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8A69" w14:textId="763E3D08" w:rsidR="008B7FC7" w:rsidRPr="00200BE1" w:rsidRDefault="00A901F4" w:rsidP="00200BE1">
      <w:pPr>
        <w:spacing w:before="120" w:after="120" w:line="480" w:lineRule="auto"/>
        <w:jc w:val="center"/>
        <w:rPr>
          <w:rFonts w:cs="Arial"/>
          <w:b/>
          <w:i/>
          <w:sz w:val="32"/>
          <w:szCs w:val="32"/>
        </w:rPr>
      </w:pPr>
      <w:r>
        <w:rPr>
          <w:rFonts w:cs="Arial"/>
          <w:b/>
          <w:i/>
          <w:sz w:val="32"/>
          <w:szCs w:val="32"/>
        </w:rPr>
        <w:t xml:space="preserve"> </w:t>
      </w:r>
      <w:r w:rsidR="00200BE1">
        <w:rPr>
          <w:rFonts w:cs="Arial"/>
          <w:b/>
          <w:i/>
          <w:sz w:val="32"/>
          <w:szCs w:val="32"/>
        </w:rPr>
        <w:t xml:space="preserve">Northern Ireland Transport Holding Company </w:t>
      </w:r>
      <w:r w:rsidR="00200BE1" w:rsidRPr="001E0DA6">
        <w:rPr>
          <w:rFonts w:cs="Arial"/>
          <w:b/>
          <w:i/>
          <w:sz w:val="32"/>
          <w:szCs w:val="32"/>
        </w:rPr>
        <w:fldChar w:fldCharType="begin"/>
      </w:r>
      <w:r w:rsidR="00200BE1" w:rsidRPr="001E0DA6">
        <w:rPr>
          <w:rFonts w:cs="Arial"/>
          <w:b/>
          <w:i/>
          <w:sz w:val="32"/>
          <w:szCs w:val="32"/>
        </w:rPr>
        <w:instrText xml:space="preserve"> ASK  Text2 "Insert Name of Public Authority"  \* MERGEFORMAT </w:instrText>
      </w:r>
      <w:r w:rsidR="00200BE1" w:rsidRPr="001E0DA6">
        <w:rPr>
          <w:rFonts w:cs="Arial"/>
          <w:b/>
          <w:i/>
          <w:sz w:val="32"/>
          <w:szCs w:val="32"/>
        </w:rPr>
        <w:fldChar w:fldCharType="separate"/>
      </w:r>
      <w:r w:rsidR="00200BE1" w:rsidRPr="001E0DA6">
        <w:rPr>
          <w:rFonts w:cs="Arial"/>
          <w:b/>
          <w:i/>
          <w:sz w:val="32"/>
          <w:szCs w:val="32"/>
        </w:rPr>
        <w:t>Acme Company</w:t>
      </w:r>
      <w:r w:rsidR="00200BE1" w:rsidRPr="001E0DA6">
        <w:rPr>
          <w:rFonts w:cs="Arial"/>
          <w:b/>
          <w:i/>
          <w:sz w:val="32"/>
          <w:szCs w:val="32"/>
        </w:rPr>
        <w:fldChar w:fldCharType="end"/>
      </w:r>
      <w:r w:rsidR="00200BE1" w:rsidRPr="001E0DA6">
        <w:rPr>
          <w:rFonts w:cs="Arial"/>
          <w:b/>
          <w:i/>
          <w:sz w:val="32"/>
          <w:szCs w:val="32"/>
        </w:rPr>
        <w:fldChar w:fldCharType="begin"/>
      </w:r>
      <w:r w:rsidR="00200BE1" w:rsidRPr="001E0DA6">
        <w:rPr>
          <w:rFonts w:cs="Arial"/>
          <w:b/>
          <w:i/>
          <w:sz w:val="32"/>
          <w:szCs w:val="32"/>
        </w:rPr>
        <w:instrText xml:space="preserve"> FILLIN  "Insert Name of Public Authority"  \* MERGEFORMAT </w:instrText>
      </w:r>
      <w:r w:rsidR="00200BE1" w:rsidRPr="001E0DA6">
        <w:rPr>
          <w:rFonts w:cs="Arial"/>
          <w:b/>
          <w:i/>
          <w:sz w:val="32"/>
          <w:szCs w:val="32"/>
        </w:rPr>
        <w:fldChar w:fldCharType="end"/>
      </w:r>
      <w:r w:rsidR="00200BE1" w:rsidRPr="001E0DA6">
        <w:rPr>
          <w:rFonts w:cs="Arial"/>
          <w:b/>
          <w:i/>
          <w:sz w:val="32"/>
          <w:szCs w:val="32"/>
        </w:rPr>
        <w:fldChar w:fldCharType="begin">
          <w:ffData>
            <w:name w:val="Text33"/>
            <w:enabled/>
            <w:calcOnExit w:val="0"/>
            <w:statusText w:type="text" w:val="Insert Name of Public Authority"/>
            <w:textInput/>
          </w:ffData>
        </w:fldChar>
      </w:r>
      <w:r w:rsidR="00200BE1" w:rsidRPr="001E0DA6">
        <w:rPr>
          <w:rFonts w:cs="Arial"/>
          <w:b/>
          <w:i/>
          <w:sz w:val="32"/>
          <w:szCs w:val="32"/>
        </w:rPr>
        <w:instrText xml:space="preserve"> FORMTEXT </w:instrText>
      </w:r>
      <w:r w:rsidR="00200BE1" w:rsidRPr="001E0DA6">
        <w:rPr>
          <w:rFonts w:cs="Arial"/>
          <w:b/>
          <w:i/>
          <w:sz w:val="32"/>
          <w:szCs w:val="32"/>
        </w:rPr>
      </w:r>
      <w:r w:rsidR="00200BE1" w:rsidRPr="001E0DA6">
        <w:rPr>
          <w:rFonts w:cs="Arial"/>
          <w:b/>
          <w:i/>
          <w:sz w:val="32"/>
          <w:szCs w:val="32"/>
        </w:rPr>
        <w:fldChar w:fldCharType="separate"/>
      </w:r>
      <w:r w:rsidR="00200BE1" w:rsidRPr="001E0DA6">
        <w:rPr>
          <w:rFonts w:cs="Arial"/>
          <w:b/>
          <w:i/>
          <w:sz w:val="32"/>
          <w:szCs w:val="32"/>
        </w:rPr>
        <w:fldChar w:fldCharType="end"/>
      </w:r>
    </w:p>
    <w:sdt>
      <w:sdtPr>
        <w:rPr>
          <w:rFonts w:cs="Arial"/>
          <w:b/>
          <w:i/>
          <w:noProof/>
        </w:rPr>
        <w:id w:val="-1677492428"/>
        <w:picture/>
      </w:sdtPr>
      <w:sdtEndPr/>
      <w:sdtContent>
        <w:p w14:paraId="0FA86670" w14:textId="17F8AA1A" w:rsidR="00DD418E" w:rsidRPr="005A6073" w:rsidRDefault="00135572" w:rsidP="00DD418E">
          <w:pPr>
            <w:pStyle w:val="Heading1"/>
            <w:jc w:val="center"/>
            <w:rPr>
              <w:rFonts w:asciiTheme="minorHAnsi" w:hAnsiTheme="minorHAnsi" w:cstheme="minorHAnsi"/>
              <w:b/>
              <w:bCs/>
              <w:color w:val="000000" w:themeColor="text1"/>
            </w:rPr>
          </w:pPr>
          <w:r w:rsidRPr="00135572">
            <w:rPr>
              <w:rFonts w:cs="Arial"/>
              <w:b/>
              <w:i/>
              <w:noProof/>
            </w:rPr>
            <w:drawing>
              <wp:inline distT="0" distB="0" distL="0" distR="0" wp14:anchorId="39A27885" wp14:editId="37E3913C">
                <wp:extent cx="1963972" cy="1017634"/>
                <wp:effectExtent l="0" t="0" r="0" b="0"/>
                <wp:docPr id="1285303573" name="Picture 128530357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03573" name="Picture 1285303573" descr="A blue and white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5046" cy="1023372"/>
                        </a:xfrm>
                        <a:prstGeom prst="rect">
                          <a:avLst/>
                        </a:prstGeom>
                        <a:noFill/>
                        <a:ln>
                          <a:noFill/>
                        </a:ln>
                      </pic:spPr>
                    </pic:pic>
                  </a:graphicData>
                </a:graphic>
              </wp:inline>
            </w:drawing>
          </w:r>
        </w:p>
      </w:sdtContent>
    </w:sdt>
    <w:p w14:paraId="103F5FB1" w14:textId="3C2FC514" w:rsidR="002D27B6" w:rsidRPr="005A6073" w:rsidRDefault="005826EE" w:rsidP="00AD5827">
      <w:pPr>
        <w:pStyle w:val="Heading1"/>
        <w:jc w:val="center"/>
        <w:rPr>
          <w:rFonts w:asciiTheme="minorHAnsi" w:hAnsiTheme="minorHAnsi" w:cstheme="minorHAnsi"/>
          <w:b/>
          <w:bCs/>
          <w:color w:val="000000" w:themeColor="text1"/>
        </w:rPr>
      </w:pPr>
      <w:r w:rsidRPr="005A6073">
        <w:rPr>
          <w:rFonts w:asciiTheme="minorHAnsi" w:hAnsiTheme="minorHAnsi" w:cstheme="minorHAnsi"/>
          <w:b/>
          <w:bCs/>
          <w:color w:val="000000" w:themeColor="text1"/>
        </w:rPr>
        <w:t xml:space="preserve">Public Authority Statutory Equality </w:t>
      </w:r>
      <w:r w:rsidR="00133839" w:rsidRPr="005A6073">
        <w:rPr>
          <w:rFonts w:asciiTheme="minorHAnsi" w:hAnsiTheme="minorHAnsi" w:cstheme="minorHAnsi"/>
          <w:b/>
          <w:bCs/>
          <w:color w:val="000000" w:themeColor="text1"/>
        </w:rPr>
        <w:t xml:space="preserve">and Good Relations </w:t>
      </w:r>
      <w:r w:rsidRPr="005A6073">
        <w:rPr>
          <w:rFonts w:asciiTheme="minorHAnsi" w:hAnsiTheme="minorHAnsi" w:cstheme="minorHAnsi"/>
          <w:b/>
          <w:bCs/>
          <w:color w:val="000000" w:themeColor="text1"/>
        </w:rPr>
        <w:t>Duties</w:t>
      </w:r>
    </w:p>
    <w:p w14:paraId="5AA620B3" w14:textId="057335FD" w:rsidR="00AD5827" w:rsidRPr="005A6073" w:rsidRDefault="005826EE" w:rsidP="00DD418E">
      <w:pPr>
        <w:pStyle w:val="Heading1"/>
        <w:jc w:val="center"/>
        <w:rPr>
          <w:rFonts w:asciiTheme="minorHAnsi" w:hAnsiTheme="minorHAnsi" w:cstheme="minorHAnsi"/>
          <w:b/>
          <w:bCs/>
          <w:color w:val="000000" w:themeColor="text1"/>
        </w:rPr>
      </w:pPr>
      <w:r w:rsidRPr="005A6073">
        <w:rPr>
          <w:rFonts w:asciiTheme="minorHAnsi" w:hAnsiTheme="minorHAnsi" w:cstheme="minorHAnsi"/>
          <w:b/>
          <w:bCs/>
          <w:color w:val="000000" w:themeColor="text1"/>
        </w:rPr>
        <w:t>Annual Progress Report</w:t>
      </w:r>
    </w:p>
    <w:tbl>
      <w:tblPr>
        <w:tblpPr w:leftFromText="180" w:rightFromText="180" w:vertAnchor="text" w:horzAnchor="margin" w:tblpY="59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Contact"/>
        <w:tblDescription w:val="Contact Details"/>
      </w:tblPr>
      <w:tblGrid>
        <w:gridCol w:w="3555"/>
        <w:gridCol w:w="5514"/>
      </w:tblGrid>
      <w:tr w:rsidR="005A6073" w:rsidRPr="005A6073" w14:paraId="4E9DC40B" w14:textId="77777777" w:rsidTr="00397A2E">
        <w:tc>
          <w:tcPr>
            <w:tcW w:w="1960" w:type="pct"/>
          </w:tcPr>
          <w:p w14:paraId="237D15FE" w14:textId="77777777" w:rsidR="005D7100" w:rsidRPr="005A6073" w:rsidRDefault="005D7100" w:rsidP="00F2670C">
            <w:pPr>
              <w:pStyle w:val="ListParagraph"/>
              <w:numPr>
                <w:ilvl w:val="0"/>
                <w:numId w:val="1"/>
              </w:numPr>
              <w:spacing w:before="120" w:after="120"/>
              <w:rPr>
                <w:rFonts w:cs="Arial"/>
                <w:color w:val="000000" w:themeColor="text1"/>
                <w:sz w:val="24"/>
                <w:szCs w:val="24"/>
              </w:rPr>
            </w:pPr>
            <w:r w:rsidRPr="005A6073">
              <w:rPr>
                <w:rFonts w:cs="Arial"/>
                <w:color w:val="000000" w:themeColor="text1"/>
                <w:sz w:val="24"/>
                <w:szCs w:val="24"/>
              </w:rPr>
              <w:t>Section 75 of the NI Act 1998 and Equality Scheme</w:t>
            </w:r>
          </w:p>
        </w:tc>
        <w:tc>
          <w:tcPr>
            <w:tcW w:w="3040" w:type="pct"/>
          </w:tcPr>
          <w:p w14:paraId="10C16654" w14:textId="691792EE"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Name:</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744528852"/>
                <w:placeholder>
                  <w:docPart w:val="DefaultPlaceholder_-1854013440"/>
                </w:placeholder>
              </w:sdtPr>
              <w:sdtEndPr/>
              <w:sdtContent>
                <w:r w:rsidR="00C0552D">
                  <w:rPr>
                    <w:rFonts w:cs="Arial"/>
                    <w:color w:val="000000" w:themeColor="text1"/>
                    <w:sz w:val="24"/>
                    <w:szCs w:val="24"/>
                  </w:rPr>
                  <w:t>Kerry Reynolds</w:t>
                </w:r>
              </w:sdtContent>
            </w:sdt>
          </w:p>
          <w:p w14:paraId="667F5FB5" w14:textId="4D9BC098"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Telephone:</w:t>
            </w:r>
            <w:r w:rsidRPr="005A6073">
              <w:rPr>
                <w:rFonts w:cs="Arial"/>
                <w:color w:val="000000" w:themeColor="text1"/>
                <w:sz w:val="24"/>
                <w:szCs w:val="24"/>
              </w:rPr>
              <w:tab/>
            </w:r>
            <w:sdt>
              <w:sdtPr>
                <w:rPr>
                  <w:rFonts w:cs="Arial"/>
                  <w:color w:val="000000" w:themeColor="text1"/>
                  <w:sz w:val="24"/>
                  <w:szCs w:val="24"/>
                </w:rPr>
                <w:id w:val="2120869412"/>
                <w:placeholder>
                  <w:docPart w:val="DefaultPlaceholder_-1854013440"/>
                </w:placeholder>
              </w:sdtPr>
              <w:sdtEndPr/>
              <w:sdtContent>
                <w:r w:rsidR="00A901F4" w:rsidRPr="00F32A01">
                  <w:rPr>
                    <w:rFonts w:cs="Arial"/>
                    <w:color w:val="000000" w:themeColor="text1"/>
                    <w:sz w:val="24"/>
                    <w:szCs w:val="24"/>
                  </w:rPr>
                  <w:t>028</w:t>
                </w:r>
                <w:r w:rsidR="00F32A01" w:rsidRPr="00F32A01">
                  <w:rPr>
                    <w:rFonts w:cs="Arial"/>
                    <w:color w:val="000000" w:themeColor="text1"/>
                    <w:sz w:val="24"/>
                    <w:szCs w:val="24"/>
                  </w:rPr>
                  <w:t xml:space="preserve"> </w:t>
                </w:r>
                <w:r w:rsidR="00A901F4" w:rsidRPr="00F32A01">
                  <w:rPr>
                    <w:rFonts w:cs="Arial"/>
                    <w:color w:val="000000" w:themeColor="text1"/>
                    <w:sz w:val="24"/>
                    <w:szCs w:val="24"/>
                  </w:rPr>
                  <w:t>90</w:t>
                </w:r>
                <w:r w:rsidR="00F32A01" w:rsidRPr="00F32A01">
                  <w:rPr>
                    <w:rFonts w:cs="Arial"/>
                    <w:color w:val="000000" w:themeColor="text1"/>
                    <w:sz w:val="24"/>
                    <w:szCs w:val="24"/>
                  </w:rPr>
                  <w:t>277871</w:t>
                </w:r>
              </w:sdtContent>
            </w:sdt>
          </w:p>
          <w:p w14:paraId="3F878FA0" w14:textId="70A72718"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 xml:space="preserve">Email: </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205484918"/>
                <w:placeholder>
                  <w:docPart w:val="DefaultPlaceholder_-1854013440"/>
                </w:placeholder>
              </w:sdtPr>
              <w:sdtEndPr/>
              <w:sdtContent>
                <w:r w:rsidR="00184846">
                  <w:rPr>
                    <w:rFonts w:cs="Arial"/>
                    <w:sz w:val="24"/>
                    <w:szCs w:val="24"/>
                  </w:rPr>
                  <w:t xml:space="preserve"> </w:t>
                </w:r>
                <w:r w:rsidR="00C0552D">
                  <w:rPr>
                    <w:rFonts w:cs="Arial"/>
                    <w:sz w:val="24"/>
                    <w:szCs w:val="24"/>
                  </w:rPr>
                  <w:t>kerry.reynolds</w:t>
                </w:r>
                <w:r w:rsidR="00184846">
                  <w:rPr>
                    <w:rFonts w:cs="Arial"/>
                    <w:sz w:val="24"/>
                    <w:szCs w:val="24"/>
                  </w:rPr>
                  <w:t>@translink.co.uk</w:t>
                </w:r>
                <w:r w:rsidR="00184846">
                  <w:rPr>
                    <w:rFonts w:cs="Arial"/>
                    <w:color w:val="000000" w:themeColor="text1"/>
                    <w:sz w:val="24"/>
                    <w:szCs w:val="24"/>
                  </w:rPr>
                  <w:t xml:space="preserve"> </w:t>
                </w:r>
              </w:sdtContent>
            </w:sdt>
          </w:p>
        </w:tc>
      </w:tr>
      <w:tr w:rsidR="005A6073" w:rsidRPr="005A6073" w14:paraId="7D0DE057" w14:textId="77777777" w:rsidTr="00397A2E">
        <w:tc>
          <w:tcPr>
            <w:tcW w:w="1960" w:type="pct"/>
          </w:tcPr>
          <w:p w14:paraId="1576A873" w14:textId="77777777" w:rsidR="005D7100" w:rsidRPr="005A6073" w:rsidRDefault="005D7100" w:rsidP="00F2670C">
            <w:pPr>
              <w:pStyle w:val="ListParagraph"/>
              <w:numPr>
                <w:ilvl w:val="0"/>
                <w:numId w:val="1"/>
              </w:numPr>
              <w:spacing w:before="120" w:after="120"/>
              <w:rPr>
                <w:rFonts w:cs="Arial"/>
                <w:color w:val="000000" w:themeColor="text1"/>
                <w:sz w:val="24"/>
                <w:szCs w:val="24"/>
              </w:rPr>
            </w:pPr>
            <w:r w:rsidRPr="005A6073">
              <w:rPr>
                <w:rFonts w:cs="Arial"/>
                <w:color w:val="000000" w:themeColor="text1"/>
                <w:sz w:val="24"/>
                <w:szCs w:val="24"/>
              </w:rPr>
              <w:t>Section 49A of the Disability Discrimination Act 1995 and Disability Action Plan</w:t>
            </w:r>
          </w:p>
        </w:tc>
        <w:tc>
          <w:tcPr>
            <w:tcW w:w="3040" w:type="pct"/>
          </w:tcPr>
          <w:p w14:paraId="0428FE13" w14:textId="61CB9C04"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As above</w:t>
            </w:r>
            <w:r w:rsidRPr="005A6073">
              <w:rPr>
                <w:rFonts w:cs="Arial"/>
                <w:color w:val="000000" w:themeColor="text1"/>
                <w:sz w:val="24"/>
                <w:szCs w:val="24"/>
              </w:rPr>
              <w:tab/>
            </w:r>
            <w:sdt>
              <w:sdtPr>
                <w:rPr>
                  <w:rFonts w:cs="Arial"/>
                  <w:color w:val="000000" w:themeColor="text1"/>
                  <w:sz w:val="36"/>
                  <w:szCs w:val="36"/>
                </w:rPr>
                <w:id w:val="775288270"/>
                <w14:checkbox>
                  <w14:checked w14:val="1"/>
                  <w14:checkedState w14:val="2612" w14:font="MS Gothic"/>
                  <w14:uncheckedState w14:val="2610" w14:font="MS Gothic"/>
                </w14:checkbox>
              </w:sdtPr>
              <w:sdtEndPr/>
              <w:sdtContent>
                <w:r w:rsidR="00E26318">
                  <w:rPr>
                    <w:rFonts w:ascii="MS Gothic" w:eastAsia="MS Gothic" w:hAnsi="MS Gothic" w:cs="Arial" w:hint="eastAsia"/>
                    <w:color w:val="000000" w:themeColor="text1"/>
                    <w:sz w:val="36"/>
                    <w:szCs w:val="36"/>
                  </w:rPr>
                  <w:t>☒</w:t>
                </w:r>
              </w:sdtContent>
            </w:sdt>
          </w:p>
          <w:p w14:paraId="33A7DE84" w14:textId="37D46D7D"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Name:</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788709872"/>
                <w:placeholder>
                  <w:docPart w:val="DefaultPlaceholder_-1854013440"/>
                </w:placeholder>
                <w:showingPlcHdr/>
              </w:sdtPr>
              <w:sdtEndPr/>
              <w:sdtContent>
                <w:r w:rsidR="00AC3183" w:rsidRPr="005A6073">
                  <w:rPr>
                    <w:rStyle w:val="PlaceholderText"/>
                    <w:color w:val="000000" w:themeColor="text1"/>
                  </w:rPr>
                  <w:t>Click or tap here to enter text.</w:t>
                </w:r>
              </w:sdtContent>
            </w:sdt>
          </w:p>
          <w:p w14:paraId="4A104FF6" w14:textId="61F2AA24"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Telephone:</w:t>
            </w:r>
            <w:r w:rsidRPr="005A6073">
              <w:rPr>
                <w:rFonts w:cs="Arial"/>
                <w:color w:val="000000" w:themeColor="text1"/>
                <w:sz w:val="24"/>
                <w:szCs w:val="24"/>
              </w:rPr>
              <w:tab/>
            </w:r>
            <w:sdt>
              <w:sdtPr>
                <w:rPr>
                  <w:rFonts w:cs="Arial"/>
                  <w:color w:val="000000" w:themeColor="text1"/>
                  <w:sz w:val="24"/>
                  <w:szCs w:val="24"/>
                </w:rPr>
                <w:id w:val="993756957"/>
                <w:placeholder>
                  <w:docPart w:val="DefaultPlaceholder_-1854013440"/>
                </w:placeholder>
                <w:showingPlcHdr/>
              </w:sdtPr>
              <w:sdtEndPr/>
              <w:sdtContent>
                <w:r w:rsidR="00AC3183" w:rsidRPr="005A6073">
                  <w:rPr>
                    <w:rStyle w:val="PlaceholderText"/>
                    <w:color w:val="000000" w:themeColor="text1"/>
                  </w:rPr>
                  <w:t>Click or tap here to enter text.</w:t>
                </w:r>
              </w:sdtContent>
            </w:sdt>
          </w:p>
          <w:p w14:paraId="6ED85A52" w14:textId="5C278B9B"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 xml:space="preserve">Email: </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731350050"/>
                <w:placeholder>
                  <w:docPart w:val="DefaultPlaceholder_-1854013440"/>
                </w:placeholder>
                <w:showingPlcHdr/>
              </w:sdtPr>
              <w:sdtEndPr/>
              <w:sdtContent>
                <w:r w:rsidR="00AC3183" w:rsidRPr="005A6073">
                  <w:rPr>
                    <w:rStyle w:val="PlaceholderText"/>
                    <w:color w:val="000000" w:themeColor="text1"/>
                  </w:rPr>
                  <w:t>Click or tap here to enter text.</w:t>
                </w:r>
              </w:sdtContent>
            </w:sdt>
          </w:p>
        </w:tc>
      </w:tr>
      <w:tr w:rsidR="005A6073" w:rsidRPr="005A6073" w14:paraId="6A3BB064" w14:textId="77777777" w:rsidTr="00397A2E">
        <w:tc>
          <w:tcPr>
            <w:tcW w:w="1960" w:type="pct"/>
          </w:tcPr>
          <w:p w14:paraId="186460D2" w14:textId="77777777"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Documents published relating to our Equality Scheme can be found at:</w:t>
            </w:r>
          </w:p>
        </w:tc>
        <w:tc>
          <w:tcPr>
            <w:tcW w:w="3040" w:type="pct"/>
          </w:tcPr>
          <w:sdt>
            <w:sdtPr>
              <w:rPr>
                <w:rFonts w:cs="Arial"/>
                <w:color w:val="000000" w:themeColor="text1"/>
                <w:sz w:val="24"/>
                <w:szCs w:val="24"/>
              </w:rPr>
              <w:id w:val="-808166053"/>
              <w:placeholder>
                <w:docPart w:val="DefaultPlaceholder_-1854013440"/>
              </w:placeholder>
            </w:sdtPr>
            <w:sdtEndPr/>
            <w:sdtContent>
              <w:p w14:paraId="5DE30B77" w14:textId="3C029871" w:rsidR="00953424" w:rsidRPr="005A6073" w:rsidRDefault="001823FB" w:rsidP="002F3DC7">
                <w:pPr>
                  <w:spacing w:before="120" w:after="120"/>
                  <w:rPr>
                    <w:rFonts w:cs="Arial"/>
                    <w:color w:val="000000" w:themeColor="text1"/>
                    <w:sz w:val="24"/>
                    <w:szCs w:val="24"/>
                  </w:rPr>
                </w:pPr>
                <w:hyperlink r:id="rId13" w:history="1">
                  <w:r>
                    <w:rPr>
                      <w:rStyle w:val="Hyperlink"/>
                    </w:rPr>
                    <w:t>NITHC Reports (translink.co.uk)</w:t>
                  </w:r>
                </w:hyperlink>
              </w:p>
            </w:sdtContent>
          </w:sdt>
        </w:tc>
      </w:tr>
      <w:tr w:rsidR="005A6073" w:rsidRPr="005A6073" w14:paraId="4069683D" w14:textId="77777777" w:rsidTr="00397A2E">
        <w:tc>
          <w:tcPr>
            <w:tcW w:w="1960" w:type="pct"/>
          </w:tcPr>
          <w:p w14:paraId="0EEAD635" w14:textId="77777777" w:rsidR="005D7100" w:rsidRPr="005A6073" w:rsidRDefault="005D7100" w:rsidP="002F3DC7">
            <w:pPr>
              <w:spacing w:before="120" w:after="120"/>
              <w:rPr>
                <w:rFonts w:cs="Arial"/>
                <w:color w:val="000000" w:themeColor="text1"/>
                <w:sz w:val="24"/>
                <w:szCs w:val="24"/>
              </w:rPr>
            </w:pPr>
            <w:r w:rsidRPr="005A6073">
              <w:rPr>
                <w:rFonts w:cs="Arial"/>
                <w:b/>
                <w:color w:val="000000" w:themeColor="text1"/>
                <w:sz w:val="24"/>
                <w:szCs w:val="24"/>
              </w:rPr>
              <w:t>Signature:</w:t>
            </w:r>
          </w:p>
        </w:tc>
        <w:tc>
          <w:tcPr>
            <w:tcW w:w="3040" w:type="pct"/>
          </w:tcPr>
          <w:p w14:paraId="6228559E" w14:textId="5B214B7A" w:rsidR="005D7100" w:rsidRPr="005A6073" w:rsidRDefault="006C6AEB" w:rsidP="002F3DC7">
            <w:pPr>
              <w:spacing w:before="120" w:after="120"/>
              <w:rPr>
                <w:rFonts w:cs="Arial"/>
                <w:color w:val="000000" w:themeColor="text1"/>
                <w:sz w:val="24"/>
                <w:szCs w:val="24"/>
              </w:rPr>
            </w:pPr>
            <w:r w:rsidRPr="006C6AEB">
              <w:rPr>
                <w:rFonts w:cs="Arial"/>
                <w:color w:val="000000" w:themeColor="text1"/>
                <w:sz w:val="24"/>
                <w:szCs w:val="24"/>
              </w:rPr>
              <w:drawing>
                <wp:inline distT="0" distB="0" distL="0" distR="0" wp14:anchorId="6812E608" wp14:editId="628AB454">
                  <wp:extent cx="1112520" cy="560606"/>
                  <wp:effectExtent l="0" t="0" r="0" b="0"/>
                  <wp:docPr id="6334925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0531" cy="564643"/>
                          </a:xfrm>
                          <a:prstGeom prst="rect">
                            <a:avLst/>
                          </a:prstGeom>
                          <a:noFill/>
                          <a:ln>
                            <a:noFill/>
                          </a:ln>
                        </pic:spPr>
                      </pic:pic>
                    </a:graphicData>
                  </a:graphic>
                </wp:inline>
              </w:drawing>
            </w:r>
          </w:p>
        </w:tc>
      </w:tr>
    </w:tbl>
    <w:p w14:paraId="221EBD2B" w14:textId="114B4923" w:rsidR="0034219A" w:rsidRPr="005A6073" w:rsidRDefault="0034219A" w:rsidP="0034219A">
      <w:pPr>
        <w:spacing w:before="120" w:after="120" w:line="480" w:lineRule="auto"/>
        <w:rPr>
          <w:rFonts w:cs="Arial"/>
          <w:b/>
          <w:color w:val="000000" w:themeColor="text1"/>
          <w:sz w:val="32"/>
          <w:szCs w:val="24"/>
        </w:rPr>
      </w:pPr>
      <w:r w:rsidRPr="005A6073">
        <w:rPr>
          <w:rFonts w:cs="Arial"/>
          <w:b/>
          <w:color w:val="000000" w:themeColor="text1"/>
          <w:sz w:val="24"/>
          <w:szCs w:val="24"/>
        </w:rPr>
        <w:t>Contact</w:t>
      </w:r>
      <w:r w:rsidR="008F1489" w:rsidRPr="005A6073">
        <w:rPr>
          <w:rFonts w:cs="Arial"/>
          <w:b/>
          <w:color w:val="000000" w:themeColor="text1"/>
          <w:sz w:val="24"/>
          <w:szCs w:val="24"/>
        </w:rPr>
        <w:t xml:space="preserve"> details</w:t>
      </w:r>
      <w:r w:rsidRPr="005A6073">
        <w:rPr>
          <w:rFonts w:cs="Arial"/>
          <w:b/>
          <w:color w:val="000000" w:themeColor="text1"/>
          <w:sz w:val="24"/>
          <w:szCs w:val="24"/>
        </w:rPr>
        <w:t>:</w:t>
      </w:r>
    </w:p>
    <w:p w14:paraId="09FCDF3B" w14:textId="26D0BDD5" w:rsidR="001C5D69" w:rsidRPr="005A6073" w:rsidRDefault="005D7100" w:rsidP="001452A7">
      <w:pPr>
        <w:spacing w:before="120" w:after="120" w:line="240" w:lineRule="auto"/>
        <w:jc w:val="center"/>
        <w:rPr>
          <w:rFonts w:cs="Arial"/>
          <w:b/>
          <w:color w:val="000000" w:themeColor="text1"/>
          <w:sz w:val="28"/>
          <w:szCs w:val="28"/>
        </w:rPr>
      </w:pPr>
      <w:r w:rsidRPr="005A6073">
        <w:rPr>
          <w:rFonts w:cs="Arial"/>
          <w:b/>
          <w:color w:val="000000" w:themeColor="text1"/>
          <w:sz w:val="28"/>
          <w:szCs w:val="28"/>
        </w:rPr>
        <w:br/>
      </w:r>
      <w:r w:rsidR="00CE3E45" w:rsidRPr="005A6073">
        <w:rPr>
          <w:rFonts w:cs="Arial"/>
          <w:b/>
          <w:color w:val="000000" w:themeColor="text1"/>
          <w:sz w:val="28"/>
          <w:szCs w:val="28"/>
        </w:rPr>
        <w:t xml:space="preserve">This report has been prepared using a template circulated by the Equality Commission.  </w:t>
      </w:r>
    </w:p>
    <w:p w14:paraId="450C96AD" w14:textId="77777777" w:rsidR="00CE3E45" w:rsidRPr="005A6073" w:rsidRDefault="00CE3E45" w:rsidP="001452A7">
      <w:pPr>
        <w:spacing w:before="120" w:after="120" w:line="240" w:lineRule="auto"/>
        <w:jc w:val="center"/>
        <w:rPr>
          <w:rFonts w:cs="Arial"/>
          <w:b/>
          <w:color w:val="000000" w:themeColor="text1"/>
          <w:sz w:val="28"/>
          <w:szCs w:val="28"/>
        </w:rPr>
      </w:pPr>
      <w:r w:rsidRPr="005A6073">
        <w:rPr>
          <w:rFonts w:cs="Arial"/>
          <w:b/>
          <w:color w:val="000000" w:themeColor="text1"/>
          <w:sz w:val="28"/>
          <w:szCs w:val="28"/>
        </w:rPr>
        <w:t xml:space="preserve">It presents our progress in fulfilling our statutory equality </w:t>
      </w:r>
      <w:r w:rsidR="00393598" w:rsidRPr="005A6073">
        <w:rPr>
          <w:rFonts w:cs="Arial"/>
          <w:b/>
          <w:color w:val="000000" w:themeColor="text1"/>
          <w:sz w:val="28"/>
          <w:szCs w:val="28"/>
        </w:rPr>
        <w:t xml:space="preserve">and good </w:t>
      </w:r>
      <w:proofErr w:type="gramStart"/>
      <w:r w:rsidR="00393598" w:rsidRPr="005A6073">
        <w:rPr>
          <w:rFonts w:cs="Arial"/>
          <w:b/>
          <w:color w:val="000000" w:themeColor="text1"/>
          <w:sz w:val="28"/>
          <w:szCs w:val="28"/>
        </w:rPr>
        <w:t xml:space="preserve">relations </w:t>
      </w:r>
      <w:r w:rsidRPr="005A6073">
        <w:rPr>
          <w:rFonts w:cs="Arial"/>
          <w:b/>
          <w:color w:val="000000" w:themeColor="text1"/>
          <w:sz w:val="28"/>
          <w:szCs w:val="28"/>
        </w:rPr>
        <w:t xml:space="preserve">duties, </w:t>
      </w:r>
      <w:r w:rsidR="006C6B75" w:rsidRPr="005A6073">
        <w:rPr>
          <w:rFonts w:cs="Arial"/>
          <w:b/>
          <w:color w:val="000000" w:themeColor="text1"/>
          <w:sz w:val="28"/>
          <w:szCs w:val="28"/>
        </w:rPr>
        <w:t>and</w:t>
      </w:r>
      <w:proofErr w:type="gramEnd"/>
      <w:r w:rsidR="006C6B75" w:rsidRPr="005A6073">
        <w:rPr>
          <w:rFonts w:cs="Arial"/>
          <w:b/>
          <w:color w:val="000000" w:themeColor="text1"/>
          <w:sz w:val="28"/>
          <w:szCs w:val="28"/>
        </w:rPr>
        <w:t xml:space="preserve"> implementing </w:t>
      </w:r>
      <w:r w:rsidRPr="005A6073">
        <w:rPr>
          <w:rFonts w:cs="Arial"/>
          <w:b/>
          <w:color w:val="000000" w:themeColor="text1"/>
          <w:sz w:val="28"/>
          <w:szCs w:val="28"/>
        </w:rPr>
        <w:t xml:space="preserve">Equality Scheme </w:t>
      </w:r>
      <w:r w:rsidR="006C6B75" w:rsidRPr="005A6073">
        <w:rPr>
          <w:rFonts w:cs="Arial"/>
          <w:b/>
          <w:color w:val="000000" w:themeColor="text1"/>
          <w:sz w:val="28"/>
          <w:szCs w:val="28"/>
        </w:rPr>
        <w:t xml:space="preserve">commitments </w:t>
      </w:r>
      <w:r w:rsidRPr="005A6073">
        <w:rPr>
          <w:rFonts w:cs="Arial"/>
          <w:b/>
          <w:color w:val="000000" w:themeColor="text1"/>
          <w:sz w:val="28"/>
          <w:szCs w:val="28"/>
        </w:rPr>
        <w:t>and Disability Action Plan</w:t>
      </w:r>
      <w:r w:rsidR="006C6B75" w:rsidRPr="005A6073">
        <w:rPr>
          <w:rFonts w:cs="Arial"/>
          <w:b/>
          <w:color w:val="000000" w:themeColor="text1"/>
          <w:sz w:val="28"/>
          <w:szCs w:val="28"/>
        </w:rPr>
        <w:t>s</w:t>
      </w:r>
      <w:r w:rsidR="00A64A74" w:rsidRPr="005A6073">
        <w:rPr>
          <w:rFonts w:cs="Arial"/>
          <w:b/>
          <w:color w:val="000000" w:themeColor="text1"/>
          <w:sz w:val="28"/>
          <w:szCs w:val="28"/>
        </w:rPr>
        <w:t>.</w:t>
      </w:r>
    </w:p>
    <w:p w14:paraId="02E11D8F" w14:textId="54EAAE97" w:rsidR="006C6B75" w:rsidRPr="005A6073" w:rsidRDefault="00CE3E45" w:rsidP="0069003B">
      <w:pPr>
        <w:spacing w:before="120" w:after="120" w:line="240" w:lineRule="auto"/>
        <w:jc w:val="center"/>
        <w:rPr>
          <w:rFonts w:cs="Arial"/>
          <w:b/>
          <w:color w:val="000000" w:themeColor="text1"/>
          <w:sz w:val="28"/>
          <w:szCs w:val="28"/>
        </w:rPr>
      </w:pPr>
      <w:r w:rsidRPr="005A6073">
        <w:rPr>
          <w:rFonts w:cs="Arial"/>
          <w:b/>
          <w:color w:val="000000" w:themeColor="text1"/>
          <w:sz w:val="28"/>
          <w:szCs w:val="28"/>
        </w:rPr>
        <w:t xml:space="preserve">This report reflects </w:t>
      </w:r>
      <w:r w:rsidR="000D0A70" w:rsidRPr="005A6073">
        <w:rPr>
          <w:rFonts w:cs="Arial"/>
          <w:b/>
          <w:color w:val="000000" w:themeColor="text1"/>
          <w:sz w:val="28"/>
          <w:szCs w:val="28"/>
        </w:rPr>
        <w:t xml:space="preserve">progress made between April </w:t>
      </w:r>
      <w:r w:rsidR="007144DA" w:rsidRPr="005A6073">
        <w:rPr>
          <w:rFonts w:cs="Arial"/>
          <w:b/>
          <w:color w:val="000000" w:themeColor="text1"/>
          <w:sz w:val="28"/>
          <w:szCs w:val="28"/>
        </w:rPr>
        <w:t>202</w:t>
      </w:r>
      <w:r w:rsidR="000659BD">
        <w:rPr>
          <w:rFonts w:cs="Arial"/>
          <w:b/>
          <w:color w:val="000000" w:themeColor="text1"/>
          <w:sz w:val="28"/>
          <w:szCs w:val="28"/>
        </w:rPr>
        <w:t>4</w:t>
      </w:r>
      <w:r w:rsidR="007144DA" w:rsidRPr="005A6073">
        <w:rPr>
          <w:rFonts w:cs="Arial"/>
          <w:b/>
          <w:color w:val="000000" w:themeColor="text1"/>
          <w:sz w:val="28"/>
          <w:szCs w:val="28"/>
        </w:rPr>
        <w:t xml:space="preserve"> </w:t>
      </w:r>
      <w:r w:rsidR="003671D9" w:rsidRPr="005A6073">
        <w:rPr>
          <w:rFonts w:cs="Arial"/>
          <w:b/>
          <w:color w:val="000000" w:themeColor="text1"/>
          <w:sz w:val="28"/>
          <w:szCs w:val="28"/>
        </w:rPr>
        <w:t>and March 20</w:t>
      </w:r>
      <w:r w:rsidR="007144DA" w:rsidRPr="005A6073">
        <w:rPr>
          <w:rFonts w:cs="Arial"/>
          <w:b/>
          <w:color w:val="000000" w:themeColor="text1"/>
          <w:sz w:val="28"/>
          <w:szCs w:val="28"/>
        </w:rPr>
        <w:t>2</w:t>
      </w:r>
      <w:r w:rsidR="000659BD">
        <w:rPr>
          <w:rFonts w:cs="Arial"/>
          <w:b/>
          <w:color w:val="000000" w:themeColor="text1"/>
          <w:sz w:val="28"/>
          <w:szCs w:val="28"/>
        </w:rPr>
        <w:t>5</w:t>
      </w:r>
    </w:p>
    <w:p w14:paraId="422D4292" w14:textId="59C89CA4" w:rsidR="00EE30F7" w:rsidRDefault="00607A2D" w:rsidP="00EE30F7">
      <w:pPr>
        <w:spacing w:before="120" w:after="120"/>
        <w:rPr>
          <w:rFonts w:cs="Arial"/>
          <w:b/>
          <w:color w:val="000000" w:themeColor="text1"/>
          <w:sz w:val="28"/>
          <w:szCs w:val="28"/>
        </w:rPr>
      </w:pPr>
      <w:r w:rsidRPr="005A6073">
        <w:rPr>
          <w:rFonts w:cs="Arial"/>
          <w:b/>
          <w:color w:val="000000" w:themeColor="text1"/>
          <w:sz w:val="28"/>
          <w:szCs w:val="28"/>
        </w:rPr>
        <w:lastRenderedPageBreak/>
        <w:t>PART A – Section 75 of the Northern Ireland Act 1998 and Equality Scheme</w:t>
      </w:r>
      <w:r w:rsidR="00EE30F7">
        <w:rPr>
          <w:rFonts w:cs="Arial"/>
          <w:b/>
          <w:color w:val="000000" w:themeColor="text1"/>
          <w:sz w:val="28"/>
          <w:szCs w:val="28"/>
        </w:rPr>
        <w:t xml:space="preserve"> </w:t>
      </w:r>
    </w:p>
    <w:p w14:paraId="12F39A3A" w14:textId="340426B8" w:rsidR="00EE30F7" w:rsidRDefault="00EE30F7" w:rsidP="00607A2D">
      <w:pPr>
        <w:spacing w:before="120" w:after="120"/>
        <w:rPr>
          <w:rFonts w:cs="Arial"/>
          <w:b/>
          <w:color w:val="000000" w:themeColor="text1"/>
          <w:sz w:val="28"/>
          <w:szCs w:val="28"/>
        </w:rPr>
      </w:pPr>
      <w:r w:rsidRPr="005A6073">
        <w:rPr>
          <w:rFonts w:cs="Arial"/>
          <w:b/>
          <w:color w:val="000000" w:themeColor="text1"/>
          <w:sz w:val="28"/>
          <w:szCs w:val="28"/>
        </w:rPr>
        <w:t>Section 1:  Equ</w:t>
      </w:r>
      <w:r w:rsidR="002D48D0">
        <w:rPr>
          <w:rFonts w:cs="Arial"/>
          <w:b/>
          <w:color w:val="000000" w:themeColor="text1"/>
          <w:sz w:val="28"/>
          <w:szCs w:val="28"/>
        </w:rPr>
        <w:t>a</w:t>
      </w:r>
      <w:r w:rsidRPr="005A6073">
        <w:rPr>
          <w:rFonts w:cs="Arial"/>
          <w:b/>
          <w:color w:val="000000" w:themeColor="text1"/>
          <w:sz w:val="28"/>
          <w:szCs w:val="28"/>
        </w:rPr>
        <w:t>lity and good relations outcomes, impacts and good practic</w:t>
      </w:r>
      <w:r w:rsidR="000C3C4C">
        <w:rPr>
          <w:rFonts w:cs="Arial"/>
          <w:b/>
          <w:color w:val="000000" w:themeColor="text1"/>
          <w:sz w:val="28"/>
          <w:szCs w:val="28"/>
        </w:rPr>
        <w:t>e</w:t>
      </w:r>
    </w:p>
    <w:p w14:paraId="398764BF" w14:textId="1A30D59F" w:rsidR="002D48D0" w:rsidRPr="002D48D0" w:rsidRDefault="002D48D0" w:rsidP="002D48D0">
      <w:pPr>
        <w:tabs>
          <w:tab w:val="left" w:pos="6168"/>
        </w:tabs>
        <w:rPr>
          <w:rFonts w:cs="Arial"/>
          <w:sz w:val="28"/>
          <w:szCs w:val="28"/>
        </w:rPr>
      </w:pPr>
      <w:r>
        <w:rPr>
          <w:rFonts w:cs="Arial"/>
          <w:sz w:val="28"/>
          <w:szCs w:val="28"/>
        </w:rPr>
        <w:tab/>
      </w:r>
    </w:p>
    <w:tbl>
      <w:tblPr>
        <w:tblpPr w:leftFromText="180" w:rightFromText="180" w:vertAnchor="page" w:horzAnchor="margin" w:tblpY="3657"/>
        <w:tblW w:w="0" w:type="auto"/>
        <w:tblLook w:val="0400" w:firstRow="0" w:lastRow="0" w:firstColumn="0" w:lastColumn="0" w:noHBand="0" w:noVBand="1"/>
      </w:tblPr>
      <w:tblGrid>
        <w:gridCol w:w="633"/>
        <w:gridCol w:w="8690"/>
      </w:tblGrid>
      <w:tr w:rsidR="00607A2D" w:rsidRPr="005A6073" w14:paraId="312574EE" w14:textId="77777777" w:rsidTr="00EE30F7">
        <w:tc>
          <w:tcPr>
            <w:tcW w:w="633" w:type="dxa"/>
          </w:tcPr>
          <w:p w14:paraId="056128F7" w14:textId="77777777" w:rsidR="00607A2D" w:rsidRPr="005A6073" w:rsidRDefault="00607A2D" w:rsidP="00EE30F7">
            <w:pPr>
              <w:spacing w:before="120" w:after="120"/>
              <w:rPr>
                <w:rFonts w:cs="Arial"/>
                <w:b/>
                <w:color w:val="000000" w:themeColor="text1"/>
                <w:sz w:val="24"/>
                <w:szCs w:val="24"/>
              </w:rPr>
            </w:pPr>
            <w:r w:rsidRPr="005A6073">
              <w:rPr>
                <w:rFonts w:cs="Arial"/>
                <w:b/>
                <w:color w:val="000000" w:themeColor="text1"/>
                <w:sz w:val="24"/>
                <w:szCs w:val="24"/>
              </w:rPr>
              <w:t>1</w:t>
            </w:r>
          </w:p>
        </w:tc>
        <w:tc>
          <w:tcPr>
            <w:tcW w:w="8690" w:type="dxa"/>
          </w:tcPr>
          <w:p w14:paraId="7B6D49EB" w14:textId="77777777" w:rsidR="00607A2D" w:rsidRPr="005A6073" w:rsidRDefault="00607A2D" w:rsidP="00EE30F7">
            <w:pPr>
              <w:spacing w:before="120" w:after="120"/>
              <w:rPr>
                <w:rFonts w:cs="Arial"/>
                <w:color w:val="000000" w:themeColor="text1"/>
                <w:sz w:val="24"/>
                <w:szCs w:val="24"/>
              </w:rPr>
            </w:pPr>
            <w:r w:rsidRPr="005A6073">
              <w:rPr>
                <w:rFonts w:cs="Arial"/>
                <w:color w:val="000000" w:themeColor="text1"/>
                <w:sz w:val="24"/>
                <w:szCs w:val="24"/>
              </w:rPr>
              <w:t xml:space="preserve">In </w:t>
            </w:r>
            <w:r>
              <w:rPr>
                <w:rFonts w:cs="Arial"/>
                <w:color w:val="000000" w:themeColor="text1"/>
                <w:sz w:val="24"/>
                <w:szCs w:val="24"/>
              </w:rPr>
              <w:t>2024-25</w:t>
            </w:r>
            <w:r w:rsidRPr="005A6073">
              <w:rPr>
                <w:rFonts w:cs="Arial"/>
                <w:color w:val="000000" w:themeColor="text1"/>
                <w:sz w:val="24"/>
                <w:szCs w:val="24"/>
              </w:rPr>
              <w:t xml:space="preserve">, please provide </w:t>
            </w:r>
            <w:r w:rsidRPr="005A6073">
              <w:rPr>
                <w:rFonts w:cs="Arial"/>
                <w:b/>
                <w:color w:val="000000" w:themeColor="text1"/>
                <w:sz w:val="24"/>
                <w:szCs w:val="24"/>
              </w:rPr>
              <w:t>examples</w:t>
            </w:r>
            <w:r w:rsidRPr="005A6073">
              <w:rPr>
                <w:rFonts w:cs="Arial"/>
                <w:color w:val="000000" w:themeColor="text1"/>
                <w:sz w:val="24"/>
                <w:szCs w:val="24"/>
              </w:rPr>
              <w:t xml:space="preserve"> of key policy/service delivery developments made by the public authority in this reporting period to better promote equality of opportunity and good relations; and the outcomes and improvements achieved.</w:t>
            </w:r>
          </w:p>
          <w:p w14:paraId="2AB9B36F" w14:textId="77777777" w:rsidR="00607A2D" w:rsidRPr="005A6073" w:rsidRDefault="00607A2D" w:rsidP="00EE30F7">
            <w:pPr>
              <w:spacing w:before="120" w:after="120"/>
              <w:rPr>
                <w:rFonts w:cs="Arial"/>
                <w:color w:val="000000" w:themeColor="text1"/>
                <w:sz w:val="24"/>
                <w:szCs w:val="24"/>
              </w:rPr>
            </w:pPr>
            <w:r w:rsidRPr="005A6073">
              <w:rPr>
                <w:rFonts w:cs="Arial"/>
                <w:i/>
                <w:color w:val="000000" w:themeColor="text1"/>
                <w:sz w:val="24"/>
                <w:szCs w:val="24"/>
              </w:rPr>
              <w:t>Please relate these to the implementation of your statutory equality and good relations duties and Equality Scheme where appropriate.</w:t>
            </w:r>
          </w:p>
        </w:tc>
      </w:tr>
      <w:tr w:rsidR="00607A2D" w:rsidRPr="005A6073" w14:paraId="3B5C14E5" w14:textId="77777777" w:rsidTr="00EE30F7">
        <w:tc>
          <w:tcPr>
            <w:tcW w:w="633" w:type="dxa"/>
          </w:tcPr>
          <w:p w14:paraId="05038C81" w14:textId="77777777" w:rsidR="00607A2D" w:rsidRPr="005A6073" w:rsidRDefault="00607A2D" w:rsidP="00EE30F7">
            <w:pPr>
              <w:spacing w:before="120" w:after="120"/>
              <w:rPr>
                <w:rFonts w:cs="Arial"/>
                <w:b/>
                <w:color w:val="000000" w:themeColor="text1"/>
                <w:sz w:val="24"/>
                <w:szCs w:val="24"/>
              </w:rPr>
            </w:pPr>
          </w:p>
        </w:tc>
        <w:tc>
          <w:tcPr>
            <w:tcW w:w="8690" w:type="dxa"/>
          </w:tcPr>
          <w:p w14:paraId="593C226C" w14:textId="50DC6CA0" w:rsidR="000B38D7" w:rsidRPr="00D86576" w:rsidRDefault="000B38D7" w:rsidP="000B38D7">
            <w:pPr>
              <w:rPr>
                <w:rFonts w:ascii="Calibri" w:hAnsi="Calibri" w:cs="Calibri"/>
                <w:sz w:val="24"/>
                <w:szCs w:val="24"/>
              </w:rPr>
            </w:pPr>
            <w:r w:rsidRPr="00D86576">
              <w:rPr>
                <w:rFonts w:ascii="Calibri" w:hAnsi="Calibri" w:cs="Calibri"/>
                <w:sz w:val="24"/>
                <w:szCs w:val="24"/>
              </w:rPr>
              <w:t>Translink’s key policy/service delivery developments that have promoted equality of opportunity and good relations are outline</w:t>
            </w:r>
            <w:r w:rsidR="009926CD">
              <w:rPr>
                <w:rFonts w:ascii="Calibri" w:hAnsi="Calibri" w:cs="Calibri"/>
                <w:sz w:val="24"/>
                <w:szCs w:val="24"/>
              </w:rPr>
              <w:t>d</w:t>
            </w:r>
            <w:r w:rsidRPr="00D86576">
              <w:rPr>
                <w:rFonts w:ascii="Calibri" w:hAnsi="Calibri" w:cs="Calibri"/>
                <w:sz w:val="24"/>
                <w:szCs w:val="24"/>
              </w:rPr>
              <w:t xml:space="preserve"> below:</w:t>
            </w:r>
          </w:p>
          <w:p w14:paraId="730180BE" w14:textId="77777777" w:rsidR="000B38D7" w:rsidRPr="00D86576" w:rsidRDefault="000B38D7" w:rsidP="000B38D7">
            <w:pPr>
              <w:rPr>
                <w:rFonts w:ascii="Calibri" w:hAnsi="Calibri" w:cs="Calibri"/>
                <w:b/>
                <w:bCs/>
                <w:sz w:val="24"/>
                <w:szCs w:val="24"/>
                <w:u w:val="single"/>
              </w:rPr>
            </w:pPr>
            <w:r w:rsidRPr="00D86576">
              <w:rPr>
                <w:rFonts w:ascii="Calibri" w:hAnsi="Calibri" w:cs="Calibri"/>
                <w:b/>
                <w:bCs/>
                <w:sz w:val="24"/>
                <w:szCs w:val="24"/>
                <w:u w:val="single"/>
              </w:rPr>
              <w:t xml:space="preserve">Infrastructure and Projects </w:t>
            </w:r>
          </w:p>
          <w:p w14:paraId="1BB4EE5D"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A variety of investment initiatives are underway as we strive to enhance our service delivery, promoting equality of opportunity and fostering positive relations. Incorporating equality screening into the implementation of these projects ensures that Section 75 considerations are integrated into capital projects and service developments from the outset. The essential work carried out by this division underpins our commitments within the equality scheme, supporting continuous improvements to the accessibility of the transport network.  </w:t>
            </w:r>
          </w:p>
          <w:p w14:paraId="07292AA6" w14:textId="3C7CBA57" w:rsidR="000B38D7" w:rsidRPr="00D86576" w:rsidRDefault="000B38D7" w:rsidP="000B38D7">
            <w:pPr>
              <w:rPr>
                <w:rFonts w:ascii="Calibri" w:hAnsi="Calibri" w:cs="Calibri"/>
                <w:sz w:val="24"/>
                <w:szCs w:val="24"/>
              </w:rPr>
            </w:pPr>
            <w:r w:rsidRPr="00D86576">
              <w:rPr>
                <w:rFonts w:ascii="Calibri" w:hAnsi="Calibri" w:cs="Calibri"/>
                <w:sz w:val="24"/>
                <w:szCs w:val="24"/>
              </w:rPr>
              <w:t>A</w:t>
            </w:r>
            <w:r w:rsidR="00B27C61">
              <w:rPr>
                <w:rFonts w:ascii="Calibri" w:hAnsi="Calibri" w:cs="Calibri"/>
                <w:sz w:val="24"/>
                <w:szCs w:val="24"/>
              </w:rPr>
              <w:t xml:space="preserve">n </w:t>
            </w:r>
            <w:r w:rsidRPr="00D86576">
              <w:rPr>
                <w:rFonts w:ascii="Calibri" w:hAnsi="Calibri" w:cs="Calibri"/>
                <w:sz w:val="24"/>
                <w:szCs w:val="24"/>
              </w:rPr>
              <w:t>overview</w:t>
            </w:r>
            <w:r w:rsidR="00F172C4">
              <w:rPr>
                <w:rFonts w:ascii="Calibri" w:hAnsi="Calibri" w:cs="Calibri"/>
                <w:sz w:val="24"/>
                <w:szCs w:val="24"/>
              </w:rPr>
              <w:t xml:space="preserve"> reflecting </w:t>
            </w:r>
            <w:r w:rsidR="00EB2C43">
              <w:rPr>
                <w:rFonts w:ascii="Calibri" w:hAnsi="Calibri" w:cs="Calibri"/>
                <w:sz w:val="24"/>
                <w:szCs w:val="24"/>
              </w:rPr>
              <w:t xml:space="preserve">project </w:t>
            </w:r>
            <w:r w:rsidR="00F172C4">
              <w:rPr>
                <w:rFonts w:ascii="Calibri" w:hAnsi="Calibri" w:cs="Calibri"/>
                <w:sz w:val="24"/>
                <w:szCs w:val="24"/>
              </w:rPr>
              <w:t>developments in the reporting period</w:t>
            </w:r>
            <w:r w:rsidRPr="00D86576">
              <w:rPr>
                <w:rFonts w:ascii="Calibri" w:hAnsi="Calibri" w:cs="Calibri"/>
                <w:sz w:val="24"/>
                <w:szCs w:val="24"/>
              </w:rPr>
              <w:t xml:space="preserve"> is </w:t>
            </w:r>
            <w:r w:rsidR="00EC5CE3">
              <w:rPr>
                <w:rFonts w:ascii="Calibri" w:hAnsi="Calibri" w:cs="Calibri"/>
                <w:sz w:val="24"/>
                <w:szCs w:val="24"/>
              </w:rPr>
              <w:t>summarised</w:t>
            </w:r>
            <w:r w:rsidRPr="00D86576">
              <w:rPr>
                <w:rFonts w:ascii="Calibri" w:hAnsi="Calibri" w:cs="Calibri"/>
                <w:sz w:val="24"/>
                <w:szCs w:val="24"/>
              </w:rPr>
              <w:t xml:space="preserve"> below, highlighting the projects’ impact in relation to section 75 categories and good relations:</w:t>
            </w:r>
          </w:p>
          <w:p w14:paraId="5155D302" w14:textId="77777777" w:rsidR="000B38D7" w:rsidRPr="00D86576" w:rsidRDefault="000B38D7" w:rsidP="000B38D7">
            <w:pPr>
              <w:rPr>
                <w:rFonts w:ascii="Calibri" w:hAnsi="Calibri" w:cs="Calibri"/>
                <w:sz w:val="24"/>
                <w:szCs w:val="24"/>
                <w:u w:val="single"/>
              </w:rPr>
            </w:pPr>
            <w:r w:rsidRPr="00D86576">
              <w:rPr>
                <w:rFonts w:ascii="Calibri" w:hAnsi="Calibri" w:cs="Calibri"/>
                <w:sz w:val="24"/>
                <w:szCs w:val="24"/>
                <w:u w:val="single"/>
              </w:rPr>
              <w:t>Belfast Grand Central Station - opened in September 2024</w:t>
            </w:r>
          </w:p>
          <w:p w14:paraId="648CD01C"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The Belfast Grand Central Station is a transport development project designed to provide an integrated bus and rail terminus to address growing transport capacity requirements in Northern Ireland.  The facility comprises eight rail platforms, twenty-six bus stands, and three hundred cycle stands, making it one of the largest integrated transport hubs in the UK and Ireland. The hub is intended to accommodate over twenty million passenger journeys annually.</w:t>
            </w:r>
          </w:p>
          <w:p w14:paraId="0918C0F4" w14:textId="77777777" w:rsidR="000B38D7" w:rsidRPr="00D86576" w:rsidRDefault="000B38D7" w:rsidP="000B38D7">
            <w:pPr>
              <w:contextualSpacing/>
              <w:rPr>
                <w:rFonts w:ascii="Calibri" w:hAnsi="Calibri" w:cs="Calibri"/>
                <w:sz w:val="24"/>
                <w:szCs w:val="24"/>
              </w:rPr>
            </w:pPr>
            <w:r w:rsidRPr="00D86576">
              <w:rPr>
                <w:rFonts w:ascii="Calibri" w:hAnsi="Calibri" w:cs="Calibri"/>
                <w:sz w:val="24"/>
                <w:szCs w:val="24"/>
              </w:rPr>
              <w:t>Key accessible features, co designed directly with people with lived experience of disabilities and the organisations that support them includes:</w:t>
            </w:r>
          </w:p>
          <w:p w14:paraId="15AF1102" w14:textId="77777777" w:rsidR="000B38D7" w:rsidRPr="00D86576" w:rsidRDefault="000B38D7" w:rsidP="000B38D7">
            <w:pPr>
              <w:ind w:left="720" w:hanging="720"/>
              <w:contextualSpacing/>
              <w:rPr>
                <w:rFonts w:ascii="Calibri" w:hAnsi="Calibri" w:cs="Calibri"/>
                <w:sz w:val="24"/>
                <w:szCs w:val="24"/>
              </w:rPr>
            </w:pPr>
            <w:r w:rsidRPr="00D86576">
              <w:rPr>
                <w:rFonts w:ascii="Calibri" w:hAnsi="Calibri" w:cs="Calibri"/>
                <w:sz w:val="24"/>
                <w:szCs w:val="24"/>
              </w:rPr>
              <w:t>•</w:t>
            </w:r>
            <w:r w:rsidRPr="00D86576">
              <w:rPr>
                <w:rFonts w:ascii="Calibri" w:hAnsi="Calibri" w:cs="Calibri"/>
                <w:sz w:val="24"/>
                <w:szCs w:val="24"/>
              </w:rPr>
              <w:tab/>
              <w:t xml:space="preserve">A full internal tactile path for wayfinding which is complemented by Navilens, an innovative wayfinding tool recommended by RNIB for blind and visually impaired customers. It also provides access to all service information. </w:t>
            </w:r>
          </w:p>
          <w:p w14:paraId="782C2E53" w14:textId="77777777" w:rsidR="000B38D7" w:rsidRPr="00D86576" w:rsidRDefault="000B38D7" w:rsidP="000B38D7">
            <w:pPr>
              <w:ind w:left="720" w:hanging="720"/>
              <w:contextualSpacing/>
              <w:rPr>
                <w:rFonts w:ascii="Calibri" w:hAnsi="Calibri" w:cs="Calibri"/>
                <w:sz w:val="24"/>
                <w:szCs w:val="24"/>
              </w:rPr>
            </w:pPr>
            <w:r w:rsidRPr="00D86576">
              <w:rPr>
                <w:rFonts w:ascii="Calibri" w:hAnsi="Calibri" w:cs="Calibri"/>
                <w:sz w:val="24"/>
                <w:szCs w:val="24"/>
              </w:rPr>
              <w:lastRenderedPageBreak/>
              <w:t>•</w:t>
            </w:r>
            <w:r w:rsidRPr="00D86576">
              <w:rPr>
                <w:rFonts w:ascii="Calibri" w:hAnsi="Calibri" w:cs="Calibri"/>
                <w:sz w:val="24"/>
                <w:szCs w:val="24"/>
              </w:rPr>
              <w:tab/>
              <w:t>Seating has been designed using inclusive design standards and a new priority seating sticker developed with IMTAC input.</w:t>
            </w:r>
          </w:p>
          <w:p w14:paraId="51FA139F" w14:textId="0725DB64" w:rsidR="000B38D7" w:rsidRPr="00D86576" w:rsidRDefault="000B38D7" w:rsidP="000B38D7">
            <w:pPr>
              <w:contextualSpacing/>
              <w:rPr>
                <w:rFonts w:ascii="Calibri" w:hAnsi="Calibri" w:cs="Calibri"/>
                <w:sz w:val="24"/>
                <w:szCs w:val="24"/>
              </w:rPr>
            </w:pPr>
            <w:r w:rsidRPr="00D86576">
              <w:rPr>
                <w:rFonts w:ascii="Calibri" w:hAnsi="Calibri" w:cs="Calibri"/>
                <w:sz w:val="24"/>
                <w:szCs w:val="24"/>
              </w:rPr>
              <w:t>•</w:t>
            </w:r>
            <w:r w:rsidRPr="00D86576">
              <w:rPr>
                <w:rFonts w:ascii="Calibri" w:hAnsi="Calibri" w:cs="Calibri"/>
                <w:sz w:val="24"/>
                <w:szCs w:val="24"/>
              </w:rPr>
              <w:tab/>
              <w:t xml:space="preserve">A </w:t>
            </w:r>
            <w:r w:rsidR="00C00E38" w:rsidRPr="00D86576">
              <w:rPr>
                <w:rFonts w:ascii="Calibri" w:hAnsi="Calibri" w:cs="Calibri"/>
                <w:sz w:val="24"/>
                <w:szCs w:val="24"/>
              </w:rPr>
              <w:t>state-of-the-art</w:t>
            </w:r>
            <w:r w:rsidRPr="00D86576">
              <w:rPr>
                <w:rFonts w:ascii="Calibri" w:hAnsi="Calibri" w:cs="Calibri"/>
                <w:sz w:val="24"/>
                <w:szCs w:val="24"/>
              </w:rPr>
              <w:t xml:space="preserve"> sensory pod, a certified Autism product.</w:t>
            </w:r>
          </w:p>
          <w:p w14:paraId="01CFA324" w14:textId="77777777" w:rsidR="000B38D7" w:rsidRPr="00D86576" w:rsidRDefault="000B38D7" w:rsidP="000B38D7">
            <w:pPr>
              <w:contextualSpacing/>
              <w:rPr>
                <w:rFonts w:ascii="Calibri" w:hAnsi="Calibri" w:cs="Calibri"/>
                <w:sz w:val="24"/>
                <w:szCs w:val="24"/>
              </w:rPr>
            </w:pPr>
            <w:r w:rsidRPr="00D86576">
              <w:rPr>
                <w:rFonts w:ascii="Calibri" w:hAnsi="Calibri" w:cs="Calibri"/>
                <w:sz w:val="24"/>
                <w:szCs w:val="24"/>
              </w:rPr>
              <w:t>•</w:t>
            </w:r>
            <w:r w:rsidRPr="00D86576">
              <w:rPr>
                <w:rFonts w:ascii="Calibri" w:hAnsi="Calibri" w:cs="Calibri"/>
                <w:sz w:val="24"/>
                <w:szCs w:val="24"/>
              </w:rPr>
              <w:tab/>
              <w:t>ASD &amp; Dementia sensory packs for children, teenagers and adults.</w:t>
            </w:r>
          </w:p>
          <w:p w14:paraId="15B25088" w14:textId="77777777" w:rsidR="000B38D7" w:rsidRPr="00D86576" w:rsidRDefault="000B38D7" w:rsidP="000B38D7">
            <w:pPr>
              <w:contextualSpacing/>
              <w:rPr>
                <w:rFonts w:ascii="Calibri" w:hAnsi="Calibri" w:cs="Calibri"/>
                <w:sz w:val="24"/>
                <w:szCs w:val="24"/>
              </w:rPr>
            </w:pPr>
            <w:r w:rsidRPr="00D86576">
              <w:rPr>
                <w:rFonts w:ascii="Calibri" w:hAnsi="Calibri" w:cs="Calibri"/>
                <w:sz w:val="24"/>
                <w:szCs w:val="24"/>
              </w:rPr>
              <w:t>•</w:t>
            </w:r>
            <w:r w:rsidRPr="00D86576">
              <w:rPr>
                <w:rFonts w:ascii="Calibri" w:hAnsi="Calibri" w:cs="Calibri"/>
                <w:sz w:val="24"/>
                <w:szCs w:val="24"/>
              </w:rPr>
              <w:tab/>
              <w:t>A Changing Places Facility.</w:t>
            </w:r>
          </w:p>
          <w:p w14:paraId="74C82A93" w14:textId="77777777" w:rsidR="000B38D7" w:rsidRPr="00D86576" w:rsidRDefault="000B38D7" w:rsidP="000B38D7">
            <w:pPr>
              <w:contextualSpacing/>
              <w:rPr>
                <w:rFonts w:ascii="Calibri" w:hAnsi="Calibri" w:cs="Calibri"/>
                <w:sz w:val="24"/>
                <w:szCs w:val="24"/>
              </w:rPr>
            </w:pPr>
            <w:r w:rsidRPr="00D86576">
              <w:rPr>
                <w:rFonts w:ascii="Calibri" w:hAnsi="Calibri" w:cs="Calibri"/>
                <w:sz w:val="24"/>
                <w:szCs w:val="24"/>
              </w:rPr>
              <w:t>•</w:t>
            </w:r>
            <w:r w:rsidRPr="00D86576">
              <w:rPr>
                <w:rFonts w:ascii="Calibri" w:hAnsi="Calibri" w:cs="Calibri"/>
                <w:sz w:val="24"/>
                <w:szCs w:val="24"/>
              </w:rPr>
              <w:tab/>
              <w:t>Accessible toilets.</w:t>
            </w:r>
          </w:p>
          <w:p w14:paraId="3E1650F3" w14:textId="77777777" w:rsidR="000B38D7" w:rsidRDefault="000B38D7" w:rsidP="000B38D7">
            <w:pPr>
              <w:contextualSpacing/>
              <w:rPr>
                <w:rFonts w:ascii="Calibri" w:hAnsi="Calibri" w:cs="Calibri"/>
                <w:sz w:val="24"/>
                <w:szCs w:val="24"/>
              </w:rPr>
            </w:pPr>
            <w:r w:rsidRPr="00D86576">
              <w:rPr>
                <w:rFonts w:ascii="Calibri" w:hAnsi="Calibri" w:cs="Calibri"/>
                <w:sz w:val="24"/>
                <w:szCs w:val="24"/>
              </w:rPr>
              <w:t>•</w:t>
            </w:r>
            <w:r w:rsidRPr="00D86576">
              <w:rPr>
                <w:rFonts w:ascii="Calibri" w:hAnsi="Calibri" w:cs="Calibri"/>
                <w:sz w:val="24"/>
                <w:szCs w:val="24"/>
              </w:rPr>
              <w:tab/>
              <w:t>Baby Changing room facilities.</w:t>
            </w:r>
          </w:p>
          <w:p w14:paraId="2169AD62" w14:textId="77777777" w:rsidR="000B38D7" w:rsidRPr="00D86576" w:rsidRDefault="000B38D7" w:rsidP="000B38D7">
            <w:pPr>
              <w:contextualSpacing/>
              <w:rPr>
                <w:rFonts w:ascii="Calibri" w:hAnsi="Calibri" w:cs="Calibri"/>
                <w:sz w:val="24"/>
                <w:szCs w:val="24"/>
              </w:rPr>
            </w:pPr>
          </w:p>
          <w:p w14:paraId="792C4461"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The project implements Social Value legislation to increase opportunities for local benefits throughout the construction process. This legislation enables measurement and reporting of community and economic contributions, such as increasing secure employment and skills, building ethical and resilient supply chains, progressing towards Zero Carbon goals, and promoting wellbeing. Employment and training initiatives target priority groups, and partnerships continue with individuals with disabilities, schools, and colleges to support educational development. Translink has an ongoing commitment to maximising social value through collaboration with partners and local communities.</w:t>
            </w:r>
          </w:p>
          <w:p w14:paraId="32482FBB" w14:textId="183F04BD"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Stakeholder and community engagement occurred throughout planning, construction, and post-opening phases.  Please see </w:t>
            </w:r>
            <w:r w:rsidRPr="00E8726A">
              <w:rPr>
                <w:rFonts w:ascii="Calibri" w:hAnsi="Calibri" w:cs="Calibri"/>
                <w:sz w:val="24"/>
                <w:szCs w:val="24"/>
              </w:rPr>
              <w:t xml:space="preserve">Section </w:t>
            </w:r>
            <w:r w:rsidR="00E8726A">
              <w:rPr>
                <w:rFonts w:ascii="Calibri" w:hAnsi="Calibri" w:cs="Calibri"/>
                <w:sz w:val="24"/>
                <w:szCs w:val="24"/>
              </w:rPr>
              <w:t>11</w:t>
            </w:r>
            <w:r w:rsidRPr="00D86576">
              <w:rPr>
                <w:rFonts w:ascii="Calibri" w:hAnsi="Calibri" w:cs="Calibri"/>
                <w:sz w:val="24"/>
                <w:szCs w:val="24"/>
              </w:rPr>
              <w:t xml:space="preserve"> of this report for more detail. </w:t>
            </w:r>
          </w:p>
          <w:p w14:paraId="165BE164"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Phase 2 deliverables will include a dog spend area, accessible cycle storage, accessible car parking including electric charging facilities and wheelchair accessible vehicle spaces.  The wider enhanced public realm plan will see enhancements to the surrounding areas including the widening of footways for greater levels of pedestrian priority, step free access to and from the station to cater for pedestrians with restricted mobility and visual impairments.  </w:t>
            </w:r>
          </w:p>
          <w:p w14:paraId="5DE2859B"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York Street Station Development- Opened in April 2024</w:t>
            </w:r>
          </w:p>
          <w:p w14:paraId="562C61B3" w14:textId="6E063E85"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Construction of the York Street Station and demolition of the old Yorkgate Station was complete and opened to the public in April 2024. The station provides level access to the entrance of the building with passenger lifts provided to access the concourse, airbridge and both platforms.  Platform widths and station concourse have been significantly expanded.  The station is complete with clear obstacle free route, and accessible for all customers to including child changing facilities, accessible toilet and Changing Places Toilet.  </w:t>
            </w:r>
          </w:p>
          <w:p w14:paraId="7FACFA6C" w14:textId="6E2D4345"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The development programme also provides better connectivity, particularly with the opening of the new Ulster University campus and the planned City Quays development. There are better links to walking and cycling options with more access to cycle parking and local cycle networks.  IMTAC have been key project stakeholders </w:t>
            </w:r>
            <w:r w:rsidRPr="00D86576">
              <w:rPr>
                <w:rFonts w:ascii="Calibri" w:hAnsi="Calibri" w:cs="Calibri"/>
                <w:sz w:val="24"/>
                <w:szCs w:val="24"/>
              </w:rPr>
              <w:lastRenderedPageBreak/>
              <w:t>throughout all stages of design to date, and social value activities with the local community including local schools.</w:t>
            </w:r>
          </w:p>
          <w:p w14:paraId="2A0FFEBE"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The project also includes an external public realm space with improved lighting and biodiversity features to provide an open, welcoming and accessible space for all. </w:t>
            </w:r>
            <w:proofErr w:type="spellStart"/>
            <w:r w:rsidRPr="00D86576">
              <w:rPr>
                <w:rFonts w:ascii="Calibri" w:hAnsi="Calibri" w:cs="Calibri"/>
                <w:sz w:val="24"/>
                <w:szCs w:val="24"/>
              </w:rPr>
              <w:t>DfI</w:t>
            </w:r>
            <w:proofErr w:type="spellEnd"/>
            <w:r w:rsidRPr="00D86576">
              <w:rPr>
                <w:rFonts w:ascii="Calibri" w:hAnsi="Calibri" w:cs="Calibri"/>
                <w:sz w:val="24"/>
                <w:szCs w:val="24"/>
              </w:rPr>
              <w:t xml:space="preserve"> Roads and Translink worked together in close partnership to enhance an area vital to both York Street Station users and the broader community. Extensive engagement resulted in ‘The Street Art Jam’ which was the first collaboration between Translink, Seedhead Arts, and Arts &amp; Business NI, aimed at revitalising the key urban space in North Belfast. It has revitalised the underpass enhancing safety, reducing anti-social behaviour, and augmenting both its aesthetic appeal and wayfinding through vibrant street art. This collaborative approach was key in transforming and maintaining the shared space, demonstrating the positive impact of strategic cooperation on creating a more connected environment for everyone.</w:t>
            </w:r>
          </w:p>
          <w:p w14:paraId="42AC7C17"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Bus Safety Upgrade Programme</w:t>
            </w:r>
          </w:p>
          <w:p w14:paraId="6E21599E"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The Bus Safety Upgrade Programme is a comprehensive, multi-phase initiative spanning various Translink bus operational sites to enhance safety standards. Phase 1 has been successfully completed, and construction works for Phase 2 commenced in May 2025.</w:t>
            </w:r>
          </w:p>
          <w:p w14:paraId="1077E562"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As part of this programme, a thorough review of safety practices at Translink’s bus operational sites has been conducted, resulting in the implementation of measures designed to improve customer segregation and overall site safety. A central objective is to ensure full DDA compliance across all sites, which involves assessing parking arrangements for customers and staff, providing sufficient accessible parking spaces, establishing compliant pedestrian walkways, and installing designated disabled access bays to facilitate safe access and egress for individuals with reduced mobility aboard various Translink fleet vehicles.</w:t>
            </w:r>
          </w:p>
          <w:p w14:paraId="62A79221"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The Safety, Health and Environment (SHE) department, along with the Accessibility Manager, played key roles as stakeholders throughout the programme’s development. Each site underwent a dedicated planning application process, during which feedback from all relevant stakeholders was reviewed and duly considered in the final designs.</w:t>
            </w:r>
          </w:p>
          <w:p w14:paraId="519DD84D"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Park and Ride Programme</w:t>
            </w:r>
          </w:p>
          <w:p w14:paraId="2F7FD36C" w14:textId="42600163"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Translink’s Park &amp; Ride (P&amp;R) programme continues to progress.  New Park &amp; Ride facilities provide enhanced accessibility to the bus and rail network, are fully DDA-compliant and include accessible parking, security fencing, lighting and 24-hour CCTV coverage.  On all its Park &amp; Ride facilities, Translink engages with user groups such as IMTAC and Sustrans to ensure that the projects cater for the needs of all users. As part of the Major Planning Application Public Consultation process, all sites are thoroughly </w:t>
            </w:r>
            <w:r w:rsidRPr="00D86576">
              <w:rPr>
                <w:rFonts w:ascii="Calibri" w:hAnsi="Calibri" w:cs="Calibri"/>
                <w:sz w:val="24"/>
                <w:szCs w:val="24"/>
              </w:rPr>
              <w:lastRenderedPageBreak/>
              <w:t xml:space="preserve">reviewed to ensure they meet or exceed stringent accessibility guidelines. Works are planned to progress at three sites– Moira, Ballymena and Mossley West. All are existing Park and Ride facilities to be expanded as they are frequently at capacity. </w:t>
            </w:r>
          </w:p>
          <w:p w14:paraId="55DE9AB8"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Lurgan Level Crossing Upgrade</w:t>
            </w:r>
          </w:p>
          <w:p w14:paraId="57E25F6E" w14:textId="53A219D3" w:rsidR="000B38D7" w:rsidRPr="00D86576" w:rsidRDefault="000B38D7" w:rsidP="000B38D7">
            <w:pPr>
              <w:rPr>
                <w:rFonts w:ascii="Calibri" w:hAnsi="Calibri" w:cs="Calibri"/>
                <w:sz w:val="24"/>
                <w:szCs w:val="24"/>
              </w:rPr>
            </w:pPr>
            <w:r w:rsidRPr="00D86576">
              <w:rPr>
                <w:rFonts w:ascii="Calibri" w:hAnsi="Calibri" w:cs="Calibri"/>
                <w:sz w:val="24"/>
                <w:szCs w:val="24"/>
              </w:rPr>
              <w:t>The Belfast to Portadown/Dublin line runs through Lurgan town centre and passes three level crossings at William Street, Lake Street and Antrim Road. These crossings are all manually controlled barrier level crossings.</w:t>
            </w:r>
          </w:p>
          <w:p w14:paraId="2273EFF4"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Due to the number of services operating along this rail line, coupled with timetable changes such as the hourly Enterprise service, the impact of the current signalling arrangements causes congestion and delays for road users using these corridors waiting for the passage of trains, with associated safety risks from misuse of the crossing. </w:t>
            </w:r>
          </w:p>
          <w:p w14:paraId="54C93A2F" w14:textId="27D41FAD"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A signalling upgrade scheme has been proposed to improve the speed of trains through the area and therefore reduce the length of time the barriers are down and the impact of new services. Outline design work has been completed, and an Outline Business Case (OBC) has been </w:t>
            </w:r>
            <w:r w:rsidR="0030582D">
              <w:rPr>
                <w:rFonts w:ascii="Calibri" w:hAnsi="Calibri" w:cs="Calibri"/>
                <w:sz w:val="24"/>
                <w:szCs w:val="24"/>
              </w:rPr>
              <w:t>submitted</w:t>
            </w:r>
            <w:r w:rsidRPr="00D86576">
              <w:rPr>
                <w:rFonts w:ascii="Calibri" w:hAnsi="Calibri" w:cs="Calibri"/>
                <w:sz w:val="24"/>
                <w:szCs w:val="24"/>
              </w:rPr>
              <w:t xml:space="preserve"> by Translink </w:t>
            </w:r>
            <w:r w:rsidR="0030582D">
              <w:rPr>
                <w:rFonts w:ascii="Calibri" w:hAnsi="Calibri" w:cs="Calibri"/>
                <w:sz w:val="24"/>
                <w:szCs w:val="24"/>
              </w:rPr>
              <w:t>and under review by</w:t>
            </w:r>
            <w:r w:rsidRPr="00D86576">
              <w:rPr>
                <w:rFonts w:ascii="Calibri" w:hAnsi="Calibri" w:cs="Calibri"/>
                <w:sz w:val="24"/>
                <w:szCs w:val="24"/>
              </w:rPr>
              <w:t xml:space="preserve"> Department of Infrastructure (</w:t>
            </w:r>
            <w:proofErr w:type="spellStart"/>
            <w:r w:rsidRPr="00D86576">
              <w:rPr>
                <w:rFonts w:ascii="Calibri" w:hAnsi="Calibri" w:cs="Calibri"/>
                <w:sz w:val="24"/>
                <w:szCs w:val="24"/>
              </w:rPr>
              <w:t>DfI</w:t>
            </w:r>
            <w:proofErr w:type="spellEnd"/>
            <w:r w:rsidRPr="00D86576">
              <w:rPr>
                <w:rFonts w:ascii="Calibri" w:hAnsi="Calibri" w:cs="Calibri"/>
                <w:sz w:val="24"/>
                <w:szCs w:val="24"/>
              </w:rPr>
              <w:t>).  Extensive stakeholder engagement and consultation will be undertaken in relation to the scheme in recognition of the sensitivities in undertaking works within a residential environment.</w:t>
            </w:r>
          </w:p>
          <w:p w14:paraId="46C9EF0C"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UWC Safety Improvement Programme</w:t>
            </w:r>
          </w:p>
          <w:p w14:paraId="4BE46E42"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The User Worked Crossing (UWC) Safety Improvement Programme aims to improve safety for vehicle and pedestrian crossings of the railway. Phase 1 closed 28 crossings by March 2016. Phase 2a will close 45 more without signalling changes and is underway, with some crossings already closed and land acquisition ongoing; completion is expected by 2026. Phase 2b, addressing 16 locations needing signalling solutions, has finished construction. Additional projects are planned to consider further UWC interventions and / or closures.</w:t>
            </w:r>
          </w:p>
          <w:p w14:paraId="1566BE15" w14:textId="5AFCAE3B"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Lisburn West – New Halt and P</w:t>
            </w:r>
            <w:r w:rsidR="001C69D2">
              <w:rPr>
                <w:rFonts w:ascii="Calibri" w:hAnsi="Calibri" w:cs="Calibri"/>
                <w:sz w:val="24"/>
                <w:szCs w:val="24"/>
                <w:u w:val="single"/>
              </w:rPr>
              <w:t xml:space="preserve">ark </w:t>
            </w:r>
            <w:r w:rsidRPr="00F65347">
              <w:rPr>
                <w:rFonts w:ascii="Calibri" w:hAnsi="Calibri" w:cs="Calibri"/>
                <w:sz w:val="24"/>
                <w:szCs w:val="24"/>
                <w:u w:val="single"/>
              </w:rPr>
              <w:t>&amp;</w:t>
            </w:r>
            <w:r w:rsidR="001C69D2">
              <w:rPr>
                <w:rFonts w:ascii="Calibri" w:hAnsi="Calibri" w:cs="Calibri"/>
                <w:sz w:val="24"/>
                <w:szCs w:val="24"/>
                <w:u w:val="single"/>
              </w:rPr>
              <w:t xml:space="preserve"> </w:t>
            </w:r>
            <w:r w:rsidRPr="00F65347">
              <w:rPr>
                <w:rFonts w:ascii="Calibri" w:hAnsi="Calibri" w:cs="Calibri"/>
                <w:sz w:val="24"/>
                <w:szCs w:val="24"/>
                <w:u w:val="single"/>
              </w:rPr>
              <w:t>R</w:t>
            </w:r>
            <w:r w:rsidR="001C69D2">
              <w:rPr>
                <w:rFonts w:ascii="Calibri" w:hAnsi="Calibri" w:cs="Calibri"/>
                <w:sz w:val="24"/>
                <w:szCs w:val="24"/>
                <w:u w:val="single"/>
              </w:rPr>
              <w:t>ide</w:t>
            </w:r>
          </w:p>
          <w:p w14:paraId="2196F8E2"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Lisburn West plans to deliver a new halt to service the main Belfast to Dublin line with new Park &amp; Ride facilities (Bus and Rail). It is planned to deliver 2 Platforms accessible by both lift and stair access, both platforms will avail of canopies and interactive customer information systems enhancing the customer experience while ensuring accessibility for reduced mobility passengers.</w:t>
            </w:r>
          </w:p>
          <w:p w14:paraId="37D6B3FE"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The project improves access to the bus and rail network, offering DDA-compliant parking, security fencing, lighting, and 24-hour CCTV. It engages with groups like IMTAC and Sustrans to meet all users' needs. The site has been reviewed during </w:t>
            </w:r>
            <w:r w:rsidRPr="00D86576">
              <w:rPr>
                <w:rFonts w:ascii="Calibri" w:hAnsi="Calibri" w:cs="Calibri"/>
                <w:sz w:val="24"/>
                <w:szCs w:val="24"/>
              </w:rPr>
              <w:lastRenderedPageBreak/>
              <w:t>planning to meet and surpass accessibility standards. An outline business case (OBC) for the project is planned to be submitted later in 2025.</w:t>
            </w:r>
          </w:p>
          <w:p w14:paraId="42C3F276"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Rail Halt Accessibility Assessment</w:t>
            </w:r>
          </w:p>
          <w:p w14:paraId="723974E0"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This project’s purpose is to undertake a detailed survey and audit across Translink’s network to identify and understand any areas for improvement at Rail Halts and Stations in relation to accessibility for the community.  Phase 1 of the project is currently underway having commenced in early 2025. The output of this project will be a series of recommendations which can be grouped and taken forward into separate projects for implementation. </w:t>
            </w:r>
          </w:p>
          <w:p w14:paraId="2145B7AD" w14:textId="77777777" w:rsidR="000B38D7" w:rsidRPr="000B38D7" w:rsidRDefault="000B38D7" w:rsidP="000B38D7">
            <w:pPr>
              <w:rPr>
                <w:rFonts w:ascii="Calibri" w:hAnsi="Calibri" w:cs="Calibri"/>
                <w:sz w:val="24"/>
                <w:szCs w:val="24"/>
                <w:u w:val="single"/>
              </w:rPr>
            </w:pPr>
            <w:r w:rsidRPr="000B38D7">
              <w:rPr>
                <w:rFonts w:ascii="Calibri" w:hAnsi="Calibri" w:cs="Calibri"/>
                <w:sz w:val="24"/>
                <w:szCs w:val="24"/>
                <w:u w:val="single"/>
              </w:rPr>
              <w:t>Improved Pedestrian access at Marino Station</w:t>
            </w:r>
          </w:p>
          <w:p w14:paraId="0AA43CE5"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A new DDA compliant pedestrian access route between Marino Station Road and Marino Railway halt has been delivered. The scope of the project included DDA compliant ramps with handrails, ramp lighting, boundary walls, fencing and gates plus drainage, signage and landscaping.</w:t>
            </w:r>
          </w:p>
          <w:p w14:paraId="59C0D6E3"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Ballast Rehabilitation Establishment Programme</w:t>
            </w:r>
          </w:p>
          <w:p w14:paraId="5600970F"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The Ballast Rehabilitation Establishment Programme has been established to introduce a new capability for managing the railway track condition through pre-emptive cleaning of the ballast material in advance of the need to full renewals. This has a significant advantage in avoiding the need for line closures / blockages and bus substitution.</w:t>
            </w:r>
          </w:p>
          <w:p w14:paraId="6FAFF70F" w14:textId="496392A2" w:rsidR="000B38D7" w:rsidRPr="00D86576" w:rsidRDefault="000B38D7" w:rsidP="000B38D7">
            <w:pPr>
              <w:rPr>
                <w:rFonts w:ascii="Calibri" w:hAnsi="Calibri" w:cs="Calibri"/>
                <w:sz w:val="24"/>
                <w:szCs w:val="24"/>
              </w:rPr>
            </w:pPr>
            <w:r w:rsidRPr="00D86576">
              <w:rPr>
                <w:rFonts w:ascii="Calibri" w:hAnsi="Calibri" w:cs="Calibri"/>
                <w:sz w:val="24"/>
                <w:szCs w:val="24"/>
              </w:rPr>
              <w:t>The programme includes projects to procure ballast cleaning machinery and ancillary plant as well as developing a new depot and undertaking a proof of concept.</w:t>
            </w:r>
          </w:p>
          <w:p w14:paraId="4CA5E7C5"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A revised Programme Business Case will be submitted to Translink Executive in August 2025. This is due to a change in scope in relation to a phased approach utilising Irish Rail equipment.</w:t>
            </w:r>
          </w:p>
          <w:p w14:paraId="13B94B02" w14:textId="15205DE6"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Low / Zero Emission Programme</w:t>
            </w:r>
          </w:p>
          <w:p w14:paraId="467F486B"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Translink has a detailed and progressive Zero Emission fleet strategy.  It is proposed that by 2040, both Bus and Rail fleets will be zero emission fleets.  As part of the programme, the Metro services operating in Belfast and Derry/Londonderry will be zero emission by 2030.  The initial roll out of this programme commenced in 2022, with the introduction of 100 zero emission vehicles.  This included 20 Hydrogen Fuel Cell Electric Vehicles (FCEV) and 80 Battery electric vehicles (BEV). </w:t>
            </w:r>
          </w:p>
          <w:p w14:paraId="1C0A0FA8" w14:textId="77777777" w:rsidR="000B38D7" w:rsidRDefault="000B38D7" w:rsidP="000B38D7">
            <w:pPr>
              <w:rPr>
                <w:rFonts w:ascii="Calibri" w:hAnsi="Calibri" w:cs="Calibri"/>
                <w:sz w:val="24"/>
                <w:szCs w:val="24"/>
              </w:rPr>
            </w:pPr>
            <w:r w:rsidRPr="00D86576">
              <w:rPr>
                <w:rFonts w:ascii="Calibri" w:hAnsi="Calibri" w:cs="Calibri"/>
                <w:sz w:val="24"/>
                <w:szCs w:val="24"/>
              </w:rPr>
              <w:lastRenderedPageBreak/>
              <w:t>In 2023 a further project to deliver 38 Zero Emission buses operating Foyle Metro services in Derry/Londonderry as well as 6 Zero Emission Midi buses in Coleraine, operating on the Giants Causeway route was completed.</w:t>
            </w:r>
          </w:p>
          <w:p w14:paraId="1DC5F01D" w14:textId="59B606F3" w:rsidR="00757D99" w:rsidRPr="0036228E" w:rsidRDefault="00757D99" w:rsidP="00757D99">
            <w:pPr>
              <w:rPr>
                <w:rFonts w:cstheme="minorHAnsi"/>
                <w:color w:val="000000" w:themeColor="text1"/>
                <w:sz w:val="24"/>
                <w:szCs w:val="24"/>
                <w:shd w:val="clear" w:color="auto" w:fill="FFFFFF"/>
              </w:rPr>
            </w:pPr>
            <w:r w:rsidRPr="0036228E">
              <w:rPr>
                <w:rStyle w:val="normaltextrun"/>
                <w:rFonts w:cstheme="minorHAnsi"/>
                <w:color w:val="000000" w:themeColor="text1"/>
                <w:sz w:val="24"/>
                <w:szCs w:val="24"/>
                <w:shd w:val="clear" w:color="auto" w:fill="FFFFFF"/>
              </w:rPr>
              <w:t>Translink has rolled out an inspirational school roadshow in Derry</w:t>
            </w:r>
            <w:r w:rsidR="00F526A3">
              <w:rPr>
                <w:rStyle w:val="normaltextrun"/>
                <w:rFonts w:cstheme="minorHAnsi"/>
                <w:color w:val="000000" w:themeColor="text1"/>
                <w:sz w:val="24"/>
                <w:szCs w:val="24"/>
                <w:shd w:val="clear" w:color="auto" w:fill="FFFFFF"/>
              </w:rPr>
              <w:t>/</w:t>
            </w:r>
            <w:r w:rsidRPr="0036228E">
              <w:rPr>
                <w:rStyle w:val="normaltextrun"/>
                <w:rFonts w:cstheme="minorHAnsi"/>
                <w:color w:val="000000" w:themeColor="text1"/>
                <w:sz w:val="24"/>
                <w:szCs w:val="24"/>
                <w:shd w:val="clear" w:color="auto" w:fill="FFFFFF"/>
              </w:rPr>
              <w:t>Londonderry</w:t>
            </w:r>
            <w:r w:rsidR="00F526A3">
              <w:rPr>
                <w:rStyle w:val="normaltextrun"/>
                <w:rFonts w:cstheme="minorHAnsi"/>
                <w:color w:val="000000" w:themeColor="text1"/>
                <w:sz w:val="24"/>
                <w:szCs w:val="24"/>
                <w:shd w:val="clear" w:color="auto" w:fill="FFFFFF"/>
              </w:rPr>
              <w:t xml:space="preserve">, </w:t>
            </w:r>
            <w:r w:rsidRPr="0036228E">
              <w:rPr>
                <w:rStyle w:val="normaltextrun"/>
                <w:rFonts w:cstheme="minorHAnsi"/>
                <w:color w:val="000000" w:themeColor="text1"/>
                <w:sz w:val="24"/>
                <w:szCs w:val="24"/>
                <w:shd w:val="clear" w:color="auto" w:fill="FFFFFF"/>
              </w:rPr>
              <w:t>entitled, ‘Zero Heroes’, the programme educates young minds across about the significance of sustainable public transport</w:t>
            </w:r>
            <w:r w:rsidRPr="0036228E">
              <w:rPr>
                <w:rFonts w:cstheme="minorHAnsi"/>
                <w:color w:val="000000" w:themeColor="text1"/>
                <w:sz w:val="24"/>
                <w:szCs w:val="24"/>
                <w:shd w:val="clear" w:color="auto" w:fill="FFFFFF"/>
              </w:rPr>
              <w:t>.</w:t>
            </w:r>
            <w:r w:rsidRPr="0036228E">
              <w:rPr>
                <w:rStyle w:val="normaltextrun"/>
                <w:rFonts w:cstheme="minorHAnsi"/>
                <w:color w:val="000000" w:themeColor="text1"/>
                <w:sz w:val="24"/>
                <w:szCs w:val="24"/>
                <w:shd w:val="clear" w:color="auto" w:fill="FFFFFF"/>
              </w:rPr>
              <w:t xml:space="preserve"> </w:t>
            </w:r>
            <w:r w:rsidRPr="0036228E">
              <w:rPr>
                <w:rStyle w:val="normaltextrun"/>
                <w:rFonts w:eastAsiaTheme="majorEastAsia" w:cstheme="minorHAnsi"/>
                <w:color w:val="000000" w:themeColor="text1"/>
                <w:sz w:val="24"/>
                <w:szCs w:val="24"/>
              </w:rPr>
              <w:t xml:space="preserve">More than 1,000 pupils have engaged in the roadshow that showcases the features of the new electric fleet, the wider benefits of public transport and the crucial role of zero emissions travel for a greener future.  </w:t>
            </w:r>
            <w:r w:rsidRPr="0036228E">
              <w:rPr>
                <w:rStyle w:val="eop"/>
                <w:rFonts w:eastAsiaTheme="majorEastAsia" w:cstheme="minorHAnsi"/>
                <w:color w:val="000000" w:themeColor="text1"/>
                <w:sz w:val="24"/>
                <w:szCs w:val="24"/>
              </w:rPr>
              <w:t xml:space="preserve">With the educational resources provided and the practical experience of travelling sustainably, local schoolchildren and their families are encouraged to join this decarbonisation journey, leave the car at home, and become ‘Zero Heroes’ for their city. </w:t>
            </w:r>
          </w:p>
          <w:p w14:paraId="3D90A08E"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The equality screening exercise relating to the Zero Emission fleet has been undertaken and recognised wide-reaching environmental, health, socio-economic and service performance benefits that Zero Emission vehicles are predicted to achieve. Each Bus is fitted with a manual ramp and vehicles have capability of a full nearside squat, to reduce the height difference between the vehicle and kerb for both doors. The aim of the double door on Belfast Metro buses is to provide better passenger flow, achieving simultaneous boarding and alighting through separate entry and exit doors. This in turn will contribute to benefit in reduced dwell time at halts and subsequently improved journey times of services. It will also support concurring projects, such as the Future Ticketing Systems Project and the introduction of account-based ticketing. As well as an enhanced customer experience the introduction of the ZE fleet into Belfast, Foyle and Coleraine areas will aim to contribute to a reduction in Green House Gases, improved air quality, whilst recognising </w:t>
            </w:r>
            <w:proofErr w:type="gramStart"/>
            <w:r w:rsidRPr="00D86576">
              <w:rPr>
                <w:rFonts w:ascii="Calibri" w:hAnsi="Calibri" w:cs="Calibri"/>
                <w:sz w:val="24"/>
                <w:szCs w:val="24"/>
              </w:rPr>
              <w:t>a number of</w:t>
            </w:r>
            <w:proofErr w:type="gramEnd"/>
            <w:r w:rsidRPr="00D86576">
              <w:rPr>
                <w:rFonts w:ascii="Calibri" w:hAnsi="Calibri" w:cs="Calibri"/>
                <w:sz w:val="24"/>
                <w:szCs w:val="24"/>
              </w:rPr>
              <w:t xml:space="preserve"> further health and economic benefits.</w:t>
            </w:r>
          </w:p>
          <w:p w14:paraId="706C4E89" w14:textId="77777777" w:rsidR="000B38D7" w:rsidRDefault="000B38D7" w:rsidP="000B38D7">
            <w:pPr>
              <w:rPr>
                <w:rFonts w:ascii="Calibri" w:hAnsi="Calibri" w:cs="Calibri"/>
                <w:sz w:val="24"/>
                <w:szCs w:val="24"/>
              </w:rPr>
            </w:pPr>
            <w:r w:rsidRPr="00D86576">
              <w:rPr>
                <w:rFonts w:ascii="Calibri" w:hAnsi="Calibri" w:cs="Calibri"/>
                <w:sz w:val="24"/>
                <w:szCs w:val="24"/>
              </w:rPr>
              <w:t xml:space="preserve">Translink continue to engage with </w:t>
            </w:r>
            <w:proofErr w:type="gramStart"/>
            <w:r w:rsidRPr="00D86576">
              <w:rPr>
                <w:rFonts w:ascii="Calibri" w:hAnsi="Calibri" w:cs="Calibri"/>
                <w:sz w:val="24"/>
                <w:szCs w:val="24"/>
              </w:rPr>
              <w:t>a number of</w:t>
            </w:r>
            <w:proofErr w:type="gramEnd"/>
            <w:r w:rsidRPr="00D86576">
              <w:rPr>
                <w:rFonts w:ascii="Calibri" w:hAnsi="Calibri" w:cs="Calibri"/>
                <w:sz w:val="24"/>
                <w:szCs w:val="24"/>
              </w:rPr>
              <w:t xml:space="preserve"> stakeholders in relation to accessibility on the bus and coach fleets. This includes ongoing work with both IMTAC and the Consumer Council, where both groups have worked with Translink to develop an output specification on accessibility for future bus and coach orders.</w:t>
            </w:r>
          </w:p>
          <w:p w14:paraId="060DCDA4"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Enterprise Replacement Project</w:t>
            </w:r>
          </w:p>
          <w:p w14:paraId="5A96C765" w14:textId="15BF0172"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Translink has recently commenced a project in conjunction with Irish Rail to replace the current Enterprise train sets that operate the Belfast to Dublin route.  This project will see the current rolling stock replaced by new, modern and more accessible trains that will provide a higher level of customer experience. By increasing the number of trains, an hourly service will be provided and with new, more efficient and better </w:t>
            </w:r>
            <w:r w:rsidRPr="00D86576">
              <w:rPr>
                <w:rFonts w:ascii="Calibri" w:hAnsi="Calibri" w:cs="Calibri"/>
                <w:sz w:val="24"/>
                <w:szCs w:val="24"/>
              </w:rPr>
              <w:lastRenderedPageBreak/>
              <w:t xml:space="preserve">performing rolling stock, a </w:t>
            </w:r>
            <w:proofErr w:type="gramStart"/>
            <w:r w:rsidRPr="00D86576">
              <w:rPr>
                <w:rFonts w:ascii="Calibri" w:hAnsi="Calibri" w:cs="Calibri"/>
                <w:sz w:val="24"/>
                <w:szCs w:val="24"/>
              </w:rPr>
              <w:t>sub 2</w:t>
            </w:r>
            <w:proofErr w:type="gramEnd"/>
            <w:r w:rsidRPr="00D86576">
              <w:rPr>
                <w:rFonts w:ascii="Calibri" w:hAnsi="Calibri" w:cs="Calibri"/>
                <w:sz w:val="24"/>
                <w:szCs w:val="24"/>
              </w:rPr>
              <w:t xml:space="preserve">-hour journey will be achieved. This project is currently at the procurement stage, with tender evaluation underway. </w:t>
            </w:r>
          </w:p>
          <w:p w14:paraId="656C5E15"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New Trains 4</w:t>
            </w:r>
          </w:p>
          <w:p w14:paraId="09623728" w14:textId="5BA7316D" w:rsidR="000B38D7" w:rsidRPr="00D86576" w:rsidRDefault="000B38D7" w:rsidP="000B38D7">
            <w:pPr>
              <w:rPr>
                <w:rFonts w:ascii="Calibri" w:hAnsi="Calibri" w:cs="Calibri"/>
                <w:sz w:val="24"/>
                <w:szCs w:val="24"/>
              </w:rPr>
            </w:pPr>
            <w:r w:rsidRPr="00D86576">
              <w:rPr>
                <w:rFonts w:ascii="Calibri" w:hAnsi="Calibri" w:cs="Calibri"/>
                <w:sz w:val="24"/>
                <w:szCs w:val="24"/>
              </w:rPr>
              <w:t>A project has commenced to purchase additional rollingstock to operate on the NIR network. These will be zero emission trains that are built to the latest standards in terms of accessibility. This will provide an increased level of customer experience by the provision of additional seats across the network. The project is currently at the feasibility stage.</w:t>
            </w:r>
          </w:p>
          <w:p w14:paraId="17EA9FBF"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Translink will establish a stakeholder group with bodies such as IMTAC and Consumer Council to review and develop a specification in relation to accessibility in rail vehicles.</w:t>
            </w:r>
          </w:p>
          <w:p w14:paraId="1EFF2E4B" w14:textId="77777777" w:rsidR="000B38D7" w:rsidRPr="00F65347" w:rsidRDefault="000B38D7" w:rsidP="000B38D7">
            <w:pPr>
              <w:rPr>
                <w:rFonts w:ascii="Calibri" w:hAnsi="Calibri" w:cs="Calibri"/>
                <w:b/>
                <w:bCs/>
                <w:sz w:val="24"/>
                <w:szCs w:val="24"/>
                <w:u w:val="single"/>
              </w:rPr>
            </w:pPr>
            <w:r w:rsidRPr="00F65347">
              <w:rPr>
                <w:rFonts w:ascii="Calibri" w:hAnsi="Calibri" w:cs="Calibri"/>
                <w:b/>
                <w:bCs/>
                <w:sz w:val="24"/>
                <w:szCs w:val="24"/>
                <w:u w:val="single"/>
              </w:rPr>
              <w:t>Translink’s Future Ticketing System (TFTS) – Project Update</w:t>
            </w:r>
          </w:p>
          <w:p w14:paraId="3E9FA6CC" w14:textId="77777777" w:rsidR="000B38D7" w:rsidRPr="00F65347" w:rsidRDefault="000B38D7" w:rsidP="000B38D7">
            <w:pPr>
              <w:rPr>
                <w:rFonts w:ascii="Calibri" w:hAnsi="Calibri" w:cs="Calibri"/>
                <w:sz w:val="24"/>
                <w:szCs w:val="24"/>
                <w:u w:val="single"/>
              </w:rPr>
            </w:pPr>
            <w:r w:rsidRPr="00F65347">
              <w:rPr>
                <w:rFonts w:ascii="Calibri" w:hAnsi="Calibri" w:cs="Calibri"/>
                <w:sz w:val="24"/>
                <w:szCs w:val="24"/>
                <w:u w:val="single"/>
              </w:rPr>
              <w:t>Ticket Vending Machines</w:t>
            </w:r>
          </w:p>
          <w:p w14:paraId="0DCEB8C1"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Developments in Translink’s ticketing system improve access to public transport by increasing the range of payment options for all customers.  The ticketing system provides better integration, flexibility and convenience to transform our passenger journey experience.  An overview of progress in the last year and impact on the Section 75 categories is provided below. </w:t>
            </w:r>
          </w:p>
          <w:p w14:paraId="6353556A" w14:textId="34AC1F88"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 A new “Retail Kiosk” model of TVM was piloted in early 2022, it provides additional accessibility for customers, by not only offering ticket sales in different languages but also allowing the 42-inch display screen to be adjusted by the customer to their preferred height/sightline.    Furthermore, the “Retail Mode” functionality, opened up Contactless payments to our </w:t>
            </w:r>
            <w:proofErr w:type="spellStart"/>
            <w:r w:rsidRPr="00D86576">
              <w:rPr>
                <w:rFonts w:ascii="Calibri" w:hAnsi="Calibri" w:cs="Calibri"/>
                <w:sz w:val="24"/>
                <w:szCs w:val="24"/>
              </w:rPr>
              <w:t>yLink</w:t>
            </w:r>
            <w:proofErr w:type="spellEnd"/>
            <w:r w:rsidRPr="00D86576">
              <w:rPr>
                <w:rFonts w:ascii="Calibri" w:hAnsi="Calibri" w:cs="Calibri"/>
                <w:sz w:val="24"/>
                <w:szCs w:val="24"/>
              </w:rPr>
              <w:t xml:space="preserve"> card holders (</w:t>
            </w:r>
            <w:proofErr w:type="gramStart"/>
            <w:r w:rsidRPr="00D86576">
              <w:rPr>
                <w:rFonts w:ascii="Calibri" w:hAnsi="Calibri" w:cs="Calibri"/>
                <w:sz w:val="24"/>
                <w:szCs w:val="24"/>
              </w:rPr>
              <w:t>16-24 year olds</w:t>
            </w:r>
            <w:proofErr w:type="gramEnd"/>
            <w:r w:rsidRPr="00D86576">
              <w:rPr>
                <w:rFonts w:ascii="Calibri" w:hAnsi="Calibri" w:cs="Calibri"/>
                <w:sz w:val="24"/>
                <w:szCs w:val="24"/>
              </w:rPr>
              <w:t xml:space="preserve">) and our Half-Fare Smartpass holders (4 categories of Concessionary customer).  Also, Children and Groups of customers could use “Retail Mode” thus further widening the accessibility for all passengers to make </w:t>
            </w:r>
            <w:r w:rsidR="000F6098">
              <w:rPr>
                <w:rFonts w:ascii="Calibri" w:hAnsi="Calibri" w:cs="Calibri"/>
                <w:sz w:val="24"/>
                <w:szCs w:val="24"/>
              </w:rPr>
              <w:t>c</w:t>
            </w:r>
            <w:r w:rsidRPr="00D86576">
              <w:rPr>
                <w:rFonts w:ascii="Calibri" w:hAnsi="Calibri" w:cs="Calibri"/>
                <w:sz w:val="24"/>
                <w:szCs w:val="24"/>
              </w:rPr>
              <w:t xml:space="preserve">ontactless payments. </w:t>
            </w:r>
          </w:p>
          <w:p w14:paraId="0F00B21B"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Following the roll out of contactless ticket vending machines in Metro in 2022, the move to a modern contactless ticket machine within Bus Operations continued within Ulsterbus, where a pilot rollout was undertaken in Newtownabbey and Carrickfergus in January 2023.  The success of this pilot launch led to a full rollout of the new contactless ticket machines in Bangor in May 2023 with implementation completed on all Ulsterbus vehicles in every area across Northern Ireland by early August 2024.  In late 2024, a further 27 Bus TVMs were added at most main bus station locations, Park &amp; Ride sites and at key bus stops around the network with over 10,000 ticket sales per week across all Bus TVMs.  Bus TVMs speed up boarding time as the customer has their ticket when they board, thus reducing time spent at bus stops and resulting in a shorter journey time for everyone on the bus. </w:t>
            </w:r>
          </w:p>
          <w:p w14:paraId="28BD6D2F"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lastRenderedPageBreak/>
              <w:t>By July 2024, these TVM devices were further rolled out to almost all stations on the NI Railways network (only exceptions are Scarva and Poyntzpass due to low footfall) to bring the benefits of accessibility of ticket purchase prior to boarding the train to all customers, including Senior Smartpass and Half-fare Smartpass holders.  There are over 30,000 ticket sales performed per week on the 118 Rail TVMs across the NI Railways network.  This development means that customers can have their ticket when they board meaning less hassle and time spent on the train purchasing from the Conductor.</w:t>
            </w:r>
          </w:p>
          <w:p w14:paraId="06126078"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This meant that Translink were able to advise customers that Contactless payments were accepted on all Metro, Glider, Ulsterbus and NI Railways services across Northern Ireland, ensuring accessibility and equality for all.</w:t>
            </w:r>
          </w:p>
          <w:p w14:paraId="0A0B9E82" w14:textId="77777777" w:rsidR="000B38D7" w:rsidRPr="00D86576" w:rsidRDefault="000B38D7" w:rsidP="000B38D7">
            <w:pPr>
              <w:rPr>
                <w:rFonts w:ascii="Calibri" w:hAnsi="Calibri" w:cs="Calibri"/>
                <w:sz w:val="24"/>
                <w:szCs w:val="24"/>
                <w:u w:val="single"/>
              </w:rPr>
            </w:pPr>
            <w:r w:rsidRPr="00D86576">
              <w:rPr>
                <w:rFonts w:ascii="Calibri" w:hAnsi="Calibri" w:cs="Calibri"/>
                <w:sz w:val="24"/>
                <w:szCs w:val="24"/>
                <w:u w:val="single"/>
              </w:rPr>
              <w:t>Mobile Ticketing App</w:t>
            </w:r>
          </w:p>
          <w:p w14:paraId="7ACC9C91"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Further to the enhancements and expansion of ‘mLink’ mobile ticketing app in 2021/22, Translink Ticketing team has also engaged in an accessibility review of the App with a 3rd party agency. The Shaws Trust was appointed to firstly identify accessibility barriers within the app to ensure colours, fonts and other visual assets are easily viewed by all groups of customers.  The revised mLink app with the new WCAG features was launched in Summer 2024 with a customer base of over 400,000 people using the new app.  New Ulsterbus routes were also added to the mLink app to support the opening of Belfast Grand Central Station in July 2024 and there are further plans in 2025 to expand the functionality within the app to make it easier for customers aged 11 to 16 to purchase tickets using the app.</w:t>
            </w:r>
          </w:p>
          <w:p w14:paraId="169F617C" w14:textId="77777777" w:rsidR="000B38D7" w:rsidRPr="00D86576" w:rsidRDefault="000B38D7" w:rsidP="000B38D7">
            <w:pPr>
              <w:rPr>
                <w:rFonts w:ascii="Calibri" w:hAnsi="Calibri" w:cs="Calibri"/>
                <w:sz w:val="24"/>
                <w:szCs w:val="24"/>
                <w:u w:val="single"/>
              </w:rPr>
            </w:pPr>
            <w:r w:rsidRPr="00D86576">
              <w:rPr>
                <w:rFonts w:ascii="Calibri" w:hAnsi="Calibri" w:cs="Calibri"/>
                <w:sz w:val="24"/>
                <w:szCs w:val="24"/>
                <w:u w:val="single"/>
              </w:rPr>
              <w:t xml:space="preserve">Electronic Gatelines </w:t>
            </w:r>
          </w:p>
          <w:p w14:paraId="7B6BA0CB" w14:textId="5542AFBC"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In 2024, Translink also introduced electronic gatelines at some of our key rail stations such as York Street (5 gate lanes) and Belfast Grand Central Station in October 2024 (14 gate lanes).   These electronic gatelines were introduced </w:t>
            </w:r>
            <w:r w:rsidR="00444815" w:rsidRPr="00D86576">
              <w:rPr>
                <w:rFonts w:ascii="Calibri" w:hAnsi="Calibri" w:cs="Calibri"/>
                <w:sz w:val="24"/>
                <w:szCs w:val="24"/>
              </w:rPr>
              <w:t>to</w:t>
            </w:r>
            <w:r w:rsidRPr="00D86576">
              <w:rPr>
                <w:rFonts w:ascii="Calibri" w:hAnsi="Calibri" w:cs="Calibri"/>
                <w:sz w:val="24"/>
                <w:szCs w:val="24"/>
              </w:rPr>
              <w:t xml:space="preserve"> properly control and manage the flows of passengers to and from the railway platforms whilst validating customers smartcards, paper tickets and mLink mobile tickets.   There are 11 Standard Gates and 3 Wide Access Gates to allow customers with wheelchairs, walking difficulties, prams/buggies, large luggage, bikes and dogs to pass through the gateline without any issues, thus ensuring entry to and exit from the platforms is accessible to all.  Every week, over 80,000 passengers pass through the gateline at Belfast Grand Central station and in the 2 weeks before Christmas this rose to 120,000 per week.</w:t>
            </w:r>
          </w:p>
          <w:p w14:paraId="6B048846" w14:textId="3D6D4385" w:rsidR="000B38D7" w:rsidRPr="004F4023" w:rsidRDefault="000B38D7" w:rsidP="000B38D7">
            <w:pPr>
              <w:rPr>
                <w:rFonts w:ascii="Calibri" w:hAnsi="Calibri" w:cs="Calibri"/>
                <w:b/>
                <w:bCs/>
                <w:sz w:val="24"/>
                <w:szCs w:val="24"/>
                <w:u w:val="single"/>
              </w:rPr>
            </w:pPr>
            <w:r w:rsidRPr="004F4023">
              <w:rPr>
                <w:rFonts w:ascii="Calibri" w:hAnsi="Calibri" w:cs="Calibri"/>
                <w:b/>
                <w:bCs/>
                <w:sz w:val="24"/>
                <w:szCs w:val="24"/>
                <w:u w:val="single"/>
              </w:rPr>
              <w:t>Online Platforms</w:t>
            </w:r>
            <w:r w:rsidR="005F3F53" w:rsidRPr="004F4023">
              <w:rPr>
                <w:rFonts w:ascii="Calibri" w:hAnsi="Calibri" w:cs="Calibri"/>
                <w:b/>
                <w:bCs/>
                <w:sz w:val="24"/>
                <w:szCs w:val="24"/>
                <w:u w:val="single"/>
              </w:rPr>
              <w:t xml:space="preserve"> </w:t>
            </w:r>
          </w:p>
          <w:p w14:paraId="459150D7" w14:textId="77777777" w:rsidR="000B38D7" w:rsidRPr="00CA6AB8" w:rsidRDefault="000B38D7" w:rsidP="000B38D7">
            <w:pPr>
              <w:rPr>
                <w:rFonts w:ascii="Calibri" w:hAnsi="Calibri" w:cs="Calibri"/>
                <w:sz w:val="24"/>
                <w:szCs w:val="24"/>
              </w:rPr>
            </w:pPr>
            <w:r w:rsidRPr="00CA6AB8">
              <w:rPr>
                <w:rFonts w:ascii="Calibri" w:hAnsi="Calibri" w:cs="Calibri"/>
                <w:sz w:val="24"/>
                <w:szCs w:val="24"/>
              </w:rPr>
              <w:t xml:space="preserve">Developments in Translink’s online platforms contributes to the accessibility of information relating to our services and aims to promote good relations via better </w:t>
            </w:r>
            <w:r w:rsidRPr="00CA6AB8">
              <w:rPr>
                <w:rFonts w:ascii="Calibri" w:hAnsi="Calibri" w:cs="Calibri"/>
                <w:sz w:val="24"/>
                <w:szCs w:val="24"/>
              </w:rPr>
              <w:lastRenderedPageBreak/>
              <w:t xml:space="preserve">communications.  The examples below illustrate key workstreams for the reporting year and the benefits this has to the Section 75 categories.   </w:t>
            </w:r>
          </w:p>
          <w:p w14:paraId="72D7290F" w14:textId="1874A097" w:rsidR="000B38D7" w:rsidRPr="00C33127" w:rsidRDefault="000B38D7" w:rsidP="000B38D7">
            <w:pPr>
              <w:contextualSpacing/>
              <w:rPr>
                <w:rFonts w:ascii="Calibri" w:hAnsi="Calibri" w:cs="Calibri"/>
                <w:sz w:val="24"/>
                <w:szCs w:val="24"/>
                <w:u w:val="single"/>
              </w:rPr>
            </w:pPr>
            <w:r w:rsidRPr="00C33127">
              <w:rPr>
                <w:rFonts w:ascii="Calibri" w:hAnsi="Calibri" w:cs="Calibri"/>
                <w:sz w:val="24"/>
                <w:szCs w:val="24"/>
                <w:u w:val="single"/>
              </w:rPr>
              <w:t>Translink app</w:t>
            </w:r>
          </w:p>
          <w:p w14:paraId="606BF045" w14:textId="77777777" w:rsidR="005B4AF4" w:rsidRDefault="005B4AF4" w:rsidP="008E5BA2">
            <w:pPr>
              <w:contextualSpacing/>
              <w:rPr>
                <w:rFonts w:ascii="Calibri" w:hAnsi="Calibri" w:cs="Calibri"/>
                <w:sz w:val="24"/>
                <w:szCs w:val="24"/>
              </w:rPr>
            </w:pPr>
          </w:p>
          <w:p w14:paraId="3B07F644" w14:textId="51A6505C" w:rsidR="008E5BA2" w:rsidRPr="005B4AF4" w:rsidRDefault="00CA6AB8" w:rsidP="008E5BA2">
            <w:pPr>
              <w:contextualSpacing/>
              <w:rPr>
                <w:rFonts w:ascii="Calibri" w:hAnsi="Calibri" w:cs="Calibri"/>
                <w:sz w:val="24"/>
                <w:szCs w:val="24"/>
              </w:rPr>
            </w:pPr>
            <w:r>
              <w:rPr>
                <w:rFonts w:ascii="Calibri" w:hAnsi="Calibri" w:cs="Calibri"/>
                <w:sz w:val="24"/>
                <w:szCs w:val="24"/>
              </w:rPr>
              <w:t>O</w:t>
            </w:r>
            <w:r w:rsidR="008E5BA2" w:rsidRPr="005B4AF4">
              <w:rPr>
                <w:rFonts w:ascii="Calibri" w:hAnsi="Calibri" w:cs="Calibri"/>
                <w:sz w:val="24"/>
                <w:szCs w:val="24"/>
              </w:rPr>
              <w:t>nline chatbot has been engaged with over 100,000 times in the past year, demonstrating its growing role in supporting customer queries. We continue to capture customer feedback that will be used in a current project to improve this channel, including introducing AI for a more conversational experience.</w:t>
            </w:r>
          </w:p>
          <w:p w14:paraId="3B7F6DCA" w14:textId="77777777" w:rsidR="008E5BA2" w:rsidRPr="005B4AF4" w:rsidRDefault="008E5BA2" w:rsidP="008E5BA2">
            <w:pPr>
              <w:contextualSpacing/>
              <w:rPr>
                <w:rFonts w:ascii="Calibri" w:hAnsi="Calibri" w:cs="Calibri"/>
                <w:sz w:val="24"/>
                <w:szCs w:val="24"/>
              </w:rPr>
            </w:pPr>
          </w:p>
          <w:p w14:paraId="22A3A51E" w14:textId="5839EF5D" w:rsidR="008E5BA2" w:rsidRPr="005B4AF4" w:rsidRDefault="008E5BA2" w:rsidP="008E5BA2">
            <w:pPr>
              <w:contextualSpacing/>
              <w:rPr>
                <w:rFonts w:ascii="Calibri" w:hAnsi="Calibri" w:cs="Calibri"/>
                <w:sz w:val="24"/>
                <w:szCs w:val="24"/>
              </w:rPr>
            </w:pPr>
            <w:r w:rsidRPr="005B4AF4">
              <w:rPr>
                <w:rFonts w:ascii="Calibri" w:hAnsi="Calibri" w:cs="Calibri"/>
                <w:sz w:val="24"/>
                <w:szCs w:val="24"/>
              </w:rPr>
              <w:t>Alexa Voice Skill: Engagement with the Alexa voice skill remains low</w:t>
            </w:r>
            <w:r w:rsidR="00B57A2D">
              <w:rPr>
                <w:rFonts w:ascii="Calibri" w:hAnsi="Calibri" w:cs="Calibri"/>
                <w:sz w:val="24"/>
                <w:szCs w:val="24"/>
              </w:rPr>
              <w:t xml:space="preserve">.  </w:t>
            </w:r>
            <w:r w:rsidRPr="005B4AF4">
              <w:rPr>
                <w:rFonts w:ascii="Calibri" w:hAnsi="Calibri" w:cs="Calibri"/>
                <w:sz w:val="24"/>
                <w:szCs w:val="24"/>
              </w:rPr>
              <w:t>We are currently reviewing how best to evolve this skill to better serve users.</w:t>
            </w:r>
          </w:p>
          <w:p w14:paraId="22088ED5" w14:textId="77777777" w:rsidR="008E5BA2" w:rsidRPr="008E5BA2" w:rsidRDefault="008E5BA2" w:rsidP="008E5BA2">
            <w:pPr>
              <w:contextualSpacing/>
              <w:rPr>
                <w:rFonts w:ascii="Calibri" w:hAnsi="Calibri" w:cs="Calibri"/>
                <w:sz w:val="24"/>
                <w:szCs w:val="24"/>
                <w:highlight w:val="green"/>
              </w:rPr>
            </w:pPr>
          </w:p>
          <w:p w14:paraId="3D5C506E" w14:textId="77777777" w:rsidR="008E5BA2" w:rsidRPr="00FD7116" w:rsidRDefault="008E5BA2" w:rsidP="008E5BA2">
            <w:pPr>
              <w:contextualSpacing/>
              <w:rPr>
                <w:rFonts w:ascii="Calibri" w:hAnsi="Calibri" w:cs="Calibri"/>
                <w:sz w:val="24"/>
                <w:szCs w:val="24"/>
                <w:u w:val="single"/>
              </w:rPr>
            </w:pPr>
            <w:r w:rsidRPr="00FD7116">
              <w:rPr>
                <w:rFonts w:ascii="Calibri" w:hAnsi="Calibri" w:cs="Calibri"/>
                <w:sz w:val="24"/>
                <w:szCs w:val="24"/>
                <w:u w:val="single"/>
              </w:rPr>
              <w:t>Website Accessibility Improvements:</w:t>
            </w:r>
          </w:p>
          <w:p w14:paraId="1E198C3C" w14:textId="77777777" w:rsidR="009D0BCF" w:rsidRDefault="009D0BCF" w:rsidP="008E5BA2">
            <w:pPr>
              <w:contextualSpacing/>
              <w:rPr>
                <w:rFonts w:ascii="Calibri" w:hAnsi="Calibri" w:cs="Calibri"/>
                <w:sz w:val="24"/>
                <w:szCs w:val="24"/>
              </w:rPr>
            </w:pPr>
          </w:p>
          <w:p w14:paraId="198657A4" w14:textId="370A382B" w:rsidR="008E5BA2" w:rsidRPr="00FD7116" w:rsidRDefault="008E5BA2" w:rsidP="008E5BA2">
            <w:pPr>
              <w:contextualSpacing/>
              <w:rPr>
                <w:rFonts w:ascii="Calibri" w:hAnsi="Calibri" w:cs="Calibri"/>
                <w:sz w:val="24"/>
                <w:szCs w:val="24"/>
              </w:rPr>
            </w:pPr>
            <w:r w:rsidRPr="00FD7116">
              <w:rPr>
                <w:rFonts w:ascii="Calibri" w:hAnsi="Calibri" w:cs="Calibri"/>
                <w:sz w:val="24"/>
                <w:szCs w:val="24"/>
              </w:rPr>
              <w:t>We are implementing a revised online sales flow and user experience to improve visibility of accessible services, helping users better plan their journeys.</w:t>
            </w:r>
          </w:p>
          <w:p w14:paraId="602DCED5" w14:textId="77777777" w:rsidR="00182BD0" w:rsidRPr="00FD7116" w:rsidRDefault="00182BD0" w:rsidP="008E5BA2">
            <w:pPr>
              <w:contextualSpacing/>
              <w:rPr>
                <w:rFonts w:ascii="Calibri" w:hAnsi="Calibri" w:cs="Calibri"/>
                <w:sz w:val="24"/>
                <w:szCs w:val="24"/>
              </w:rPr>
            </w:pPr>
          </w:p>
          <w:p w14:paraId="51DCF396" w14:textId="77777777" w:rsidR="008E5BA2" w:rsidRPr="00FD7116" w:rsidRDefault="008E5BA2" w:rsidP="008E5BA2">
            <w:pPr>
              <w:contextualSpacing/>
              <w:rPr>
                <w:rFonts w:ascii="Calibri" w:hAnsi="Calibri" w:cs="Calibri"/>
                <w:sz w:val="24"/>
                <w:szCs w:val="24"/>
              </w:rPr>
            </w:pPr>
            <w:r w:rsidRPr="00FD7116">
              <w:rPr>
                <w:rFonts w:ascii="Calibri" w:hAnsi="Calibri" w:cs="Calibri"/>
                <w:sz w:val="24"/>
                <w:szCs w:val="24"/>
              </w:rPr>
              <w:t>A rebuild of the homepage is underway to enhance the findability of key information and functions, supporting a more inclusive user experience.</w:t>
            </w:r>
          </w:p>
          <w:p w14:paraId="3229C111" w14:textId="77777777" w:rsidR="00FD7116" w:rsidRPr="00FD7116" w:rsidRDefault="00FD7116" w:rsidP="000B38D7">
            <w:pPr>
              <w:contextualSpacing/>
              <w:rPr>
                <w:rFonts w:ascii="Calibri" w:hAnsi="Calibri" w:cs="Calibri"/>
                <w:sz w:val="24"/>
                <w:szCs w:val="24"/>
              </w:rPr>
            </w:pPr>
          </w:p>
          <w:p w14:paraId="4E7D2992" w14:textId="29CCD590" w:rsidR="000B38D7" w:rsidRPr="00FD7116" w:rsidRDefault="008E5BA2" w:rsidP="000B38D7">
            <w:pPr>
              <w:contextualSpacing/>
              <w:rPr>
                <w:rFonts w:ascii="Calibri" w:hAnsi="Calibri" w:cs="Calibri"/>
                <w:sz w:val="24"/>
                <w:szCs w:val="24"/>
              </w:rPr>
            </w:pPr>
            <w:r w:rsidRPr="00FD7116">
              <w:rPr>
                <w:rFonts w:ascii="Calibri" w:hAnsi="Calibri" w:cs="Calibri"/>
                <w:sz w:val="24"/>
                <w:szCs w:val="24"/>
              </w:rPr>
              <w:t>We continue to engage with users and stakeholders through feedback mechanisms and usability testing. These consultations have informed several of the improvements made to our platforms and services.</w:t>
            </w:r>
            <w:r w:rsidR="00181BA9" w:rsidRPr="00FD7116">
              <w:rPr>
                <w:rFonts w:ascii="Calibri" w:hAnsi="Calibri" w:cs="Calibri"/>
                <w:sz w:val="24"/>
                <w:szCs w:val="24"/>
              </w:rPr>
              <w:t xml:space="preserve">  A</w:t>
            </w:r>
            <w:r w:rsidRPr="00FD7116">
              <w:rPr>
                <w:rFonts w:ascii="Calibri" w:hAnsi="Calibri" w:cs="Calibri"/>
                <w:sz w:val="24"/>
                <w:szCs w:val="24"/>
              </w:rPr>
              <w:t>ccessibility tools</w:t>
            </w:r>
            <w:r w:rsidR="00181BA9" w:rsidRPr="00FD7116">
              <w:rPr>
                <w:rFonts w:ascii="Calibri" w:hAnsi="Calibri" w:cs="Calibri"/>
                <w:sz w:val="24"/>
                <w:szCs w:val="24"/>
              </w:rPr>
              <w:t xml:space="preserve"> are utilised</w:t>
            </w:r>
            <w:r w:rsidRPr="00FD7116">
              <w:rPr>
                <w:rFonts w:ascii="Calibri" w:hAnsi="Calibri" w:cs="Calibri"/>
                <w:sz w:val="24"/>
                <w:szCs w:val="24"/>
              </w:rPr>
              <w:t xml:space="preserve"> in our development and ongoing content management to ensure that the website continues to meet accessibility standards and protocols.</w:t>
            </w:r>
          </w:p>
          <w:p w14:paraId="78ACE8AB" w14:textId="77777777" w:rsidR="00E135BE" w:rsidRPr="00D86576" w:rsidRDefault="00E135BE" w:rsidP="000B38D7">
            <w:pPr>
              <w:contextualSpacing/>
              <w:rPr>
                <w:rFonts w:ascii="Calibri" w:hAnsi="Calibri" w:cs="Calibri"/>
                <w:sz w:val="24"/>
                <w:szCs w:val="24"/>
              </w:rPr>
            </w:pPr>
          </w:p>
          <w:p w14:paraId="32B09876" w14:textId="77777777" w:rsidR="000B38D7" w:rsidRPr="00D86576" w:rsidRDefault="000B38D7" w:rsidP="000B38D7">
            <w:pPr>
              <w:rPr>
                <w:rFonts w:ascii="Calibri" w:hAnsi="Calibri" w:cs="Calibri"/>
                <w:b/>
                <w:bCs/>
                <w:sz w:val="24"/>
                <w:szCs w:val="24"/>
                <w:u w:val="single"/>
              </w:rPr>
            </w:pPr>
            <w:r w:rsidRPr="00D86576">
              <w:rPr>
                <w:rFonts w:ascii="Calibri" w:hAnsi="Calibri" w:cs="Calibri"/>
                <w:b/>
                <w:bCs/>
                <w:sz w:val="24"/>
                <w:szCs w:val="24"/>
                <w:u w:val="single"/>
              </w:rPr>
              <w:t>Local Community Partnerships supporting Social Inclusion</w:t>
            </w:r>
          </w:p>
          <w:p w14:paraId="3BD5B937"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Translink provides essential services for everyone from all communities and backgrounds.   As part of our outreach programme, we work with a range of organisations from arts and culture, sports, community festivals, youth, senior, health and environmental schemes to support social inclusion and promote positive community relations.  This helps people to participate more fully in society and lead a more active and productive life.</w:t>
            </w:r>
          </w:p>
          <w:p w14:paraId="112F3E5D" w14:textId="1AC7F781" w:rsidR="000B38D7" w:rsidRDefault="000B38D7" w:rsidP="000B38D7">
            <w:pPr>
              <w:rPr>
                <w:rFonts w:ascii="Calibri" w:hAnsi="Calibri" w:cs="Calibri"/>
                <w:sz w:val="24"/>
                <w:szCs w:val="24"/>
              </w:rPr>
            </w:pPr>
            <w:r w:rsidRPr="00D86576">
              <w:rPr>
                <w:rFonts w:ascii="Calibri" w:hAnsi="Calibri" w:cs="Calibri"/>
                <w:sz w:val="24"/>
                <w:szCs w:val="24"/>
              </w:rPr>
              <w:t>Examples</w:t>
            </w:r>
            <w:r w:rsidR="00C64DEB">
              <w:rPr>
                <w:rFonts w:ascii="Calibri" w:hAnsi="Calibri" w:cs="Calibri"/>
                <w:sz w:val="24"/>
                <w:szCs w:val="24"/>
              </w:rPr>
              <w:t xml:space="preserve"> during the reporting period</w:t>
            </w:r>
            <w:r w:rsidRPr="00D86576">
              <w:rPr>
                <w:rFonts w:ascii="Calibri" w:hAnsi="Calibri" w:cs="Calibri"/>
                <w:sz w:val="24"/>
                <w:szCs w:val="24"/>
              </w:rPr>
              <w:t xml:space="preserve"> include Belfast Marathon events, </w:t>
            </w:r>
            <w:proofErr w:type="spellStart"/>
            <w:r w:rsidRPr="00D86576">
              <w:rPr>
                <w:rFonts w:ascii="Calibri" w:hAnsi="Calibri" w:cs="Calibri"/>
                <w:sz w:val="24"/>
                <w:szCs w:val="24"/>
              </w:rPr>
              <w:t>EastSide</w:t>
            </w:r>
            <w:proofErr w:type="spellEnd"/>
            <w:r w:rsidRPr="00D86576">
              <w:rPr>
                <w:rFonts w:ascii="Calibri" w:hAnsi="Calibri" w:cs="Calibri"/>
                <w:sz w:val="24"/>
                <w:szCs w:val="24"/>
              </w:rPr>
              <w:t xml:space="preserve"> Arts festival, GAA Translink Young Volunteer of the Month awards, Ulster in Bloom, G</w:t>
            </w:r>
            <w:r w:rsidR="00DC7E8A">
              <w:rPr>
                <w:rFonts w:ascii="Calibri" w:hAnsi="Calibri" w:cs="Calibri"/>
                <w:sz w:val="24"/>
                <w:szCs w:val="24"/>
              </w:rPr>
              <w:t>ra</w:t>
            </w:r>
            <w:r w:rsidR="00627D46">
              <w:rPr>
                <w:rFonts w:ascii="Calibri" w:hAnsi="Calibri" w:cs="Calibri"/>
                <w:sz w:val="24"/>
                <w:szCs w:val="24"/>
              </w:rPr>
              <w:t>n</w:t>
            </w:r>
            <w:r w:rsidR="00DC7E8A">
              <w:rPr>
                <w:rFonts w:ascii="Calibri" w:hAnsi="Calibri" w:cs="Calibri"/>
                <w:sz w:val="24"/>
                <w:szCs w:val="24"/>
              </w:rPr>
              <w:t xml:space="preserve">d </w:t>
            </w:r>
            <w:r w:rsidRPr="00D86576">
              <w:rPr>
                <w:rFonts w:ascii="Calibri" w:hAnsi="Calibri" w:cs="Calibri"/>
                <w:sz w:val="24"/>
                <w:szCs w:val="24"/>
              </w:rPr>
              <w:t>O</w:t>
            </w:r>
            <w:r w:rsidR="00DC7E8A">
              <w:rPr>
                <w:rFonts w:ascii="Calibri" w:hAnsi="Calibri" w:cs="Calibri"/>
                <w:sz w:val="24"/>
                <w:szCs w:val="24"/>
              </w:rPr>
              <w:t xml:space="preserve">range </w:t>
            </w:r>
            <w:r w:rsidRPr="00D86576">
              <w:rPr>
                <w:rFonts w:ascii="Calibri" w:hAnsi="Calibri" w:cs="Calibri"/>
                <w:sz w:val="24"/>
                <w:szCs w:val="24"/>
              </w:rPr>
              <w:t>L</w:t>
            </w:r>
            <w:r w:rsidR="00DC7E8A">
              <w:rPr>
                <w:rFonts w:ascii="Calibri" w:hAnsi="Calibri" w:cs="Calibri"/>
                <w:sz w:val="24"/>
                <w:szCs w:val="24"/>
              </w:rPr>
              <w:t xml:space="preserve">odge </w:t>
            </w:r>
            <w:r w:rsidRPr="00D86576">
              <w:rPr>
                <w:rFonts w:ascii="Calibri" w:hAnsi="Calibri" w:cs="Calibri"/>
                <w:sz w:val="24"/>
                <w:szCs w:val="24"/>
              </w:rPr>
              <w:t>I</w:t>
            </w:r>
            <w:r w:rsidR="00DC7E8A">
              <w:rPr>
                <w:rFonts w:ascii="Calibri" w:hAnsi="Calibri" w:cs="Calibri"/>
                <w:sz w:val="24"/>
                <w:szCs w:val="24"/>
              </w:rPr>
              <w:t xml:space="preserve">reland, </w:t>
            </w:r>
            <w:r w:rsidRPr="00D86576">
              <w:rPr>
                <w:rFonts w:ascii="Calibri" w:hAnsi="Calibri" w:cs="Calibri"/>
                <w:sz w:val="24"/>
                <w:szCs w:val="24"/>
              </w:rPr>
              <w:t>school visits, Lurgan Show and Cahoots Theatre.</w:t>
            </w:r>
            <w:r w:rsidR="00FA2666">
              <w:rPr>
                <w:rFonts w:ascii="Calibri" w:hAnsi="Calibri" w:cs="Calibri"/>
                <w:sz w:val="24"/>
                <w:szCs w:val="24"/>
              </w:rPr>
              <w:t xml:space="preserve">  </w:t>
            </w:r>
            <w:proofErr w:type="gramStart"/>
            <w:r w:rsidR="00BC6615">
              <w:rPr>
                <w:rFonts w:ascii="Calibri" w:hAnsi="Calibri" w:cs="Calibri"/>
                <w:sz w:val="24"/>
                <w:szCs w:val="24"/>
              </w:rPr>
              <w:t>A number of</w:t>
            </w:r>
            <w:proofErr w:type="gramEnd"/>
            <w:r w:rsidR="00BC6615">
              <w:rPr>
                <w:rFonts w:ascii="Calibri" w:hAnsi="Calibri" w:cs="Calibri"/>
                <w:sz w:val="24"/>
                <w:szCs w:val="24"/>
              </w:rPr>
              <w:t xml:space="preserve"> unique </w:t>
            </w:r>
            <w:r w:rsidR="004F074C">
              <w:rPr>
                <w:rFonts w:ascii="Calibri" w:hAnsi="Calibri" w:cs="Calibri"/>
                <w:sz w:val="24"/>
                <w:szCs w:val="24"/>
              </w:rPr>
              <w:t>initiatives were embarked upon in the reporting year, as below:</w:t>
            </w:r>
          </w:p>
          <w:p w14:paraId="32533489" w14:textId="77777777" w:rsidR="00F7329C" w:rsidRPr="00F7329C" w:rsidRDefault="009279C8" w:rsidP="009279C8">
            <w:pPr>
              <w:pStyle w:val="ListParagraph"/>
              <w:numPr>
                <w:ilvl w:val="0"/>
                <w:numId w:val="1"/>
              </w:numPr>
              <w:spacing w:line="257" w:lineRule="auto"/>
              <w:rPr>
                <w:rFonts w:ascii="Calibri" w:eastAsia="Calibri" w:hAnsi="Calibri" w:cs="Calibri"/>
                <w:b/>
                <w:bCs/>
                <w:color w:val="000000" w:themeColor="text1"/>
                <w:sz w:val="24"/>
                <w:szCs w:val="24"/>
              </w:rPr>
            </w:pPr>
            <w:r w:rsidRPr="009D0BCF">
              <w:rPr>
                <w:rFonts w:ascii="Calibri" w:eastAsia="Calibri" w:hAnsi="Calibri" w:cs="Calibri"/>
                <w:color w:val="000000" w:themeColor="text1"/>
                <w:sz w:val="24"/>
                <w:szCs w:val="24"/>
                <w:u w:val="single"/>
              </w:rPr>
              <w:t>Translink Cross Community Youth Tour To celebrate Green Transport Week and installation of new green shelters</w:t>
            </w:r>
            <w:r w:rsidRPr="004F074C">
              <w:rPr>
                <w:rFonts w:ascii="Calibri" w:eastAsia="Calibri" w:hAnsi="Calibri" w:cs="Calibri"/>
                <w:b/>
                <w:bCs/>
                <w:color w:val="000000" w:themeColor="text1"/>
                <w:sz w:val="24"/>
                <w:szCs w:val="24"/>
              </w:rPr>
              <w:t xml:space="preserve"> - </w:t>
            </w:r>
            <w:r w:rsidRPr="004F074C">
              <w:rPr>
                <w:rFonts w:ascii="Calibri" w:eastAsia="Calibri" w:hAnsi="Calibri" w:cs="Calibri"/>
                <w:color w:val="000000" w:themeColor="text1"/>
                <w:sz w:val="24"/>
                <w:szCs w:val="24"/>
              </w:rPr>
              <w:t xml:space="preserve">In a unique cross-community initiative, </w:t>
            </w:r>
            <w:r w:rsidRPr="004F074C">
              <w:rPr>
                <w:rFonts w:ascii="Calibri" w:eastAsia="Calibri" w:hAnsi="Calibri" w:cs="Calibri"/>
                <w:color w:val="000000" w:themeColor="text1"/>
                <w:sz w:val="24"/>
                <w:szCs w:val="24"/>
              </w:rPr>
              <w:lastRenderedPageBreak/>
              <w:t>young people from St Peter's Youth Club on the Falls Road and the Townsend Centre on the Lower Shankill embarked on an exciting journey along Metro Route 11, culminating in a tour of York Street Station before trave</w:t>
            </w:r>
            <w:r w:rsidR="00F7329C">
              <w:rPr>
                <w:rFonts w:ascii="Calibri" w:eastAsia="Calibri" w:hAnsi="Calibri" w:cs="Calibri"/>
                <w:color w:val="000000" w:themeColor="text1"/>
                <w:sz w:val="24"/>
                <w:szCs w:val="24"/>
              </w:rPr>
              <w:t>l</w:t>
            </w:r>
            <w:r w:rsidRPr="004F074C">
              <w:rPr>
                <w:rFonts w:ascii="Calibri" w:eastAsia="Calibri" w:hAnsi="Calibri" w:cs="Calibri"/>
                <w:color w:val="000000" w:themeColor="text1"/>
                <w:sz w:val="24"/>
                <w:szCs w:val="24"/>
              </w:rPr>
              <w:t>ling by train to Whitehead. This initiative, organised as part of this year's Green Transport Week, underscored the importance of good transport links and sustainable travel.</w:t>
            </w:r>
          </w:p>
          <w:p w14:paraId="709B9A8F" w14:textId="77777777" w:rsidR="00493A29" w:rsidRPr="00493A29" w:rsidRDefault="009279C8" w:rsidP="009279C8">
            <w:pPr>
              <w:pStyle w:val="ListParagraph"/>
              <w:numPr>
                <w:ilvl w:val="0"/>
                <w:numId w:val="1"/>
              </w:numPr>
              <w:spacing w:line="257" w:lineRule="auto"/>
              <w:rPr>
                <w:rFonts w:ascii="Calibri" w:eastAsia="Calibri" w:hAnsi="Calibri" w:cs="Calibri"/>
                <w:b/>
                <w:bCs/>
                <w:color w:val="000000" w:themeColor="text1"/>
                <w:sz w:val="24"/>
                <w:szCs w:val="24"/>
              </w:rPr>
            </w:pPr>
            <w:r w:rsidRPr="00F7329C">
              <w:rPr>
                <w:rFonts w:cstheme="minorHAnsi"/>
                <w:color w:val="000000" w:themeColor="text1"/>
                <w:sz w:val="24"/>
                <w:szCs w:val="24"/>
              </w:rPr>
              <w:t>‘</w:t>
            </w:r>
            <w:r w:rsidRPr="00B53687">
              <w:rPr>
                <w:rFonts w:cstheme="minorHAnsi"/>
                <w:color w:val="000000" w:themeColor="text1"/>
                <w:sz w:val="24"/>
                <w:szCs w:val="24"/>
                <w:u w:val="single"/>
              </w:rPr>
              <w:t>GRAND Pianist’ competition</w:t>
            </w:r>
            <w:r w:rsidRPr="00F7329C">
              <w:rPr>
                <w:rFonts w:cstheme="minorHAnsi"/>
                <w:color w:val="000000" w:themeColor="text1"/>
                <w:sz w:val="24"/>
                <w:szCs w:val="24"/>
              </w:rPr>
              <w:t xml:space="preserve"> </w:t>
            </w:r>
            <w:r w:rsidR="00011B74">
              <w:rPr>
                <w:rFonts w:cstheme="minorHAnsi"/>
                <w:color w:val="000000" w:themeColor="text1"/>
                <w:sz w:val="24"/>
                <w:szCs w:val="24"/>
              </w:rPr>
              <w:t xml:space="preserve">– a </w:t>
            </w:r>
            <w:r w:rsidRPr="00F7329C">
              <w:rPr>
                <w:rFonts w:cstheme="minorHAnsi"/>
                <w:color w:val="000000" w:themeColor="text1"/>
                <w:sz w:val="24"/>
                <w:szCs w:val="24"/>
              </w:rPr>
              <w:t>regional inspired</w:t>
            </w:r>
            <w:r w:rsidR="00011B74">
              <w:rPr>
                <w:rFonts w:cstheme="minorHAnsi"/>
                <w:color w:val="000000" w:themeColor="text1"/>
                <w:sz w:val="24"/>
                <w:szCs w:val="24"/>
              </w:rPr>
              <w:t>, award winning,</w:t>
            </w:r>
            <w:r w:rsidRPr="00F7329C">
              <w:rPr>
                <w:rFonts w:cstheme="minorHAnsi"/>
                <w:color w:val="000000" w:themeColor="text1"/>
                <w:sz w:val="24"/>
                <w:szCs w:val="24"/>
              </w:rPr>
              <w:t xml:space="preserve"> roadshow to promote and engage people from across NI around the opening of Grand Central Statio</w:t>
            </w:r>
            <w:r w:rsidR="0004425D">
              <w:rPr>
                <w:rFonts w:cstheme="minorHAnsi"/>
                <w:color w:val="000000" w:themeColor="text1"/>
                <w:sz w:val="24"/>
                <w:szCs w:val="24"/>
              </w:rPr>
              <w:t xml:space="preserve">n </w:t>
            </w:r>
            <w:r w:rsidRPr="00F7329C">
              <w:rPr>
                <w:rFonts w:cstheme="minorHAnsi"/>
                <w:color w:val="000000" w:themeColor="text1"/>
                <w:sz w:val="24"/>
                <w:szCs w:val="24"/>
              </w:rPr>
              <w:t xml:space="preserve">brought people together in stations across Northern Ireland to celebrate local talent while also demonstrating how local rail and bus stations are at the very heart of NI communities, connecting people to opportunities and choices.  </w:t>
            </w:r>
          </w:p>
          <w:p w14:paraId="5A6C2558" w14:textId="1851CBAF" w:rsidR="008E15E5" w:rsidRPr="008E15E5" w:rsidRDefault="009279C8" w:rsidP="009279C8">
            <w:pPr>
              <w:pStyle w:val="ListParagraph"/>
              <w:numPr>
                <w:ilvl w:val="0"/>
                <w:numId w:val="1"/>
              </w:numPr>
              <w:spacing w:line="257" w:lineRule="auto"/>
              <w:rPr>
                <w:rFonts w:eastAsia="Calibri" w:cstheme="minorHAnsi"/>
                <w:b/>
                <w:bCs/>
                <w:color w:val="000000" w:themeColor="text1"/>
                <w:sz w:val="24"/>
                <w:szCs w:val="24"/>
              </w:rPr>
            </w:pPr>
            <w:proofErr w:type="spellStart"/>
            <w:r w:rsidRPr="00B53687">
              <w:rPr>
                <w:rFonts w:cstheme="minorHAnsi"/>
                <w:color w:val="000000" w:themeColor="text1"/>
                <w:sz w:val="24"/>
                <w:szCs w:val="24"/>
                <w:u w:val="single"/>
              </w:rPr>
              <w:t>I</w:t>
            </w:r>
            <w:r w:rsidR="0041713F" w:rsidRPr="00B53687">
              <w:rPr>
                <w:rFonts w:cstheme="minorHAnsi"/>
                <w:color w:val="000000" w:themeColor="text1"/>
                <w:sz w:val="24"/>
                <w:szCs w:val="24"/>
                <w:u w:val="single"/>
              </w:rPr>
              <w:t>W</w:t>
            </w:r>
            <w:r w:rsidRPr="00B53687">
              <w:rPr>
                <w:rFonts w:cstheme="minorHAnsi"/>
                <w:color w:val="000000" w:themeColor="text1"/>
                <w:sz w:val="24"/>
                <w:szCs w:val="24"/>
                <w:u w:val="single"/>
              </w:rPr>
              <w:t>ish</w:t>
            </w:r>
            <w:proofErr w:type="spellEnd"/>
            <w:r w:rsidR="00493A29" w:rsidRPr="00B53687">
              <w:rPr>
                <w:rFonts w:cstheme="minorHAnsi"/>
                <w:color w:val="000000" w:themeColor="text1"/>
                <w:sz w:val="24"/>
                <w:szCs w:val="24"/>
                <w:u w:val="single"/>
              </w:rPr>
              <w:t xml:space="preserve"> Partnership</w:t>
            </w:r>
            <w:r w:rsidRPr="00493A29">
              <w:rPr>
                <w:rFonts w:cstheme="minorHAnsi"/>
                <w:color w:val="000000" w:themeColor="text1"/>
                <w:sz w:val="24"/>
                <w:szCs w:val="24"/>
              </w:rPr>
              <w:t xml:space="preserve"> </w:t>
            </w:r>
            <w:r w:rsidR="008E15E5" w:rsidRPr="00493A29">
              <w:rPr>
                <w:rFonts w:cstheme="minorHAnsi"/>
                <w:color w:val="000000" w:themeColor="text1"/>
                <w:sz w:val="24"/>
                <w:szCs w:val="24"/>
              </w:rPr>
              <w:t xml:space="preserve">saw Translink provide travel to Dublin on the Enterprise for NI School Children to </w:t>
            </w:r>
            <w:r w:rsidR="00776359">
              <w:rPr>
                <w:rFonts w:cstheme="minorHAnsi"/>
                <w:color w:val="000000" w:themeColor="text1"/>
                <w:sz w:val="24"/>
                <w:szCs w:val="24"/>
              </w:rPr>
              <w:t>a</w:t>
            </w:r>
            <w:r w:rsidR="00CF23AB">
              <w:rPr>
                <w:rFonts w:cstheme="minorHAnsi"/>
                <w:color w:val="000000" w:themeColor="text1"/>
                <w:sz w:val="24"/>
                <w:szCs w:val="24"/>
              </w:rPr>
              <w:t>ttend a</w:t>
            </w:r>
            <w:r w:rsidR="00776359">
              <w:rPr>
                <w:rFonts w:cstheme="minorHAnsi"/>
                <w:color w:val="000000" w:themeColor="text1"/>
                <w:sz w:val="24"/>
                <w:szCs w:val="24"/>
              </w:rPr>
              <w:t xml:space="preserve"> STEM conference</w:t>
            </w:r>
            <w:r w:rsidR="00A33C07">
              <w:rPr>
                <w:rFonts w:cstheme="minorHAnsi"/>
                <w:color w:val="000000" w:themeColor="text1"/>
                <w:sz w:val="24"/>
                <w:szCs w:val="24"/>
              </w:rPr>
              <w:t>,</w:t>
            </w:r>
            <w:r w:rsidR="008E15E5" w:rsidRPr="00493A29">
              <w:rPr>
                <w:rFonts w:cstheme="minorHAnsi"/>
                <w:color w:val="000000" w:themeColor="text1"/>
                <w:sz w:val="24"/>
                <w:szCs w:val="24"/>
              </w:rPr>
              <w:t xml:space="preserve"> </w:t>
            </w:r>
            <w:r w:rsidR="00A33C07">
              <w:rPr>
                <w:rFonts w:cstheme="minorHAnsi"/>
                <w:color w:val="000000" w:themeColor="text1"/>
                <w:sz w:val="24"/>
                <w:szCs w:val="24"/>
              </w:rPr>
              <w:t>inspiring</w:t>
            </w:r>
            <w:r w:rsidR="008E15E5" w:rsidRPr="00493A29">
              <w:rPr>
                <w:rFonts w:cstheme="minorHAnsi"/>
                <w:color w:val="000000" w:themeColor="text1"/>
                <w:sz w:val="24"/>
                <w:szCs w:val="24"/>
              </w:rPr>
              <w:t xml:space="preserve"> </w:t>
            </w:r>
            <w:r w:rsidR="00CF23AB">
              <w:rPr>
                <w:rFonts w:cstheme="minorHAnsi"/>
                <w:color w:val="000000" w:themeColor="text1"/>
                <w:sz w:val="24"/>
                <w:szCs w:val="24"/>
              </w:rPr>
              <w:t xml:space="preserve">the </w:t>
            </w:r>
            <w:r w:rsidR="008E15E5" w:rsidRPr="00493A29">
              <w:rPr>
                <w:rFonts w:cstheme="minorHAnsi"/>
                <w:color w:val="000000" w:themeColor="text1"/>
                <w:sz w:val="24"/>
                <w:szCs w:val="24"/>
              </w:rPr>
              <w:t xml:space="preserve">young girls </w:t>
            </w:r>
            <w:r w:rsidR="00A33C07">
              <w:rPr>
                <w:rFonts w:cstheme="minorHAnsi"/>
                <w:color w:val="000000" w:themeColor="text1"/>
                <w:sz w:val="24"/>
                <w:szCs w:val="24"/>
              </w:rPr>
              <w:t xml:space="preserve">to consider </w:t>
            </w:r>
            <w:r w:rsidR="003E7A26">
              <w:rPr>
                <w:rFonts w:cstheme="minorHAnsi"/>
                <w:color w:val="000000" w:themeColor="text1"/>
                <w:sz w:val="24"/>
                <w:szCs w:val="24"/>
              </w:rPr>
              <w:t>a</w:t>
            </w:r>
            <w:r w:rsidR="008E15E5" w:rsidRPr="00493A29">
              <w:rPr>
                <w:rFonts w:cstheme="minorHAnsi"/>
                <w:color w:val="000000" w:themeColor="text1"/>
                <w:sz w:val="24"/>
                <w:szCs w:val="24"/>
              </w:rPr>
              <w:t xml:space="preserve"> breadth of</w:t>
            </w:r>
            <w:r w:rsidR="003E7A26">
              <w:rPr>
                <w:rFonts w:cstheme="minorHAnsi"/>
                <w:color w:val="000000" w:themeColor="text1"/>
                <w:sz w:val="24"/>
                <w:szCs w:val="24"/>
              </w:rPr>
              <w:t xml:space="preserve"> STEM</w:t>
            </w:r>
            <w:r w:rsidR="008E15E5" w:rsidRPr="00493A29">
              <w:rPr>
                <w:rFonts w:cstheme="minorHAnsi"/>
                <w:color w:val="000000" w:themeColor="text1"/>
                <w:sz w:val="24"/>
                <w:szCs w:val="24"/>
              </w:rPr>
              <w:t xml:space="preserve"> career </w:t>
            </w:r>
            <w:r w:rsidR="008E15E5" w:rsidRPr="00493A29">
              <w:rPr>
                <w:rFonts w:cstheme="minorHAnsi"/>
                <w:color w:val="000000" w:themeColor="text1"/>
                <w:sz w:val="24"/>
                <w:szCs w:val="24"/>
                <w:lang w:val="en-IE"/>
              </w:rPr>
              <w:t>possibilities</w:t>
            </w:r>
            <w:r w:rsidR="003E7A26">
              <w:rPr>
                <w:rFonts w:cstheme="minorHAnsi"/>
                <w:color w:val="000000" w:themeColor="text1"/>
                <w:sz w:val="24"/>
                <w:szCs w:val="24"/>
                <w:lang w:val="en-IE"/>
              </w:rPr>
              <w:t xml:space="preserve">.  Within the journey the </w:t>
            </w:r>
            <w:r w:rsidR="0002590A">
              <w:rPr>
                <w:rFonts w:cstheme="minorHAnsi"/>
                <w:color w:val="000000" w:themeColor="text1"/>
                <w:sz w:val="24"/>
                <w:szCs w:val="24"/>
                <w:lang w:val="en-IE"/>
              </w:rPr>
              <w:t xml:space="preserve">girls got the opportunity to meet female Translink staff working in STEM, helping </w:t>
            </w:r>
            <w:r w:rsidR="00681864">
              <w:rPr>
                <w:rFonts w:cstheme="minorHAnsi"/>
                <w:color w:val="000000" w:themeColor="text1"/>
                <w:sz w:val="24"/>
                <w:szCs w:val="24"/>
                <w:lang w:val="en-IE"/>
              </w:rPr>
              <w:t xml:space="preserve">show the </w:t>
            </w:r>
            <w:proofErr w:type="gramStart"/>
            <w:r w:rsidR="00681864">
              <w:rPr>
                <w:rFonts w:cstheme="minorHAnsi"/>
                <w:color w:val="000000" w:themeColor="text1"/>
                <w:sz w:val="24"/>
                <w:szCs w:val="24"/>
                <w:lang w:val="en-IE"/>
              </w:rPr>
              <w:t>many</w:t>
            </w:r>
            <w:proofErr w:type="gramEnd"/>
            <w:r w:rsidR="00681864">
              <w:rPr>
                <w:rFonts w:cstheme="minorHAnsi"/>
                <w:color w:val="000000" w:themeColor="text1"/>
                <w:sz w:val="24"/>
                <w:szCs w:val="24"/>
                <w:lang w:val="en-IE"/>
              </w:rPr>
              <w:t xml:space="preserve"> local opportunities available.</w:t>
            </w:r>
          </w:p>
          <w:p w14:paraId="5C781EEB" w14:textId="19FA6F71" w:rsidR="000B38D7" w:rsidRPr="00D86576" w:rsidRDefault="000B38D7" w:rsidP="000B38D7">
            <w:pPr>
              <w:rPr>
                <w:rFonts w:ascii="Calibri" w:hAnsi="Calibri" w:cs="Calibri"/>
                <w:sz w:val="24"/>
                <w:szCs w:val="24"/>
                <w:u w:val="single"/>
              </w:rPr>
            </w:pPr>
            <w:r w:rsidRPr="00D86576">
              <w:rPr>
                <w:rFonts w:ascii="Calibri" w:hAnsi="Calibri" w:cs="Calibri"/>
                <w:sz w:val="24"/>
                <w:szCs w:val="24"/>
                <w:u w:val="single"/>
              </w:rPr>
              <w:t xml:space="preserve">Employee led charitable initiatives </w:t>
            </w:r>
          </w:p>
          <w:p w14:paraId="074712DD"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During 2024/25 Translink employees took part in a range of fund-raising activities, initiatives have included:</w:t>
            </w:r>
          </w:p>
          <w:p w14:paraId="4CAB5491" w14:textId="75934678" w:rsidR="000B38D7" w:rsidRPr="00E135BE" w:rsidRDefault="000B38D7" w:rsidP="00F2670C">
            <w:pPr>
              <w:pStyle w:val="ListParagraph"/>
              <w:numPr>
                <w:ilvl w:val="0"/>
                <w:numId w:val="12"/>
              </w:numPr>
              <w:rPr>
                <w:rFonts w:ascii="Calibri" w:hAnsi="Calibri" w:cs="Calibri"/>
                <w:sz w:val="24"/>
                <w:szCs w:val="24"/>
              </w:rPr>
            </w:pPr>
            <w:r w:rsidRPr="00E135BE">
              <w:rPr>
                <w:rFonts w:ascii="Calibri" w:hAnsi="Calibri" w:cs="Calibri"/>
                <w:sz w:val="24"/>
                <w:szCs w:val="24"/>
              </w:rPr>
              <w:t>A range of fun</w:t>
            </w:r>
            <w:r w:rsidR="00275435">
              <w:rPr>
                <w:rFonts w:ascii="Calibri" w:hAnsi="Calibri" w:cs="Calibri"/>
                <w:sz w:val="24"/>
                <w:szCs w:val="24"/>
              </w:rPr>
              <w:t>d</w:t>
            </w:r>
            <w:r w:rsidRPr="00E135BE">
              <w:rPr>
                <w:rFonts w:ascii="Calibri" w:hAnsi="Calibri" w:cs="Calibri"/>
                <w:sz w:val="24"/>
                <w:szCs w:val="24"/>
              </w:rPr>
              <w:t xml:space="preserve">raising efforts to support our Charity Partner, Air Ambulance NI.  Now in our third year of the partnership, </w:t>
            </w:r>
            <w:r w:rsidR="0052287A">
              <w:rPr>
                <w:rFonts w:ascii="Calibri" w:hAnsi="Calibri" w:cs="Calibri"/>
                <w:sz w:val="24"/>
                <w:szCs w:val="24"/>
              </w:rPr>
              <w:t xml:space="preserve">employees </w:t>
            </w:r>
            <w:r w:rsidRPr="00E135BE">
              <w:rPr>
                <w:rFonts w:ascii="Calibri" w:hAnsi="Calibri" w:cs="Calibri"/>
                <w:sz w:val="24"/>
                <w:szCs w:val="24"/>
              </w:rPr>
              <w:t>have raised</w:t>
            </w:r>
            <w:r w:rsidR="0052287A">
              <w:rPr>
                <w:rFonts w:ascii="Calibri" w:hAnsi="Calibri" w:cs="Calibri"/>
                <w:sz w:val="24"/>
                <w:szCs w:val="24"/>
              </w:rPr>
              <w:t xml:space="preserve"> over</w:t>
            </w:r>
            <w:r w:rsidRPr="00E135BE">
              <w:rPr>
                <w:rFonts w:ascii="Calibri" w:hAnsi="Calibri" w:cs="Calibri"/>
                <w:sz w:val="24"/>
                <w:szCs w:val="24"/>
              </w:rPr>
              <w:t xml:space="preserve"> £107,</w:t>
            </w:r>
            <w:r w:rsidR="0052287A">
              <w:rPr>
                <w:rFonts w:ascii="Calibri" w:hAnsi="Calibri" w:cs="Calibri"/>
                <w:sz w:val="24"/>
                <w:szCs w:val="24"/>
              </w:rPr>
              <w:t>000</w:t>
            </w:r>
            <w:r w:rsidRPr="00E135BE">
              <w:rPr>
                <w:rFonts w:ascii="Calibri" w:hAnsi="Calibri" w:cs="Calibri"/>
                <w:sz w:val="24"/>
                <w:szCs w:val="24"/>
              </w:rPr>
              <w:t>, which represents 16 full days of service covered and potentially 32 lives saved in our community</w:t>
            </w:r>
          </w:p>
          <w:p w14:paraId="63D825ED" w14:textId="606166EC" w:rsidR="000B38D7" w:rsidRPr="00E135BE" w:rsidRDefault="000B38D7" w:rsidP="00F2670C">
            <w:pPr>
              <w:pStyle w:val="ListParagraph"/>
              <w:numPr>
                <w:ilvl w:val="0"/>
                <w:numId w:val="12"/>
              </w:numPr>
              <w:rPr>
                <w:rFonts w:ascii="Calibri" w:hAnsi="Calibri" w:cs="Calibri"/>
                <w:sz w:val="24"/>
                <w:szCs w:val="24"/>
              </w:rPr>
            </w:pPr>
            <w:r w:rsidRPr="00E135BE">
              <w:rPr>
                <w:rFonts w:ascii="Calibri" w:hAnsi="Calibri" w:cs="Calibri"/>
                <w:sz w:val="24"/>
                <w:szCs w:val="24"/>
              </w:rPr>
              <w:t xml:space="preserve">Donating £38,000 through a Give </w:t>
            </w:r>
            <w:proofErr w:type="gramStart"/>
            <w:r w:rsidRPr="00E135BE">
              <w:rPr>
                <w:rFonts w:ascii="Calibri" w:hAnsi="Calibri" w:cs="Calibri"/>
                <w:sz w:val="24"/>
                <w:szCs w:val="24"/>
              </w:rPr>
              <w:t>As</w:t>
            </w:r>
            <w:proofErr w:type="gramEnd"/>
            <w:r w:rsidRPr="00E135BE">
              <w:rPr>
                <w:rFonts w:ascii="Calibri" w:hAnsi="Calibri" w:cs="Calibri"/>
                <w:sz w:val="24"/>
                <w:szCs w:val="24"/>
              </w:rPr>
              <w:t xml:space="preserve"> You Earn scheme to 13 local charities</w:t>
            </w:r>
          </w:p>
          <w:p w14:paraId="3E514AF2" w14:textId="56B8192D" w:rsidR="000B38D7" w:rsidRPr="00E135BE" w:rsidRDefault="008E24F9" w:rsidP="000B38D7">
            <w:pPr>
              <w:rPr>
                <w:rFonts w:ascii="Calibri" w:hAnsi="Calibri" w:cs="Calibri"/>
                <w:sz w:val="24"/>
                <w:szCs w:val="24"/>
                <w:u w:val="single"/>
              </w:rPr>
            </w:pPr>
            <w:r>
              <w:rPr>
                <w:rFonts w:ascii="Calibri" w:hAnsi="Calibri" w:cs="Calibri"/>
                <w:sz w:val="24"/>
                <w:szCs w:val="24"/>
                <w:u w:val="single"/>
              </w:rPr>
              <w:t>‘</w:t>
            </w:r>
            <w:r w:rsidR="000B38D7" w:rsidRPr="00E135BE">
              <w:rPr>
                <w:rFonts w:ascii="Calibri" w:hAnsi="Calibri" w:cs="Calibri"/>
                <w:sz w:val="24"/>
                <w:szCs w:val="24"/>
                <w:u w:val="single"/>
              </w:rPr>
              <w:t xml:space="preserve">Stuff a </w:t>
            </w:r>
            <w:proofErr w:type="spellStart"/>
            <w:r w:rsidR="000B38D7" w:rsidRPr="00E135BE">
              <w:rPr>
                <w:rFonts w:ascii="Calibri" w:hAnsi="Calibri" w:cs="Calibri"/>
                <w:sz w:val="24"/>
                <w:szCs w:val="24"/>
                <w:u w:val="single"/>
              </w:rPr>
              <w:t>Bus</w:t>
            </w:r>
            <w:r>
              <w:rPr>
                <w:rFonts w:ascii="Calibri" w:hAnsi="Calibri" w:cs="Calibri"/>
                <w:sz w:val="24"/>
                <w:szCs w:val="24"/>
                <w:u w:val="single"/>
              </w:rPr>
              <w:t>’</w:t>
            </w:r>
            <w:proofErr w:type="spellEnd"/>
            <w:r w:rsidR="000B38D7" w:rsidRPr="00E135BE">
              <w:rPr>
                <w:rFonts w:ascii="Calibri" w:hAnsi="Calibri" w:cs="Calibri"/>
                <w:sz w:val="24"/>
                <w:szCs w:val="24"/>
                <w:u w:val="single"/>
              </w:rPr>
              <w:t xml:space="preserve"> Christmas Campaign  </w:t>
            </w:r>
          </w:p>
          <w:p w14:paraId="4FB4EA79" w14:textId="7F4289D1"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In 2024, in partnership with U105, Belfast Live, Homeless Connect and </w:t>
            </w:r>
            <w:proofErr w:type="spellStart"/>
            <w:r w:rsidRPr="00D86576">
              <w:rPr>
                <w:rFonts w:ascii="Calibri" w:hAnsi="Calibri" w:cs="Calibri"/>
                <w:sz w:val="24"/>
                <w:szCs w:val="24"/>
              </w:rPr>
              <w:t>FareShare</w:t>
            </w:r>
            <w:proofErr w:type="spellEnd"/>
            <w:r w:rsidRPr="00D86576">
              <w:rPr>
                <w:rFonts w:ascii="Calibri" w:hAnsi="Calibri" w:cs="Calibri"/>
                <w:sz w:val="24"/>
                <w:szCs w:val="24"/>
              </w:rPr>
              <w:t xml:space="preserve">, the annual </w:t>
            </w:r>
            <w:r w:rsidR="008E24F9">
              <w:rPr>
                <w:rFonts w:ascii="Calibri" w:hAnsi="Calibri" w:cs="Calibri"/>
                <w:sz w:val="24"/>
                <w:szCs w:val="24"/>
              </w:rPr>
              <w:t>‘</w:t>
            </w:r>
            <w:r w:rsidRPr="00D86576">
              <w:rPr>
                <w:rFonts w:ascii="Calibri" w:hAnsi="Calibri" w:cs="Calibri"/>
                <w:sz w:val="24"/>
                <w:szCs w:val="24"/>
              </w:rPr>
              <w:t xml:space="preserve">Stuff a </w:t>
            </w:r>
            <w:proofErr w:type="spellStart"/>
            <w:r w:rsidRPr="00D86576">
              <w:rPr>
                <w:rFonts w:ascii="Calibri" w:hAnsi="Calibri" w:cs="Calibri"/>
                <w:sz w:val="24"/>
                <w:szCs w:val="24"/>
              </w:rPr>
              <w:t>Bus</w:t>
            </w:r>
            <w:r w:rsidR="008E24F9">
              <w:rPr>
                <w:rFonts w:ascii="Calibri" w:hAnsi="Calibri" w:cs="Calibri"/>
                <w:sz w:val="24"/>
                <w:szCs w:val="24"/>
              </w:rPr>
              <w:t>’</w:t>
            </w:r>
            <w:proofErr w:type="spellEnd"/>
            <w:r w:rsidRPr="00D86576">
              <w:rPr>
                <w:rFonts w:ascii="Calibri" w:hAnsi="Calibri" w:cs="Calibri"/>
                <w:sz w:val="24"/>
                <w:szCs w:val="24"/>
              </w:rPr>
              <w:t xml:space="preserve"> campaign raised £39,297, plus 4570kg of food items, providing over 40,000 meals to those </w:t>
            </w:r>
            <w:r w:rsidR="00BE1E0F">
              <w:rPr>
                <w:rFonts w:ascii="Calibri" w:hAnsi="Calibri" w:cs="Calibri"/>
                <w:sz w:val="24"/>
                <w:szCs w:val="24"/>
              </w:rPr>
              <w:t>impacted most</w:t>
            </w:r>
            <w:r w:rsidRPr="00D86576">
              <w:rPr>
                <w:rFonts w:ascii="Calibri" w:hAnsi="Calibri" w:cs="Calibri"/>
                <w:sz w:val="24"/>
                <w:szCs w:val="24"/>
              </w:rPr>
              <w:t xml:space="preserve"> by the cost-of-living crisis, an estimated 30% increase on 2023.  Drivers, engineers, depot teams, station staff, and head office colleagues mobilised, collecting donations, running food drives, and volunteering. </w:t>
            </w:r>
          </w:p>
          <w:p w14:paraId="6A940583" w14:textId="77777777" w:rsidR="000B38D7" w:rsidRPr="00E135BE" w:rsidRDefault="000B38D7" w:rsidP="000B38D7">
            <w:pPr>
              <w:rPr>
                <w:rFonts w:ascii="Calibri" w:hAnsi="Calibri" w:cs="Calibri"/>
                <w:b/>
                <w:bCs/>
                <w:sz w:val="24"/>
                <w:szCs w:val="24"/>
                <w:u w:val="single"/>
              </w:rPr>
            </w:pPr>
            <w:r w:rsidRPr="00E135BE">
              <w:rPr>
                <w:rFonts w:ascii="Calibri" w:hAnsi="Calibri" w:cs="Calibri"/>
                <w:b/>
                <w:bCs/>
                <w:sz w:val="24"/>
                <w:szCs w:val="24"/>
                <w:u w:val="single"/>
              </w:rPr>
              <w:t>Diversity in Recruitment and Attraction</w:t>
            </w:r>
          </w:p>
          <w:p w14:paraId="4BA45F76"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Translink remain committed to being an employer of choice and proactively worked in the last year to promote Translink to a diverse range of applicants.  Translink’s attraction strategy was reviewed with an Equality, Diversity and Inclusion lens and the following key activities were delivered: </w:t>
            </w:r>
          </w:p>
          <w:p w14:paraId="7BEF08C8" w14:textId="5B903D70" w:rsidR="000B38D7" w:rsidRPr="00E135BE" w:rsidRDefault="000B38D7" w:rsidP="00F2670C">
            <w:pPr>
              <w:pStyle w:val="ListParagraph"/>
              <w:numPr>
                <w:ilvl w:val="0"/>
                <w:numId w:val="13"/>
              </w:numPr>
              <w:rPr>
                <w:rFonts w:ascii="Calibri" w:hAnsi="Calibri" w:cs="Calibri"/>
                <w:sz w:val="24"/>
                <w:szCs w:val="24"/>
              </w:rPr>
            </w:pPr>
            <w:r w:rsidRPr="00E135BE">
              <w:rPr>
                <w:rFonts w:ascii="Calibri" w:hAnsi="Calibri" w:cs="Calibri"/>
                <w:sz w:val="24"/>
                <w:szCs w:val="24"/>
              </w:rPr>
              <w:lastRenderedPageBreak/>
              <w:t>Delivering diversity campaigns including engagement in international celebratory events to promote Females in the workplace and sharing stories to encourage others to consider a career in male-dominated sectors.  For example, we shared Translink female profiles internally and externally for International Women’s Day and shared Translink female Engineering profiles for International Women in Engineering Day.</w:t>
            </w:r>
          </w:p>
          <w:p w14:paraId="1C30D579" w14:textId="7035B086" w:rsidR="000B38D7" w:rsidRPr="00E135BE" w:rsidRDefault="000B38D7" w:rsidP="00F2670C">
            <w:pPr>
              <w:pStyle w:val="ListParagraph"/>
              <w:numPr>
                <w:ilvl w:val="0"/>
                <w:numId w:val="13"/>
              </w:numPr>
              <w:rPr>
                <w:rFonts w:ascii="Calibri" w:hAnsi="Calibri" w:cs="Calibri"/>
                <w:sz w:val="24"/>
                <w:szCs w:val="24"/>
              </w:rPr>
            </w:pPr>
            <w:r w:rsidRPr="00E135BE">
              <w:rPr>
                <w:rFonts w:ascii="Calibri" w:hAnsi="Calibri" w:cs="Calibri"/>
                <w:sz w:val="24"/>
                <w:szCs w:val="24"/>
              </w:rPr>
              <w:t xml:space="preserve">Partnership with </w:t>
            </w:r>
            <w:proofErr w:type="spellStart"/>
            <w:r w:rsidRPr="00E135BE">
              <w:rPr>
                <w:rFonts w:ascii="Calibri" w:hAnsi="Calibri" w:cs="Calibri"/>
                <w:sz w:val="24"/>
                <w:szCs w:val="24"/>
              </w:rPr>
              <w:t>SistersIN</w:t>
            </w:r>
            <w:proofErr w:type="spellEnd"/>
            <w:r w:rsidRPr="00E135BE">
              <w:rPr>
                <w:rFonts w:ascii="Calibri" w:hAnsi="Calibri" w:cs="Calibri"/>
                <w:sz w:val="24"/>
                <w:szCs w:val="24"/>
              </w:rPr>
              <w:t xml:space="preserve"> who enable, empower and develop female pupils in education to become the leaders of tomorrow.  Translink dedicated 7 </w:t>
            </w:r>
            <w:proofErr w:type="gramStart"/>
            <w:r w:rsidRPr="00E135BE">
              <w:rPr>
                <w:rFonts w:ascii="Calibri" w:hAnsi="Calibri" w:cs="Calibri"/>
                <w:sz w:val="24"/>
                <w:szCs w:val="24"/>
              </w:rPr>
              <w:t>mentors  to</w:t>
            </w:r>
            <w:proofErr w:type="gramEnd"/>
            <w:r w:rsidRPr="00E135BE">
              <w:rPr>
                <w:rFonts w:ascii="Calibri" w:hAnsi="Calibri" w:cs="Calibri"/>
                <w:sz w:val="24"/>
                <w:szCs w:val="24"/>
              </w:rPr>
              <w:t xml:space="preserve"> the 8 female pupils in discovering their full potential and open new possibilities for their professional journeys by building leadership capability and confidence.  We also attended their celebration event to promote Translink as an employer of choice.</w:t>
            </w:r>
          </w:p>
          <w:p w14:paraId="248F861A" w14:textId="5629C443" w:rsidR="000B38D7" w:rsidRPr="00E135BE" w:rsidRDefault="000B38D7" w:rsidP="00F2670C">
            <w:pPr>
              <w:pStyle w:val="ListParagraph"/>
              <w:numPr>
                <w:ilvl w:val="0"/>
                <w:numId w:val="13"/>
              </w:numPr>
              <w:rPr>
                <w:rFonts w:ascii="Calibri" w:hAnsi="Calibri" w:cs="Calibri"/>
                <w:sz w:val="24"/>
                <w:szCs w:val="24"/>
              </w:rPr>
            </w:pPr>
            <w:r w:rsidRPr="00E135BE">
              <w:rPr>
                <w:rFonts w:ascii="Calibri" w:hAnsi="Calibri" w:cs="Calibri"/>
                <w:sz w:val="24"/>
                <w:szCs w:val="24"/>
              </w:rPr>
              <w:t>Partnership with Women’s TEC whose mission is to allow women the time and space to develop their confidence, their self-efficacy and their wellbeing so that they can take on new challenges, in their personal lives, their education and their careers.  Translink are Champions for “NotJustForBoys” to promote gender diversity in traditionally male-dominated sectors by collaborating to provide opportunities for work experience, career talks and guided tours.</w:t>
            </w:r>
            <w:r w:rsidR="009D2BB2">
              <w:rPr>
                <w:rFonts w:ascii="Calibri" w:hAnsi="Calibri" w:cs="Calibri"/>
                <w:sz w:val="24"/>
                <w:szCs w:val="24"/>
              </w:rPr>
              <w:t xml:space="preserve"> </w:t>
            </w:r>
            <w:r w:rsidRPr="00E135BE">
              <w:rPr>
                <w:rFonts w:ascii="Calibri" w:hAnsi="Calibri" w:cs="Calibri"/>
                <w:sz w:val="24"/>
                <w:szCs w:val="24"/>
              </w:rPr>
              <w:t>We also attended their celebration event which brought together #NotJustForBoys Champions to connect, reflect on the achievements of the past year and share upcoming opportunities.</w:t>
            </w:r>
          </w:p>
          <w:p w14:paraId="31184AF8" w14:textId="55682B7F" w:rsidR="000B38D7" w:rsidRPr="00E135BE" w:rsidRDefault="000B38D7" w:rsidP="00F2670C">
            <w:pPr>
              <w:pStyle w:val="ListParagraph"/>
              <w:numPr>
                <w:ilvl w:val="0"/>
                <w:numId w:val="13"/>
              </w:numPr>
              <w:rPr>
                <w:rFonts w:ascii="Calibri" w:hAnsi="Calibri" w:cs="Calibri"/>
                <w:sz w:val="24"/>
                <w:szCs w:val="24"/>
              </w:rPr>
            </w:pPr>
            <w:r w:rsidRPr="00E135BE">
              <w:rPr>
                <w:rFonts w:ascii="Calibri" w:hAnsi="Calibri" w:cs="Calibri"/>
                <w:sz w:val="24"/>
                <w:szCs w:val="24"/>
              </w:rPr>
              <w:t xml:space="preserve">Partnered with Workplus to promote our Apprenticeship and work experience opportunities.  Workplus engage with schools, young people, parents and career changers across social media and live events.  </w:t>
            </w:r>
          </w:p>
          <w:p w14:paraId="0C00D66D" w14:textId="77777777" w:rsidR="000B38D7" w:rsidRPr="00E135BE" w:rsidRDefault="000B38D7" w:rsidP="00F2670C">
            <w:pPr>
              <w:pStyle w:val="ListParagraph"/>
              <w:numPr>
                <w:ilvl w:val="0"/>
                <w:numId w:val="13"/>
              </w:numPr>
              <w:rPr>
                <w:rFonts w:ascii="Calibri" w:hAnsi="Calibri" w:cs="Calibri"/>
                <w:sz w:val="24"/>
                <w:szCs w:val="24"/>
              </w:rPr>
            </w:pPr>
            <w:r w:rsidRPr="00E135BE">
              <w:rPr>
                <w:rFonts w:ascii="Calibri" w:hAnsi="Calibri" w:cs="Calibri"/>
                <w:sz w:val="24"/>
                <w:szCs w:val="24"/>
              </w:rPr>
              <w:t xml:space="preserve">Translink continuously worked to raise awareness of the variety of jobs available and demonstrate our commitment to building a diverse workplace.  Each year the recruitment team engage in an outreach programme to encourage applications from everyone in the community, examples include: </w:t>
            </w:r>
          </w:p>
          <w:p w14:paraId="172ECE45" w14:textId="6CA1F82D" w:rsidR="000B38D7" w:rsidRPr="00E135BE" w:rsidRDefault="000B38D7" w:rsidP="00F2670C">
            <w:pPr>
              <w:pStyle w:val="ListParagraph"/>
              <w:numPr>
                <w:ilvl w:val="1"/>
                <w:numId w:val="13"/>
              </w:numPr>
              <w:rPr>
                <w:rFonts w:ascii="Calibri" w:hAnsi="Calibri" w:cs="Calibri"/>
                <w:sz w:val="24"/>
                <w:szCs w:val="24"/>
              </w:rPr>
            </w:pPr>
            <w:r w:rsidRPr="00E135BE">
              <w:rPr>
                <w:rFonts w:ascii="Calibri" w:hAnsi="Calibri" w:cs="Calibri"/>
                <w:sz w:val="24"/>
                <w:szCs w:val="24"/>
              </w:rPr>
              <w:t>A wide outreach approach was developed including targeted social media coverage, posters and banners placed in Bus and Rail stations, profiling a diverse range of role holders on the dedicated web page and attendance at careers fairs promoting opportunities.  New Social Media styles were implemented including the use of ‘Tik-Tok’ to appeal to a new audience.</w:t>
            </w:r>
          </w:p>
          <w:p w14:paraId="79ABE928" w14:textId="04A991ED" w:rsidR="000B38D7" w:rsidRPr="00E135BE" w:rsidRDefault="000B38D7" w:rsidP="00F2670C">
            <w:pPr>
              <w:pStyle w:val="ListParagraph"/>
              <w:numPr>
                <w:ilvl w:val="1"/>
                <w:numId w:val="13"/>
              </w:numPr>
              <w:rPr>
                <w:rFonts w:ascii="Calibri" w:hAnsi="Calibri" w:cs="Calibri"/>
                <w:sz w:val="24"/>
                <w:szCs w:val="24"/>
              </w:rPr>
            </w:pPr>
            <w:r w:rsidRPr="00E135BE">
              <w:rPr>
                <w:rFonts w:ascii="Calibri" w:hAnsi="Calibri" w:cs="Calibri"/>
                <w:sz w:val="24"/>
                <w:szCs w:val="24"/>
              </w:rPr>
              <w:t>Attending 66 careers events</w:t>
            </w:r>
            <w:r w:rsidR="005556FE">
              <w:rPr>
                <w:rFonts w:ascii="Calibri" w:hAnsi="Calibri" w:cs="Calibri"/>
                <w:sz w:val="24"/>
                <w:szCs w:val="24"/>
              </w:rPr>
              <w:t xml:space="preserve"> </w:t>
            </w:r>
            <w:r w:rsidRPr="00E135BE">
              <w:rPr>
                <w:rFonts w:ascii="Calibri" w:hAnsi="Calibri" w:cs="Calibri"/>
                <w:sz w:val="24"/>
                <w:szCs w:val="24"/>
              </w:rPr>
              <w:t xml:space="preserve">showcasing job opportunities across the province.  Examples include: </w:t>
            </w:r>
          </w:p>
          <w:p w14:paraId="531C974B" w14:textId="09B515F7" w:rsidR="000B38D7" w:rsidRPr="00E135BE" w:rsidRDefault="000B38D7" w:rsidP="00F2670C">
            <w:pPr>
              <w:pStyle w:val="ListParagraph"/>
              <w:numPr>
                <w:ilvl w:val="2"/>
                <w:numId w:val="13"/>
              </w:numPr>
              <w:rPr>
                <w:rFonts w:ascii="Calibri" w:hAnsi="Calibri" w:cs="Calibri"/>
                <w:sz w:val="24"/>
                <w:szCs w:val="24"/>
              </w:rPr>
            </w:pPr>
            <w:r w:rsidRPr="00E135BE">
              <w:rPr>
                <w:rFonts w:ascii="Calibri" w:hAnsi="Calibri" w:cs="Calibri"/>
                <w:sz w:val="24"/>
                <w:szCs w:val="24"/>
              </w:rPr>
              <w:t>UK Careers Fair Belfast</w:t>
            </w:r>
          </w:p>
          <w:p w14:paraId="0AE50A84" w14:textId="2D14578F" w:rsidR="000B38D7" w:rsidRPr="00E135BE" w:rsidRDefault="000B38D7" w:rsidP="00F2670C">
            <w:pPr>
              <w:pStyle w:val="ListParagraph"/>
              <w:numPr>
                <w:ilvl w:val="2"/>
                <w:numId w:val="13"/>
              </w:numPr>
              <w:rPr>
                <w:rFonts w:ascii="Calibri" w:hAnsi="Calibri" w:cs="Calibri"/>
                <w:sz w:val="24"/>
                <w:szCs w:val="24"/>
              </w:rPr>
            </w:pPr>
            <w:r w:rsidRPr="00E135BE">
              <w:rPr>
                <w:rFonts w:ascii="Calibri" w:hAnsi="Calibri" w:cs="Calibri"/>
                <w:sz w:val="24"/>
                <w:szCs w:val="24"/>
              </w:rPr>
              <w:t>Career Transition Partnership Job Fair</w:t>
            </w:r>
          </w:p>
          <w:p w14:paraId="0FD11D82" w14:textId="30859E6A" w:rsidR="000B38D7" w:rsidRPr="00E135BE" w:rsidRDefault="000B38D7" w:rsidP="00F2670C">
            <w:pPr>
              <w:pStyle w:val="ListParagraph"/>
              <w:numPr>
                <w:ilvl w:val="2"/>
                <w:numId w:val="13"/>
              </w:numPr>
              <w:rPr>
                <w:rFonts w:ascii="Calibri" w:hAnsi="Calibri" w:cs="Calibri"/>
                <w:sz w:val="24"/>
                <w:szCs w:val="24"/>
              </w:rPr>
            </w:pPr>
            <w:r w:rsidRPr="00E135BE">
              <w:rPr>
                <w:rFonts w:ascii="Calibri" w:hAnsi="Calibri" w:cs="Calibri"/>
                <w:sz w:val="24"/>
                <w:szCs w:val="24"/>
              </w:rPr>
              <w:t xml:space="preserve">Labour market partnership job fairs </w:t>
            </w:r>
          </w:p>
          <w:p w14:paraId="6465B680" w14:textId="26F99AD8" w:rsidR="000B38D7" w:rsidRPr="00E135BE" w:rsidRDefault="000B38D7" w:rsidP="00F2670C">
            <w:pPr>
              <w:pStyle w:val="ListParagraph"/>
              <w:numPr>
                <w:ilvl w:val="2"/>
                <w:numId w:val="13"/>
              </w:numPr>
              <w:rPr>
                <w:rFonts w:ascii="Calibri" w:hAnsi="Calibri" w:cs="Calibri"/>
                <w:sz w:val="24"/>
                <w:szCs w:val="24"/>
              </w:rPr>
            </w:pPr>
            <w:r w:rsidRPr="00E135BE">
              <w:rPr>
                <w:rFonts w:ascii="Calibri" w:hAnsi="Calibri" w:cs="Calibri"/>
                <w:sz w:val="24"/>
                <w:szCs w:val="24"/>
              </w:rPr>
              <w:t>Department of Communities local job fairs</w:t>
            </w:r>
          </w:p>
          <w:p w14:paraId="2D174822" w14:textId="44BE14D2" w:rsidR="000B38D7" w:rsidRPr="00E135BE" w:rsidRDefault="000B38D7" w:rsidP="00F2670C">
            <w:pPr>
              <w:pStyle w:val="ListParagraph"/>
              <w:numPr>
                <w:ilvl w:val="2"/>
                <w:numId w:val="13"/>
              </w:numPr>
              <w:rPr>
                <w:rFonts w:ascii="Calibri" w:hAnsi="Calibri" w:cs="Calibri"/>
                <w:sz w:val="24"/>
                <w:szCs w:val="24"/>
              </w:rPr>
            </w:pPr>
            <w:r w:rsidRPr="00E135BE">
              <w:rPr>
                <w:rFonts w:ascii="Calibri" w:hAnsi="Calibri" w:cs="Calibri"/>
                <w:sz w:val="24"/>
                <w:szCs w:val="24"/>
              </w:rPr>
              <w:t xml:space="preserve">School Summit NI </w:t>
            </w:r>
          </w:p>
          <w:p w14:paraId="71370EF3" w14:textId="33D07DE4" w:rsidR="000B38D7" w:rsidRPr="00E135BE" w:rsidRDefault="000B38D7" w:rsidP="00F2670C">
            <w:pPr>
              <w:pStyle w:val="ListParagraph"/>
              <w:numPr>
                <w:ilvl w:val="0"/>
                <w:numId w:val="13"/>
              </w:numPr>
              <w:rPr>
                <w:rFonts w:ascii="Calibri" w:hAnsi="Calibri" w:cs="Calibri"/>
                <w:sz w:val="24"/>
                <w:szCs w:val="24"/>
              </w:rPr>
            </w:pPr>
            <w:r w:rsidRPr="00E135BE">
              <w:rPr>
                <w:rFonts w:ascii="Calibri" w:hAnsi="Calibri" w:cs="Calibri"/>
                <w:sz w:val="24"/>
                <w:szCs w:val="24"/>
              </w:rPr>
              <w:lastRenderedPageBreak/>
              <w:t xml:space="preserve">Delivering a Translink specific Apprenticeship event as well as attending multiple general events during Apprenticeship week. </w:t>
            </w:r>
          </w:p>
          <w:p w14:paraId="0C630825" w14:textId="7D8A53EF" w:rsidR="000B38D7" w:rsidRPr="00E135BE" w:rsidRDefault="000B38D7" w:rsidP="00F2670C">
            <w:pPr>
              <w:pStyle w:val="ListParagraph"/>
              <w:numPr>
                <w:ilvl w:val="0"/>
                <w:numId w:val="13"/>
              </w:numPr>
              <w:rPr>
                <w:rFonts w:ascii="Calibri" w:hAnsi="Calibri" w:cs="Calibri"/>
                <w:sz w:val="24"/>
                <w:szCs w:val="24"/>
              </w:rPr>
            </w:pPr>
            <w:r w:rsidRPr="00E135BE">
              <w:rPr>
                <w:rFonts w:ascii="Calibri" w:hAnsi="Calibri" w:cs="Calibri"/>
                <w:sz w:val="24"/>
                <w:szCs w:val="24"/>
              </w:rPr>
              <w:t xml:space="preserve">Offering School, College and University work experience opportunities across a wide range of divisions within Translink.  For example, Bus and Rail operations, IT, Engineering, HR, Infrastructure and Ancillary.  </w:t>
            </w:r>
          </w:p>
          <w:p w14:paraId="4E3C365A" w14:textId="77777777" w:rsidR="000B38D7" w:rsidRPr="00D50A93" w:rsidRDefault="000B38D7" w:rsidP="000B38D7">
            <w:pPr>
              <w:rPr>
                <w:rFonts w:ascii="Calibri" w:hAnsi="Calibri" w:cs="Calibri"/>
                <w:sz w:val="24"/>
                <w:szCs w:val="24"/>
                <w:u w:val="single"/>
              </w:rPr>
            </w:pPr>
            <w:r w:rsidRPr="00D50A93">
              <w:rPr>
                <w:rFonts w:ascii="Calibri" w:hAnsi="Calibri" w:cs="Calibri"/>
                <w:sz w:val="24"/>
                <w:szCs w:val="24"/>
                <w:u w:val="single"/>
              </w:rPr>
              <w:t xml:space="preserve">Belfast Employment Academy </w:t>
            </w:r>
          </w:p>
          <w:p w14:paraId="76FDFC66"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Translink continued to collaborate with Belfast City Council LMP as part of the Belfast Agenda (2015 – 2035), Belfast’s first community plan setting key strategic economic ambitions for the city.  The agenda recognises that whilst economic growth is a key priority, there is also recognition that this growth needs to be as inclusive and widespread as possible.  Recruitment and Bus operations continue to work with the BCC Transport training academy to provide local employment opportunities.</w:t>
            </w:r>
          </w:p>
          <w:p w14:paraId="08C8CFDE"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The Belfast Transport Hub team continue to explore opportunities to develop another Transport Employment Academy, to assist in the facilitation of job creation and ensure economic opportunity is accessible to those most in need of work, for the Main Works Contract.</w:t>
            </w:r>
          </w:p>
          <w:p w14:paraId="1ADB200A" w14:textId="77777777" w:rsidR="000B38D7" w:rsidRPr="00D50A93" w:rsidRDefault="000B38D7" w:rsidP="000B38D7">
            <w:pPr>
              <w:rPr>
                <w:rFonts w:ascii="Calibri" w:hAnsi="Calibri" w:cs="Calibri"/>
                <w:sz w:val="24"/>
                <w:szCs w:val="24"/>
                <w:u w:val="single"/>
              </w:rPr>
            </w:pPr>
            <w:r w:rsidRPr="00D50A93">
              <w:rPr>
                <w:rFonts w:ascii="Calibri" w:hAnsi="Calibri" w:cs="Calibri"/>
                <w:sz w:val="24"/>
                <w:szCs w:val="24"/>
                <w:u w:val="single"/>
              </w:rPr>
              <w:t>Lisburn and Castlereagh Transport Academy</w:t>
            </w:r>
          </w:p>
          <w:p w14:paraId="6368CF6F"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Translink are collaborating with Lisburn and Castlereagh LMP with their Transport training academy to support inclusion, local employment and to contribute to economic growth.  </w:t>
            </w:r>
          </w:p>
          <w:p w14:paraId="46EAD12E" w14:textId="77777777" w:rsidR="000B38D7" w:rsidRPr="00D50A93" w:rsidRDefault="000B38D7" w:rsidP="000B38D7">
            <w:pPr>
              <w:rPr>
                <w:rFonts w:ascii="Calibri" w:hAnsi="Calibri" w:cs="Calibri"/>
                <w:sz w:val="24"/>
                <w:szCs w:val="24"/>
                <w:u w:val="single"/>
              </w:rPr>
            </w:pPr>
            <w:r w:rsidRPr="00D50A93">
              <w:rPr>
                <w:rFonts w:ascii="Calibri" w:hAnsi="Calibri" w:cs="Calibri"/>
                <w:sz w:val="24"/>
                <w:szCs w:val="24"/>
                <w:u w:val="single"/>
              </w:rPr>
              <w:t xml:space="preserve">Disability Workplace Scheme </w:t>
            </w:r>
          </w:p>
          <w:p w14:paraId="3967B537"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As a large employer in Northern Ireland, we understand our role in providing opportunities to those with a disability.  Whilst we provide short work-experience placements per year, we have also established a work-placement scheme that provides on-the-job training and a potential permanent vacancy to those who were successful in the placement.  In consultation with the Northern Ireland Union of Supported Employment (NIUSE) and the Equality Commission for Northern Ireland (ECNI) we proactively implemented a Positive Action that provided 3 individuals the opportunity to complete a work trial.     The second year of the scheme was launched in Spring of 2024, with the 3 work placements completing by February 2025.  All three individuals placed successfully entered the reserve list for future vacancies.  Positive feedback was received from the Disability Organisations in relation to the support received and value of the placement itself.     </w:t>
            </w:r>
          </w:p>
          <w:p w14:paraId="5A9FE136" w14:textId="77777777" w:rsidR="000B38D7" w:rsidRDefault="000B38D7" w:rsidP="000B38D7">
            <w:pPr>
              <w:rPr>
                <w:rFonts w:ascii="Calibri" w:hAnsi="Calibri" w:cs="Calibri"/>
                <w:sz w:val="24"/>
                <w:szCs w:val="24"/>
              </w:rPr>
            </w:pPr>
            <w:r w:rsidRPr="00D86576">
              <w:rPr>
                <w:rFonts w:ascii="Calibri" w:hAnsi="Calibri" w:cs="Calibri"/>
                <w:sz w:val="24"/>
                <w:szCs w:val="24"/>
              </w:rPr>
              <w:t xml:space="preserve">Translink have delivered two sessions with Business in the Community NI and Diversity Mark NI to share their experience in the development and implementation of this scheme to encourage other organisations to take similar positive action. </w:t>
            </w:r>
          </w:p>
          <w:p w14:paraId="428FB37A" w14:textId="77777777" w:rsidR="000B38D7" w:rsidRPr="00D50A93" w:rsidRDefault="000B38D7" w:rsidP="000B38D7">
            <w:pPr>
              <w:rPr>
                <w:rFonts w:ascii="Calibri" w:hAnsi="Calibri" w:cs="Calibri"/>
                <w:b/>
                <w:bCs/>
                <w:sz w:val="24"/>
                <w:szCs w:val="24"/>
                <w:u w:val="single"/>
              </w:rPr>
            </w:pPr>
            <w:r w:rsidRPr="00D50A93">
              <w:rPr>
                <w:rFonts w:ascii="Calibri" w:hAnsi="Calibri" w:cs="Calibri"/>
                <w:b/>
                <w:bCs/>
                <w:sz w:val="24"/>
                <w:szCs w:val="24"/>
                <w:u w:val="single"/>
              </w:rPr>
              <w:lastRenderedPageBreak/>
              <w:t xml:space="preserve">Equality, Diversity and Inclusion Work for Employees </w:t>
            </w:r>
          </w:p>
          <w:p w14:paraId="7B299E69" w14:textId="2AD393C6"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Translink’s Equality, Diversity and Inclusion strategy sets out how we plan to build a more diverse and inclusive workplace.  This will impact on all Section 75 categories as well as indirectly encouraging others to consider Translink as a future employer.  Our key vision is to have an inclusive culture that ensures we attract, retain and develop a diverse range of talented individuals. </w:t>
            </w:r>
          </w:p>
          <w:p w14:paraId="06AF0979" w14:textId="1BCDA132"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To support this strategy a range of initiatives were </w:t>
            </w:r>
            <w:r w:rsidR="006C4B50">
              <w:rPr>
                <w:rFonts w:ascii="Calibri" w:hAnsi="Calibri" w:cs="Calibri"/>
                <w:sz w:val="24"/>
                <w:szCs w:val="24"/>
              </w:rPr>
              <w:t>delivered</w:t>
            </w:r>
            <w:r w:rsidRPr="00D86576">
              <w:rPr>
                <w:rFonts w:ascii="Calibri" w:hAnsi="Calibri" w:cs="Calibri"/>
                <w:sz w:val="24"/>
                <w:szCs w:val="24"/>
              </w:rPr>
              <w:t xml:space="preserve"> in this reporting period: </w:t>
            </w:r>
          </w:p>
          <w:p w14:paraId="040B2D05" w14:textId="77777777" w:rsidR="000B38D7" w:rsidRPr="00D50A93" w:rsidRDefault="000B38D7" w:rsidP="000B38D7">
            <w:pPr>
              <w:rPr>
                <w:rFonts w:ascii="Calibri" w:hAnsi="Calibri" w:cs="Calibri"/>
                <w:sz w:val="24"/>
                <w:szCs w:val="24"/>
                <w:u w:val="single"/>
              </w:rPr>
            </w:pPr>
            <w:r w:rsidRPr="00D86576">
              <w:rPr>
                <w:rFonts w:ascii="Calibri" w:hAnsi="Calibri" w:cs="Calibri"/>
                <w:sz w:val="24"/>
                <w:szCs w:val="24"/>
              </w:rPr>
              <w:t xml:space="preserve"> </w:t>
            </w:r>
            <w:r w:rsidRPr="00D50A93">
              <w:rPr>
                <w:rFonts w:ascii="Calibri" w:hAnsi="Calibri" w:cs="Calibri"/>
                <w:sz w:val="24"/>
                <w:szCs w:val="24"/>
                <w:u w:val="single"/>
              </w:rPr>
              <w:t xml:space="preserve">International Women’s Day and Female Network </w:t>
            </w:r>
          </w:p>
          <w:p w14:paraId="3BCAC5EC" w14:textId="0FCBA930"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Translink’s Female Network, Women </w:t>
            </w:r>
            <w:proofErr w:type="gramStart"/>
            <w:r w:rsidRPr="00D86576">
              <w:rPr>
                <w:rFonts w:ascii="Calibri" w:hAnsi="Calibri" w:cs="Calibri"/>
                <w:sz w:val="24"/>
                <w:szCs w:val="24"/>
              </w:rPr>
              <w:t>In</w:t>
            </w:r>
            <w:proofErr w:type="gramEnd"/>
            <w:r w:rsidRPr="00D86576">
              <w:rPr>
                <w:rFonts w:ascii="Calibri" w:hAnsi="Calibri" w:cs="Calibri"/>
                <w:sz w:val="24"/>
                <w:szCs w:val="24"/>
              </w:rPr>
              <w:t xml:space="preserve"> Translink (WIT) has grown by 19% in the last year, with </w:t>
            </w:r>
            <w:r w:rsidR="00052DD1" w:rsidRPr="00D86576">
              <w:rPr>
                <w:rFonts w:ascii="Calibri" w:hAnsi="Calibri" w:cs="Calibri"/>
                <w:sz w:val="24"/>
                <w:szCs w:val="24"/>
              </w:rPr>
              <w:t>representation</w:t>
            </w:r>
            <w:r w:rsidRPr="00D86576">
              <w:rPr>
                <w:rFonts w:ascii="Calibri" w:hAnsi="Calibri" w:cs="Calibri"/>
                <w:sz w:val="24"/>
                <w:szCs w:val="24"/>
              </w:rPr>
              <w:t xml:space="preserve"> from each division and a range of grades.  The WIT network has an agreed terms of reference and meet regularly to progress Translink’s Diversity and Inclusion approach.</w:t>
            </w:r>
          </w:p>
          <w:p w14:paraId="6D17D5E9"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The WIT network helped plan Translink’s celebration of International Women’s Day, an opportunity to promote Women in the workplace, we:  </w:t>
            </w:r>
          </w:p>
          <w:p w14:paraId="46762A0E" w14:textId="375BD55C"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 xml:space="preserve">Shared internally and externally inspirational stories from females in different roles in Translink (Train Driver, Apprentice, Head of Continuous Improvement and Head of Digital).  </w:t>
            </w:r>
          </w:p>
          <w:p w14:paraId="3E382FD5" w14:textId="18947B7A"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Hosted an in-person IWD event with an external inspirational female, Marie Mallon, who reflected on her career as well as her role as a leader advocating for change.</w:t>
            </w:r>
          </w:p>
          <w:p w14:paraId="0C8FC291" w14:textId="4075AA22" w:rsidR="000B38D7" w:rsidRPr="00D86576" w:rsidRDefault="000B38D7" w:rsidP="000B38D7">
            <w:pPr>
              <w:rPr>
                <w:rFonts w:ascii="Calibri" w:hAnsi="Calibri" w:cs="Calibri"/>
                <w:sz w:val="24"/>
                <w:szCs w:val="24"/>
              </w:rPr>
            </w:pPr>
            <w:r w:rsidRPr="00D86576">
              <w:rPr>
                <w:rFonts w:ascii="Calibri" w:hAnsi="Calibri" w:cs="Calibri"/>
                <w:sz w:val="24"/>
                <w:szCs w:val="24"/>
              </w:rPr>
              <w:t>The WIT network also supported International Women in Engineering Day by hosting a ‘connect’ event for females working in Engineering.  The purpose was to create a safe place for females to share experiences and feedback to help build an inclusive workplace, particularly in an environment where females are under-represented.  Post-event survey is currently being analyse</w:t>
            </w:r>
            <w:r w:rsidR="00191DD9">
              <w:rPr>
                <w:rFonts w:ascii="Calibri" w:hAnsi="Calibri" w:cs="Calibri"/>
                <w:sz w:val="24"/>
                <w:szCs w:val="24"/>
              </w:rPr>
              <w:t>d</w:t>
            </w:r>
            <w:r w:rsidRPr="00D86576">
              <w:rPr>
                <w:rFonts w:ascii="Calibri" w:hAnsi="Calibri" w:cs="Calibri"/>
                <w:sz w:val="24"/>
                <w:szCs w:val="24"/>
              </w:rPr>
              <w:t xml:space="preserve"> to identify key priorities for this group.   </w:t>
            </w:r>
          </w:p>
          <w:p w14:paraId="0227F365" w14:textId="77777777" w:rsidR="000B38D7" w:rsidRPr="00D50A93" w:rsidRDefault="000B38D7" w:rsidP="000B38D7">
            <w:pPr>
              <w:rPr>
                <w:rFonts w:ascii="Calibri" w:hAnsi="Calibri" w:cs="Calibri"/>
                <w:sz w:val="24"/>
                <w:szCs w:val="24"/>
                <w:u w:val="single"/>
              </w:rPr>
            </w:pPr>
            <w:r w:rsidRPr="00D50A93">
              <w:rPr>
                <w:rFonts w:ascii="Calibri" w:hAnsi="Calibri" w:cs="Calibri"/>
                <w:sz w:val="24"/>
                <w:szCs w:val="24"/>
                <w:u w:val="single"/>
              </w:rPr>
              <w:t xml:space="preserve">Belfast Pride 2024 and LGBT+ Network </w:t>
            </w:r>
          </w:p>
          <w:p w14:paraId="51B11E71"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Translink celebrated Pride month, it was used as an opportunity to share employee stories and deliver an internal event. Importantly ‘pride lanyards’ were offered in the organisation which marked a significant step in encouraging allyship to those in the LGBTQ+ community.  Taking part in the Belfast Pride Parade in 2024 also helped demonstrate to the community how Translink demonstrates inclusiveness.</w:t>
            </w:r>
          </w:p>
          <w:p w14:paraId="292F51C8" w14:textId="3AEA80E2"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 In partnership with Belfast Pride, Translink provided an accessibility bus for anyone who wished to take part in the parade but who may have found it difficult to walk, such as those with mobility, mental health or sensory issues as well as families with </w:t>
            </w:r>
            <w:r w:rsidRPr="00D86576">
              <w:rPr>
                <w:rFonts w:ascii="Calibri" w:hAnsi="Calibri" w:cs="Calibri"/>
                <w:sz w:val="24"/>
                <w:szCs w:val="24"/>
              </w:rPr>
              <w:lastRenderedPageBreak/>
              <w:t xml:space="preserve">young children.  28 people registered to join the ‘Pride </w:t>
            </w:r>
            <w:proofErr w:type="spellStart"/>
            <w:r w:rsidR="00DE2ECD">
              <w:rPr>
                <w:rFonts w:ascii="Calibri" w:hAnsi="Calibri" w:cs="Calibri"/>
                <w:sz w:val="24"/>
                <w:szCs w:val="24"/>
              </w:rPr>
              <w:t>B</w:t>
            </w:r>
            <w:r w:rsidRPr="00D86576">
              <w:rPr>
                <w:rFonts w:ascii="Calibri" w:hAnsi="Calibri" w:cs="Calibri"/>
                <w:sz w:val="24"/>
                <w:szCs w:val="24"/>
              </w:rPr>
              <w:t>us’</w:t>
            </w:r>
            <w:proofErr w:type="spellEnd"/>
            <w:r w:rsidRPr="00D86576">
              <w:rPr>
                <w:rFonts w:ascii="Calibri" w:hAnsi="Calibri" w:cs="Calibri"/>
                <w:sz w:val="24"/>
                <w:szCs w:val="24"/>
              </w:rPr>
              <w:t xml:space="preserve"> and Translink received positive feedback from those who availed of the service.</w:t>
            </w:r>
          </w:p>
          <w:p w14:paraId="06A8B583" w14:textId="77777777" w:rsidR="000B38D7" w:rsidRPr="00D50A93" w:rsidRDefault="000B38D7" w:rsidP="000B38D7">
            <w:pPr>
              <w:rPr>
                <w:rFonts w:ascii="Calibri" w:hAnsi="Calibri" w:cs="Calibri"/>
                <w:sz w:val="24"/>
                <w:szCs w:val="24"/>
                <w:u w:val="single"/>
              </w:rPr>
            </w:pPr>
            <w:r w:rsidRPr="00D50A93">
              <w:rPr>
                <w:rFonts w:ascii="Calibri" w:hAnsi="Calibri" w:cs="Calibri"/>
                <w:sz w:val="24"/>
                <w:szCs w:val="24"/>
                <w:u w:val="single"/>
              </w:rPr>
              <w:t xml:space="preserve">Ethnicity and the Cultural Network </w:t>
            </w:r>
          </w:p>
          <w:p w14:paraId="5D4931ED" w14:textId="77777777" w:rsidR="006819A9" w:rsidRDefault="000B38D7" w:rsidP="000B38D7">
            <w:pPr>
              <w:rPr>
                <w:rFonts w:ascii="Calibri" w:hAnsi="Calibri" w:cs="Calibri"/>
                <w:sz w:val="24"/>
                <w:szCs w:val="24"/>
              </w:rPr>
            </w:pPr>
            <w:r w:rsidRPr="00D86576">
              <w:rPr>
                <w:rFonts w:ascii="Calibri" w:hAnsi="Calibri" w:cs="Calibri"/>
                <w:sz w:val="24"/>
                <w:szCs w:val="24"/>
              </w:rPr>
              <w:t xml:space="preserve">Translink celebrated </w:t>
            </w:r>
            <w:r w:rsidR="00731133">
              <w:rPr>
                <w:rFonts w:ascii="Calibri" w:hAnsi="Calibri" w:cs="Calibri"/>
                <w:sz w:val="24"/>
                <w:szCs w:val="24"/>
              </w:rPr>
              <w:t>Global Diversity</w:t>
            </w:r>
            <w:r w:rsidRPr="00D86576">
              <w:rPr>
                <w:rFonts w:ascii="Calibri" w:hAnsi="Calibri" w:cs="Calibri"/>
                <w:sz w:val="24"/>
                <w:szCs w:val="24"/>
              </w:rPr>
              <w:t xml:space="preserve"> month in October 2024 by raising awareness and the importance of celebrating them.  The month ended with an event in Belfast Grand Central station with local primary schools to encourage young pupils to consider transport career options and to spend time celebrating their backgrounds and culture.</w:t>
            </w:r>
          </w:p>
          <w:p w14:paraId="1148297A" w14:textId="0C25F728" w:rsidR="000B38D7" w:rsidRPr="006819A9" w:rsidRDefault="006819A9" w:rsidP="000B38D7">
            <w:pPr>
              <w:rPr>
                <w:rFonts w:ascii="Calibri" w:hAnsi="Calibri" w:cs="Calibri"/>
                <w:sz w:val="24"/>
                <w:szCs w:val="24"/>
                <w:u w:val="single"/>
              </w:rPr>
            </w:pPr>
            <w:r w:rsidRPr="006819A9">
              <w:rPr>
                <w:rFonts w:ascii="Calibri" w:hAnsi="Calibri" w:cs="Calibri"/>
                <w:sz w:val="24"/>
                <w:szCs w:val="24"/>
                <w:u w:val="single"/>
              </w:rPr>
              <w:t>Partner Organisations</w:t>
            </w:r>
            <w:r w:rsidR="000B38D7" w:rsidRPr="006819A9">
              <w:rPr>
                <w:rFonts w:ascii="Calibri" w:hAnsi="Calibri" w:cs="Calibri"/>
                <w:sz w:val="24"/>
                <w:szCs w:val="24"/>
                <w:u w:val="single"/>
              </w:rPr>
              <w:t xml:space="preserve">   </w:t>
            </w:r>
          </w:p>
          <w:p w14:paraId="186BDA5B"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We have retained membership of key Diversity associations and organisations, to develop EDI plans further, namely:  </w:t>
            </w:r>
          </w:p>
          <w:p w14:paraId="7CA48EE6" w14:textId="503EE449"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Women in Business – through our continued corporate membership and working with their Head of Membership, we have witnessed a growth in the levels of engagement from our employees.</w:t>
            </w:r>
          </w:p>
          <w:p w14:paraId="500B1673" w14:textId="5EA9FCFD"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 xml:space="preserve">Diversity Mark – we retained Silver Diversity Charter </w:t>
            </w:r>
            <w:proofErr w:type="gramStart"/>
            <w:r w:rsidRPr="00D50A93">
              <w:rPr>
                <w:rFonts w:ascii="Calibri" w:hAnsi="Calibri" w:cs="Calibri"/>
                <w:sz w:val="24"/>
                <w:szCs w:val="24"/>
              </w:rPr>
              <w:t>Mark,</w:t>
            </w:r>
            <w:proofErr w:type="gramEnd"/>
            <w:r w:rsidRPr="00D50A93">
              <w:rPr>
                <w:rFonts w:ascii="Calibri" w:hAnsi="Calibri" w:cs="Calibri"/>
                <w:sz w:val="24"/>
                <w:szCs w:val="24"/>
              </w:rPr>
              <w:t xml:space="preserve"> this has recognised our ongoing commitment and progress in relation to Diversity and Inclusion. The award is independently assessed by a team of business experts who look for evidence of a target driven approach to addressing diversity and inclusion across organisations.  </w:t>
            </w:r>
          </w:p>
          <w:p w14:paraId="54690E38" w14:textId="2F5ECC96"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Stonewalls Diversity Champions Programme - Stonewall continue to provide advice and guidance when required.  In addition, we have access to a library of best practice articles, we have a dedicated Account Manager to guide our approach in this important area.   </w:t>
            </w:r>
          </w:p>
          <w:p w14:paraId="5D536F61" w14:textId="313A3CB3"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 xml:space="preserve">Employer’s Forum for Disability NI – Through this membership we </w:t>
            </w:r>
            <w:proofErr w:type="gramStart"/>
            <w:r w:rsidRPr="00D50A93">
              <w:rPr>
                <w:rFonts w:ascii="Calibri" w:hAnsi="Calibri" w:cs="Calibri"/>
                <w:sz w:val="24"/>
                <w:szCs w:val="24"/>
              </w:rPr>
              <w:t>are able to</w:t>
            </w:r>
            <w:proofErr w:type="gramEnd"/>
            <w:r w:rsidRPr="00D50A93">
              <w:rPr>
                <w:rFonts w:ascii="Calibri" w:hAnsi="Calibri" w:cs="Calibri"/>
                <w:sz w:val="24"/>
                <w:szCs w:val="24"/>
              </w:rPr>
              <w:t xml:space="preserve"> share our vacancies encouraging those with a disability to consider Translink employment opportunities.  We’re also able to utilise the expertise of this organisation through a helpline and delivery of training.</w:t>
            </w:r>
          </w:p>
          <w:p w14:paraId="64E4D1CD" w14:textId="1FD45ACC"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 xml:space="preserve">Women’s Tech – Sponsorship of the #notjustforboys campaign has provided opportunities to encourage females to consider careers in areas such as apprenticeships. </w:t>
            </w:r>
          </w:p>
          <w:p w14:paraId="39517F16" w14:textId="76471CD6"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 xml:space="preserve">Sisters-in – Our membership level enables us to mentor up to 10 young girls to empower them in the career choices and show Translink as an employer of choice. </w:t>
            </w:r>
          </w:p>
          <w:p w14:paraId="43AC5504" w14:textId="77777777" w:rsidR="000B38D7" w:rsidRPr="00D50A93" w:rsidRDefault="000B38D7" w:rsidP="000B38D7">
            <w:pPr>
              <w:rPr>
                <w:rFonts w:ascii="Calibri" w:hAnsi="Calibri" w:cs="Calibri"/>
                <w:sz w:val="24"/>
                <w:szCs w:val="24"/>
                <w:u w:val="single"/>
              </w:rPr>
            </w:pPr>
            <w:r w:rsidRPr="00D50A93">
              <w:rPr>
                <w:rFonts w:ascii="Calibri" w:hAnsi="Calibri" w:cs="Calibri"/>
                <w:sz w:val="24"/>
                <w:szCs w:val="24"/>
                <w:u w:val="single"/>
              </w:rPr>
              <w:t>Equality, Diversity and Inclusion Training</w:t>
            </w:r>
          </w:p>
          <w:p w14:paraId="4546478E"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A refresher prompt for Managers, Clerical staff and Supervisors for the EDI e-learning module was released during the reporting year.  This course is designed to </w:t>
            </w:r>
            <w:proofErr w:type="gramStart"/>
            <w:r w:rsidRPr="00D86576">
              <w:rPr>
                <w:rFonts w:ascii="Calibri" w:hAnsi="Calibri" w:cs="Calibri"/>
                <w:sz w:val="24"/>
                <w:szCs w:val="24"/>
              </w:rPr>
              <w:t>increase  understanding</w:t>
            </w:r>
            <w:proofErr w:type="gramEnd"/>
            <w:r w:rsidRPr="00D86576">
              <w:rPr>
                <w:rFonts w:ascii="Calibri" w:hAnsi="Calibri" w:cs="Calibri"/>
                <w:sz w:val="24"/>
                <w:szCs w:val="24"/>
              </w:rPr>
              <w:t xml:space="preserve"> of:  </w:t>
            </w:r>
          </w:p>
          <w:p w14:paraId="3433E8E8" w14:textId="5E576A8F"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lastRenderedPageBreak/>
              <w:t>Key pieces of equality legislation</w:t>
            </w:r>
          </w:p>
          <w:p w14:paraId="467AC959" w14:textId="6D7B8AFF"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Translink’s EDI strategy, policies and procedures</w:t>
            </w:r>
          </w:p>
          <w:p w14:paraId="6F8B3698" w14:textId="1A1631B3"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Employee responsibilities with respect to creating a diverse and inclusive workplace</w:t>
            </w:r>
          </w:p>
          <w:p w14:paraId="4ABA4833" w14:textId="5F57F1A1"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Key terms such as Unconscious Bias and Stereotyping</w:t>
            </w:r>
          </w:p>
          <w:p w14:paraId="6770A46B"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A Disability Action Plan module for Managers was launched in May 2024 to increase awareness of Translink’s Disability Duties and commitments within the recently revised Disability Action Plan.</w:t>
            </w:r>
          </w:p>
          <w:p w14:paraId="7B15D185" w14:textId="77777777" w:rsidR="000B38D7" w:rsidRPr="00D50A93" w:rsidRDefault="000B38D7" w:rsidP="000B38D7">
            <w:pPr>
              <w:rPr>
                <w:rFonts w:ascii="Calibri" w:hAnsi="Calibri" w:cs="Calibri"/>
                <w:b/>
                <w:bCs/>
                <w:sz w:val="24"/>
                <w:szCs w:val="24"/>
                <w:u w:val="single"/>
              </w:rPr>
            </w:pPr>
            <w:r w:rsidRPr="00D50A93">
              <w:rPr>
                <w:rFonts w:ascii="Calibri" w:hAnsi="Calibri" w:cs="Calibri"/>
                <w:b/>
                <w:bCs/>
                <w:sz w:val="24"/>
                <w:szCs w:val="24"/>
                <w:u w:val="single"/>
              </w:rPr>
              <w:t xml:space="preserve">Employee Wellbeing </w:t>
            </w:r>
          </w:p>
          <w:p w14:paraId="0F13C62B"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Translink is committed to providing a healthy working environment and improving the quality of working lives for all staff. The wellbeing strategy aims to support the Company’s mission and core values of Safety, People, Innovation, Responsibility, Integrity, Teamwork (Spirit) and the recognition that Translink’s staff are its greatest asset.  We want to ensure that we build and maintain a culture of sustainable workplace wellbeing where employees enjoy optimal health and wellbeing at work, in their lives and into the future.</w:t>
            </w:r>
          </w:p>
          <w:p w14:paraId="04A61400"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To support this vision, we carried out extensive engagement initiatives throughout the year, as detailed below: </w:t>
            </w:r>
          </w:p>
          <w:p w14:paraId="7259F633"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Employee Roadshows across the network, which helped to communicate wellbeing messages to our operational employees who are not desk-based, and a majority of which, work safety critical roles.  Each month we engage with employees in depots or stations, inviting along our wellbeing partners to promote the wellbeing support and resources available to all employees.  We showcased the free will writing service, our Welfare Health Benefits Fund, Lena by Inspire Employee Assistance Programme services, which includes a 24/7 counselling helpline, face to face structured counselling, an online support hub and financial advice and guidance.  Our pension provider also attended, as did our internal communications team, wellbeing champions and Mental Health First Aiders, our employee rewards partner, Personal Group and our Occupational Health Providers who provided blood pressure checks and health guidance.  In total we visited 12 depots and stations and seen around 400 employees in total.  100% of employees felt the information they learned on the day was useful.</w:t>
            </w:r>
          </w:p>
          <w:p w14:paraId="0046F732" w14:textId="77777777" w:rsidR="000B38D7" w:rsidRDefault="000B38D7" w:rsidP="000B38D7">
            <w:pPr>
              <w:rPr>
                <w:rFonts w:ascii="Calibri" w:hAnsi="Calibri" w:cs="Calibri"/>
                <w:sz w:val="24"/>
                <w:szCs w:val="24"/>
              </w:rPr>
            </w:pPr>
            <w:r w:rsidRPr="00D86576">
              <w:rPr>
                <w:rFonts w:ascii="Calibri" w:hAnsi="Calibri" w:cs="Calibri"/>
                <w:sz w:val="24"/>
                <w:szCs w:val="24"/>
              </w:rPr>
              <w:t xml:space="preserve">Corporate events: We attended team away days and Translink corporate events to showcase our wellbeing offering and we engaged with approximately 700 employees.  We used new and updated, branded wellbeing materials to ensure maximum communication with employees and a new and improved Wellbeing presentation to ensure that our </w:t>
            </w:r>
            <w:proofErr w:type="gramStart"/>
            <w:r w:rsidRPr="00D86576">
              <w:rPr>
                <w:rFonts w:ascii="Calibri" w:hAnsi="Calibri" w:cs="Calibri"/>
                <w:sz w:val="24"/>
                <w:szCs w:val="24"/>
              </w:rPr>
              <w:t>Managers</w:t>
            </w:r>
            <w:proofErr w:type="gramEnd"/>
            <w:r w:rsidRPr="00D86576">
              <w:rPr>
                <w:rFonts w:ascii="Calibri" w:hAnsi="Calibri" w:cs="Calibri"/>
                <w:sz w:val="24"/>
                <w:szCs w:val="24"/>
              </w:rPr>
              <w:t xml:space="preserve">, health and safety representatives and other employees in </w:t>
            </w:r>
            <w:r w:rsidRPr="00D86576">
              <w:rPr>
                <w:rFonts w:ascii="Calibri" w:hAnsi="Calibri" w:cs="Calibri"/>
                <w:sz w:val="24"/>
                <w:szCs w:val="24"/>
              </w:rPr>
              <w:lastRenderedPageBreak/>
              <w:t xml:space="preserve">attendance have the opportunity to learn more about our Health and Wellbeing strategy plans and achievements. </w:t>
            </w:r>
          </w:p>
          <w:p w14:paraId="4CD5D300" w14:textId="420C7F6A" w:rsidR="006704B1" w:rsidRPr="00D86576" w:rsidRDefault="006704B1" w:rsidP="000B38D7">
            <w:pPr>
              <w:rPr>
                <w:rFonts w:ascii="Calibri" w:hAnsi="Calibri" w:cs="Calibri"/>
                <w:sz w:val="24"/>
                <w:szCs w:val="24"/>
              </w:rPr>
            </w:pPr>
            <w:r w:rsidRPr="00D86576">
              <w:rPr>
                <w:rFonts w:ascii="Calibri" w:hAnsi="Calibri" w:cs="Calibri"/>
                <w:sz w:val="24"/>
                <w:szCs w:val="24"/>
              </w:rPr>
              <w:t xml:space="preserve">Wellbeing awareness days: Each year we promote across all our platforms various wellbeing awareness days, such as Mental Health Awareness Week and Menopause awareness day, to name but a few.  These keys dates are included in our yearly wellbeing calendar and wellbeing newsletter and allow us to promote all our resources available.  </w:t>
            </w:r>
          </w:p>
          <w:p w14:paraId="3D85E599" w14:textId="77777777" w:rsidR="000B38D7" w:rsidRPr="00D50A93" w:rsidRDefault="000B38D7" w:rsidP="000B38D7">
            <w:pPr>
              <w:rPr>
                <w:rFonts w:ascii="Calibri" w:hAnsi="Calibri" w:cs="Calibri"/>
                <w:sz w:val="24"/>
                <w:szCs w:val="24"/>
                <w:u w:val="single"/>
              </w:rPr>
            </w:pPr>
            <w:r w:rsidRPr="00D50A93">
              <w:rPr>
                <w:rFonts w:ascii="Calibri" w:hAnsi="Calibri" w:cs="Calibri"/>
                <w:sz w:val="24"/>
                <w:szCs w:val="24"/>
                <w:u w:val="single"/>
              </w:rPr>
              <w:t>Take 5 Steps to Wellbeing</w:t>
            </w:r>
          </w:p>
          <w:p w14:paraId="54C5ED68"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Take 5 Steps to Wellbeing in work is a Public Health Agency campaign promoting good general employee wellbeing and Translink were one of 13 organisations in NI to take part in achieving a level 3 accreditation - the highest level achievable.  We have embraced the Take 5 message across the business, as an evidence based way to support the mental </w:t>
            </w:r>
            <w:proofErr w:type="gramStart"/>
            <w:r w:rsidRPr="00D86576">
              <w:rPr>
                <w:rFonts w:ascii="Calibri" w:hAnsi="Calibri" w:cs="Calibri"/>
                <w:sz w:val="24"/>
                <w:szCs w:val="24"/>
              </w:rPr>
              <w:t>and  emotional</w:t>
            </w:r>
            <w:proofErr w:type="gramEnd"/>
            <w:r w:rsidRPr="00D86576">
              <w:rPr>
                <w:rFonts w:ascii="Calibri" w:hAnsi="Calibri" w:cs="Calibri"/>
                <w:sz w:val="24"/>
                <w:szCs w:val="24"/>
              </w:rPr>
              <w:t xml:space="preserve"> wellbeing of our workforce.  Some of our Take 5 activities </w:t>
            </w:r>
            <w:proofErr w:type="gramStart"/>
            <w:r w:rsidRPr="00D86576">
              <w:rPr>
                <w:rFonts w:ascii="Calibri" w:hAnsi="Calibri" w:cs="Calibri"/>
                <w:sz w:val="24"/>
                <w:szCs w:val="24"/>
              </w:rPr>
              <w:t>included;</w:t>
            </w:r>
            <w:proofErr w:type="gramEnd"/>
            <w:r w:rsidRPr="00D86576">
              <w:rPr>
                <w:rFonts w:ascii="Calibri" w:hAnsi="Calibri" w:cs="Calibri"/>
                <w:sz w:val="24"/>
                <w:szCs w:val="24"/>
              </w:rPr>
              <w:t xml:space="preserve"> </w:t>
            </w:r>
          </w:p>
          <w:p w14:paraId="48319A4E" w14:textId="4BB7C631"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Attending Take 5 in the Workplace training, facilitated by BITC and the Belfast Health and Social Care Trust</w:t>
            </w:r>
          </w:p>
          <w:p w14:paraId="31F96EEA" w14:textId="4A4FC38E"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Facilitating short Take 5 awareness webinars for our employees, detailing the benefits of and raise the profile of the campaign.</w:t>
            </w:r>
          </w:p>
          <w:p w14:paraId="4920D2E9" w14:textId="643931CE"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Branding our wellbeing communications with the Take 5 Steps to Wellbeing official branding.</w:t>
            </w:r>
          </w:p>
          <w:p w14:paraId="0B480E90" w14:textId="4E8D347B" w:rsidR="000B38D7" w:rsidRPr="00D50A93" w:rsidRDefault="000B38D7" w:rsidP="00F2670C">
            <w:pPr>
              <w:pStyle w:val="ListParagraph"/>
              <w:numPr>
                <w:ilvl w:val="0"/>
                <w:numId w:val="13"/>
              </w:numPr>
              <w:rPr>
                <w:rFonts w:ascii="Calibri" w:hAnsi="Calibri" w:cs="Calibri"/>
                <w:sz w:val="24"/>
                <w:szCs w:val="24"/>
              </w:rPr>
            </w:pPr>
            <w:r w:rsidRPr="00D50A93">
              <w:rPr>
                <w:rFonts w:ascii="Calibri" w:hAnsi="Calibri" w:cs="Calibri"/>
                <w:sz w:val="24"/>
                <w:szCs w:val="24"/>
              </w:rPr>
              <w:t xml:space="preserve">Running Take 5 initiatives that embraced one or </w:t>
            </w:r>
            <w:proofErr w:type="gramStart"/>
            <w:r w:rsidRPr="00D50A93">
              <w:rPr>
                <w:rFonts w:ascii="Calibri" w:hAnsi="Calibri" w:cs="Calibri"/>
                <w:sz w:val="24"/>
                <w:szCs w:val="24"/>
              </w:rPr>
              <w:t>all of</w:t>
            </w:r>
            <w:proofErr w:type="gramEnd"/>
            <w:r w:rsidRPr="00D50A93">
              <w:rPr>
                <w:rFonts w:ascii="Calibri" w:hAnsi="Calibri" w:cs="Calibri"/>
                <w:sz w:val="24"/>
                <w:szCs w:val="24"/>
              </w:rPr>
              <w:t xml:space="preserve"> the Take 5 Steps, ensuring employees who took part achieved an enhancement in their health and wellbeing</w:t>
            </w:r>
          </w:p>
          <w:p w14:paraId="66635C96" w14:textId="77777777" w:rsidR="000B38D7" w:rsidRPr="00D86576" w:rsidRDefault="000B38D7" w:rsidP="000B38D7">
            <w:pPr>
              <w:rPr>
                <w:rFonts w:ascii="Calibri" w:hAnsi="Calibri" w:cs="Calibri"/>
                <w:sz w:val="24"/>
                <w:szCs w:val="24"/>
              </w:rPr>
            </w:pPr>
            <w:r w:rsidRPr="00D86576">
              <w:rPr>
                <w:rFonts w:ascii="Calibri" w:hAnsi="Calibri" w:cs="Calibri"/>
                <w:sz w:val="24"/>
                <w:szCs w:val="24"/>
              </w:rPr>
              <w:t xml:space="preserve">Managing Mental Health in the Workplace mandatory training was carried out by our people managers.  Facilitated by our EAP provider, Lena by Inspire, the training not only equipped attendees with the tools to support employees who are impacted by mental health, but it also provided managers with our comprehensive list of support and resources that employees can avail of, at any given time. </w:t>
            </w:r>
          </w:p>
          <w:p w14:paraId="7431F39F" w14:textId="6062CBF0" w:rsidR="00607A2D" w:rsidRPr="00D50A93" w:rsidRDefault="00607A2D" w:rsidP="00D50A93">
            <w:pPr>
              <w:rPr>
                <w:rFonts w:ascii="Calibri" w:hAnsi="Calibri" w:cs="Calibri"/>
                <w:sz w:val="24"/>
                <w:szCs w:val="24"/>
              </w:rPr>
            </w:pPr>
          </w:p>
        </w:tc>
      </w:tr>
      <w:tr w:rsidR="00607A2D" w:rsidRPr="005A6073" w14:paraId="13072DC9" w14:textId="77777777" w:rsidTr="00EE30F7">
        <w:tc>
          <w:tcPr>
            <w:tcW w:w="633" w:type="dxa"/>
          </w:tcPr>
          <w:p w14:paraId="569A7207" w14:textId="77777777" w:rsidR="00607A2D" w:rsidRPr="005A6073" w:rsidRDefault="00607A2D" w:rsidP="00EE30F7">
            <w:pPr>
              <w:rPr>
                <w:rFonts w:cs="Arial"/>
                <w:b/>
                <w:color w:val="000000" w:themeColor="text1"/>
                <w:sz w:val="24"/>
                <w:szCs w:val="24"/>
              </w:rPr>
            </w:pPr>
          </w:p>
        </w:tc>
        <w:tc>
          <w:tcPr>
            <w:tcW w:w="8690" w:type="dxa"/>
          </w:tcPr>
          <w:p w14:paraId="7E155267" w14:textId="77777777" w:rsidR="00607A2D" w:rsidRPr="005A6073" w:rsidRDefault="00607A2D" w:rsidP="00EE30F7">
            <w:pPr>
              <w:rPr>
                <w:rFonts w:cs="Arial"/>
                <w:color w:val="000000" w:themeColor="text1"/>
                <w:sz w:val="24"/>
                <w:szCs w:val="24"/>
              </w:rPr>
            </w:pPr>
          </w:p>
        </w:tc>
      </w:tr>
    </w:tbl>
    <w:p w14:paraId="7311DC46" w14:textId="6CE549E7" w:rsidR="002E6509" w:rsidRPr="005A6073" w:rsidRDefault="002E6509" w:rsidP="002E6509">
      <w:pPr>
        <w:rPr>
          <w:rFonts w:cs="Arial"/>
          <w:color w:val="000000" w:themeColor="text1"/>
          <w:sz w:val="24"/>
          <w:szCs w:val="24"/>
        </w:rPr>
        <w:sectPr w:rsidR="002E6509" w:rsidRPr="005A6073" w:rsidSect="00AC40E8">
          <w:headerReference w:type="default" r:id="rId15"/>
          <w:pgSz w:w="11907" w:h="16840" w:code="9"/>
          <w:pgMar w:top="1440" w:right="1440" w:bottom="1440" w:left="1134" w:header="709" w:footer="709" w:gutter="0"/>
          <w:cols w:space="708"/>
          <w:docGrid w:linePitch="360"/>
        </w:sectPr>
      </w:pPr>
    </w:p>
    <w:tbl>
      <w:tblPr>
        <w:tblW w:w="0" w:type="auto"/>
        <w:tblLook w:val="0400" w:firstRow="0" w:lastRow="0" w:firstColumn="0" w:lastColumn="0" w:noHBand="0" w:noVBand="1"/>
      </w:tblPr>
      <w:tblGrid>
        <w:gridCol w:w="633"/>
        <w:gridCol w:w="8700"/>
      </w:tblGrid>
      <w:tr w:rsidR="005A6073" w:rsidRPr="005A6073" w14:paraId="195C9B7C" w14:textId="77777777" w:rsidTr="004C6781">
        <w:tc>
          <w:tcPr>
            <w:tcW w:w="642" w:type="dxa"/>
          </w:tcPr>
          <w:p w14:paraId="0F3C6511" w14:textId="77777777" w:rsidR="00BD0781" w:rsidRPr="005A6073" w:rsidRDefault="00BD0781" w:rsidP="004429A5">
            <w:pPr>
              <w:spacing w:before="120" w:after="120"/>
              <w:rPr>
                <w:rFonts w:cs="Arial"/>
                <w:b/>
                <w:color w:val="000000" w:themeColor="text1"/>
                <w:sz w:val="24"/>
                <w:szCs w:val="24"/>
              </w:rPr>
            </w:pPr>
            <w:r w:rsidRPr="005A6073">
              <w:rPr>
                <w:rFonts w:cs="Arial"/>
                <w:b/>
                <w:color w:val="000000" w:themeColor="text1"/>
                <w:sz w:val="24"/>
                <w:szCs w:val="24"/>
              </w:rPr>
              <w:lastRenderedPageBreak/>
              <w:t>2</w:t>
            </w:r>
          </w:p>
        </w:tc>
        <w:tc>
          <w:tcPr>
            <w:tcW w:w="8907" w:type="dxa"/>
          </w:tcPr>
          <w:p w14:paraId="1AFDE591" w14:textId="54EFAD9B" w:rsidR="00BD0781" w:rsidRPr="005A6073" w:rsidRDefault="008E3B4B" w:rsidP="003671D9">
            <w:pPr>
              <w:spacing w:before="120" w:after="120"/>
              <w:rPr>
                <w:rFonts w:cs="Arial"/>
                <w:i/>
                <w:color w:val="000000" w:themeColor="text1"/>
                <w:sz w:val="24"/>
                <w:szCs w:val="24"/>
              </w:rPr>
            </w:pPr>
            <w:r w:rsidRPr="005A6073">
              <w:rPr>
                <w:rFonts w:cs="Arial"/>
                <w:color w:val="000000" w:themeColor="text1"/>
                <w:sz w:val="24"/>
                <w:szCs w:val="24"/>
              </w:rPr>
              <w:t>P</w:t>
            </w:r>
            <w:r w:rsidR="00BD0781" w:rsidRPr="005A6073">
              <w:rPr>
                <w:rFonts w:cs="Arial"/>
                <w:color w:val="000000" w:themeColor="text1"/>
                <w:sz w:val="24"/>
                <w:szCs w:val="24"/>
              </w:rPr>
              <w:t xml:space="preserve">lease </w:t>
            </w:r>
            <w:r w:rsidRPr="005A6073">
              <w:rPr>
                <w:rFonts w:cs="Arial"/>
                <w:color w:val="000000" w:themeColor="text1"/>
                <w:sz w:val="24"/>
                <w:szCs w:val="24"/>
              </w:rPr>
              <w:t>provide</w:t>
            </w:r>
            <w:r w:rsidR="00BD0781" w:rsidRPr="005A6073">
              <w:rPr>
                <w:rFonts w:cs="Arial"/>
                <w:color w:val="000000" w:themeColor="text1"/>
                <w:sz w:val="24"/>
                <w:szCs w:val="24"/>
              </w:rPr>
              <w:t xml:space="preserve"> </w:t>
            </w:r>
            <w:r w:rsidR="00BD0781" w:rsidRPr="005A6073">
              <w:rPr>
                <w:rFonts w:cs="Arial"/>
                <w:b/>
                <w:color w:val="000000" w:themeColor="text1"/>
                <w:sz w:val="24"/>
                <w:szCs w:val="24"/>
              </w:rPr>
              <w:t>examples</w:t>
            </w:r>
            <w:r w:rsidR="009D26F3" w:rsidRPr="005A6073">
              <w:rPr>
                <w:rFonts w:cs="Arial"/>
                <w:color w:val="000000" w:themeColor="text1"/>
                <w:sz w:val="24"/>
                <w:szCs w:val="24"/>
              </w:rPr>
              <w:t xml:space="preserve"> of </w:t>
            </w:r>
            <w:r w:rsidR="00E44F29" w:rsidRPr="005A6073">
              <w:rPr>
                <w:rFonts w:cs="Arial"/>
                <w:color w:val="000000" w:themeColor="text1"/>
                <w:sz w:val="24"/>
                <w:szCs w:val="24"/>
              </w:rPr>
              <w:t xml:space="preserve">outcomes and/or </w:t>
            </w:r>
            <w:r w:rsidR="009D26F3" w:rsidRPr="005A6073">
              <w:rPr>
                <w:rFonts w:cs="Arial"/>
                <w:color w:val="000000" w:themeColor="text1"/>
                <w:sz w:val="24"/>
                <w:szCs w:val="24"/>
              </w:rPr>
              <w:t xml:space="preserve">the impact of </w:t>
            </w:r>
            <w:r w:rsidR="005273D2" w:rsidRPr="005A6073">
              <w:rPr>
                <w:rFonts w:cs="Arial"/>
                <w:b/>
                <w:color w:val="000000" w:themeColor="text1"/>
                <w:sz w:val="24"/>
                <w:szCs w:val="24"/>
              </w:rPr>
              <w:t>equality a</w:t>
            </w:r>
            <w:r w:rsidR="00BB3D83" w:rsidRPr="005A6073">
              <w:rPr>
                <w:rFonts w:cs="Arial"/>
                <w:b/>
                <w:color w:val="000000" w:themeColor="text1"/>
                <w:sz w:val="24"/>
                <w:szCs w:val="24"/>
              </w:rPr>
              <w:t xml:space="preserve">ction </w:t>
            </w:r>
            <w:r w:rsidR="005273D2" w:rsidRPr="005A6073">
              <w:rPr>
                <w:rFonts w:cs="Arial"/>
                <w:b/>
                <w:color w:val="000000" w:themeColor="text1"/>
                <w:sz w:val="24"/>
                <w:szCs w:val="24"/>
              </w:rPr>
              <w:t>p</w:t>
            </w:r>
            <w:r w:rsidR="00BB3D83" w:rsidRPr="005A6073">
              <w:rPr>
                <w:rFonts w:cs="Arial"/>
                <w:b/>
                <w:color w:val="000000" w:themeColor="text1"/>
                <w:sz w:val="24"/>
                <w:szCs w:val="24"/>
              </w:rPr>
              <w:t>lan</w:t>
            </w:r>
            <w:r w:rsidR="001B1713" w:rsidRPr="005A6073">
              <w:rPr>
                <w:rFonts w:cs="Arial"/>
                <w:b/>
                <w:color w:val="000000" w:themeColor="text1"/>
                <w:sz w:val="24"/>
                <w:szCs w:val="24"/>
              </w:rPr>
              <w:t>s</w:t>
            </w:r>
            <w:r w:rsidR="00E44F29" w:rsidRPr="005A6073">
              <w:rPr>
                <w:rFonts w:cs="Arial"/>
                <w:b/>
                <w:color w:val="000000" w:themeColor="text1"/>
                <w:sz w:val="24"/>
                <w:szCs w:val="24"/>
              </w:rPr>
              <w:t>/</w:t>
            </w:r>
            <w:r w:rsidR="00E44F29" w:rsidRPr="005A6073">
              <w:rPr>
                <w:rFonts w:cs="Arial"/>
                <w:color w:val="000000" w:themeColor="text1"/>
                <w:sz w:val="24"/>
                <w:szCs w:val="24"/>
              </w:rPr>
              <w:t xml:space="preserve"> </w:t>
            </w:r>
            <w:r w:rsidR="009D26F3" w:rsidRPr="005A6073">
              <w:rPr>
                <w:rFonts w:cs="Arial"/>
                <w:color w:val="000000" w:themeColor="text1"/>
                <w:sz w:val="24"/>
                <w:szCs w:val="24"/>
              </w:rPr>
              <w:t xml:space="preserve">measures </w:t>
            </w:r>
            <w:r w:rsidR="000D0A70" w:rsidRPr="005A6073">
              <w:rPr>
                <w:rFonts w:cs="Arial"/>
                <w:color w:val="000000" w:themeColor="text1"/>
                <w:sz w:val="24"/>
                <w:szCs w:val="24"/>
              </w:rPr>
              <w:t xml:space="preserve">in </w:t>
            </w:r>
            <w:r w:rsidR="000659BD">
              <w:rPr>
                <w:rFonts w:cs="Arial"/>
                <w:color w:val="000000" w:themeColor="text1"/>
                <w:sz w:val="24"/>
                <w:szCs w:val="24"/>
              </w:rPr>
              <w:t>2024-25</w:t>
            </w:r>
            <w:r w:rsidR="00DA3BEE" w:rsidRPr="005A6073">
              <w:rPr>
                <w:rFonts w:cs="Arial"/>
                <w:color w:val="000000" w:themeColor="text1"/>
                <w:sz w:val="24"/>
                <w:szCs w:val="24"/>
              </w:rPr>
              <w:t xml:space="preserve"> (</w:t>
            </w:r>
            <w:r w:rsidR="00DA3BEE" w:rsidRPr="005A6073">
              <w:rPr>
                <w:rFonts w:cs="Arial"/>
                <w:i/>
                <w:color w:val="000000" w:themeColor="text1"/>
                <w:sz w:val="24"/>
                <w:szCs w:val="24"/>
              </w:rPr>
              <w:t xml:space="preserve">or append </w:t>
            </w:r>
            <w:r w:rsidR="001B1713" w:rsidRPr="005A6073">
              <w:rPr>
                <w:rFonts w:cs="Arial"/>
                <w:i/>
                <w:color w:val="000000" w:themeColor="text1"/>
                <w:sz w:val="24"/>
                <w:szCs w:val="24"/>
              </w:rPr>
              <w:t>the</w:t>
            </w:r>
            <w:r w:rsidR="00DA3BEE" w:rsidRPr="005A6073">
              <w:rPr>
                <w:rFonts w:cs="Arial"/>
                <w:i/>
                <w:color w:val="000000" w:themeColor="text1"/>
                <w:sz w:val="24"/>
                <w:szCs w:val="24"/>
              </w:rPr>
              <w:t xml:space="preserve"> plan with progress/examples identified</w:t>
            </w:r>
            <w:r w:rsidR="00DA3BEE" w:rsidRPr="005A6073">
              <w:rPr>
                <w:rFonts w:cs="Arial"/>
                <w:color w:val="000000" w:themeColor="text1"/>
                <w:sz w:val="24"/>
                <w:szCs w:val="24"/>
              </w:rPr>
              <w:t>)</w:t>
            </w:r>
            <w:r w:rsidR="00E44F29" w:rsidRPr="005A6073">
              <w:rPr>
                <w:rFonts w:cs="Arial"/>
                <w:color w:val="000000" w:themeColor="text1"/>
                <w:sz w:val="24"/>
                <w:szCs w:val="24"/>
              </w:rPr>
              <w:t>.</w:t>
            </w:r>
          </w:p>
        </w:tc>
      </w:tr>
      <w:tr w:rsidR="005A6073" w:rsidRPr="005A6073" w14:paraId="10DC756E" w14:textId="77777777" w:rsidTr="004C6781">
        <w:tc>
          <w:tcPr>
            <w:tcW w:w="642" w:type="dxa"/>
          </w:tcPr>
          <w:p w14:paraId="10C5932E" w14:textId="77777777" w:rsidR="00BD0781" w:rsidRPr="005A6073" w:rsidRDefault="00BD0781" w:rsidP="004429A5">
            <w:pPr>
              <w:spacing w:before="120" w:after="120"/>
              <w:rPr>
                <w:rFonts w:cs="Arial"/>
                <w:b/>
                <w:color w:val="000000" w:themeColor="text1"/>
                <w:sz w:val="24"/>
                <w:szCs w:val="24"/>
              </w:rPr>
            </w:pPr>
          </w:p>
        </w:tc>
        <w:sdt>
          <w:sdtPr>
            <w:rPr>
              <w:rFonts w:cs="Arial"/>
              <w:color w:val="000000" w:themeColor="text1"/>
              <w:sz w:val="24"/>
              <w:szCs w:val="24"/>
            </w:rPr>
            <w:id w:val="-1980139011"/>
            <w:placeholder>
              <w:docPart w:val="377C60DFF0664C37AA030402F5318722"/>
            </w:placeholder>
          </w:sdtPr>
          <w:sdtEndPr/>
          <w:sdtContent>
            <w:tc>
              <w:tcPr>
                <w:tcW w:w="8907" w:type="dxa"/>
              </w:tcPr>
              <w:p w14:paraId="06AC08DB" w14:textId="7CD0DD8B" w:rsidR="008E3B4B" w:rsidRPr="005A6073" w:rsidRDefault="00A40FAA" w:rsidP="001E0DA6">
                <w:pPr>
                  <w:spacing w:before="120" w:after="120"/>
                  <w:rPr>
                    <w:rFonts w:cs="Arial"/>
                    <w:color w:val="000000" w:themeColor="text1"/>
                    <w:sz w:val="24"/>
                    <w:szCs w:val="24"/>
                  </w:rPr>
                </w:pPr>
                <w:r w:rsidRPr="004D7AE0">
                  <w:rPr>
                    <w:color w:val="000000" w:themeColor="text1"/>
                    <w:sz w:val="24"/>
                    <w:szCs w:val="24"/>
                  </w:rPr>
                  <w:t>Please see appendix 1 for an equality action plan update.</w:t>
                </w:r>
              </w:p>
            </w:tc>
          </w:sdtContent>
        </w:sdt>
      </w:tr>
      <w:tr w:rsidR="00BD0781" w:rsidRPr="005A6073" w14:paraId="1B787B90" w14:textId="77777777" w:rsidTr="004C6781">
        <w:tc>
          <w:tcPr>
            <w:tcW w:w="642" w:type="dxa"/>
          </w:tcPr>
          <w:p w14:paraId="7491B574" w14:textId="77777777" w:rsidR="00BD0781" w:rsidRPr="005A6073" w:rsidRDefault="00BD0781" w:rsidP="00635290">
            <w:pPr>
              <w:rPr>
                <w:rFonts w:cs="Arial"/>
                <w:b/>
                <w:color w:val="000000" w:themeColor="text1"/>
                <w:sz w:val="24"/>
                <w:szCs w:val="24"/>
              </w:rPr>
            </w:pPr>
          </w:p>
        </w:tc>
        <w:tc>
          <w:tcPr>
            <w:tcW w:w="8907" w:type="dxa"/>
          </w:tcPr>
          <w:p w14:paraId="14EB21B3" w14:textId="77777777" w:rsidR="00BD0781" w:rsidRPr="005A6073" w:rsidRDefault="00BD0781" w:rsidP="00635290">
            <w:pPr>
              <w:rPr>
                <w:rFonts w:cs="Arial"/>
                <w:color w:val="000000" w:themeColor="text1"/>
                <w:sz w:val="24"/>
                <w:szCs w:val="24"/>
              </w:rPr>
            </w:pPr>
          </w:p>
        </w:tc>
      </w:tr>
    </w:tbl>
    <w:p w14:paraId="78290B3E" w14:textId="77777777" w:rsidR="000B7756" w:rsidRPr="005A6073" w:rsidRDefault="000B7756" w:rsidP="00A475A4">
      <w:pPr>
        <w:spacing w:before="120" w:after="120"/>
        <w:rPr>
          <w:rFonts w:cs="Arial"/>
          <w:b/>
          <w:color w:val="000000" w:themeColor="text1"/>
          <w:sz w:val="24"/>
          <w:szCs w:val="24"/>
        </w:rPr>
        <w:sectPr w:rsidR="000B7756" w:rsidRPr="005A6073" w:rsidSect="00AC40E8">
          <w:pgSz w:w="11907" w:h="16840" w:code="9"/>
          <w:pgMar w:top="1440" w:right="1440" w:bottom="1440" w:left="1134" w:header="709" w:footer="709" w:gutter="0"/>
          <w:cols w:space="708"/>
          <w:docGrid w:linePitch="360"/>
        </w:sectPr>
      </w:pPr>
    </w:p>
    <w:tbl>
      <w:tblPr>
        <w:tblW w:w="0" w:type="auto"/>
        <w:tblLook w:val="0400" w:firstRow="0" w:lastRow="0" w:firstColumn="0" w:lastColumn="0" w:noHBand="0" w:noVBand="1"/>
      </w:tblPr>
      <w:tblGrid>
        <w:gridCol w:w="628"/>
        <w:gridCol w:w="8695"/>
      </w:tblGrid>
      <w:tr w:rsidR="005A6073" w:rsidRPr="005A6073" w14:paraId="14AA44C6" w14:textId="77777777" w:rsidTr="004C6781">
        <w:tc>
          <w:tcPr>
            <w:tcW w:w="628" w:type="dxa"/>
          </w:tcPr>
          <w:p w14:paraId="59A131BF" w14:textId="77777777" w:rsidR="00A475A4" w:rsidRPr="005A6073" w:rsidRDefault="00BD0781" w:rsidP="00A475A4">
            <w:pPr>
              <w:spacing w:before="120" w:after="120"/>
              <w:rPr>
                <w:rFonts w:cs="Arial"/>
                <w:b/>
                <w:color w:val="000000" w:themeColor="text1"/>
                <w:sz w:val="24"/>
                <w:szCs w:val="24"/>
              </w:rPr>
            </w:pPr>
            <w:r w:rsidRPr="005A6073">
              <w:rPr>
                <w:rFonts w:cs="Arial"/>
                <w:b/>
                <w:color w:val="000000" w:themeColor="text1"/>
                <w:sz w:val="24"/>
                <w:szCs w:val="24"/>
              </w:rPr>
              <w:lastRenderedPageBreak/>
              <w:t>3</w:t>
            </w:r>
          </w:p>
        </w:tc>
        <w:tc>
          <w:tcPr>
            <w:tcW w:w="8695" w:type="dxa"/>
          </w:tcPr>
          <w:p w14:paraId="17FE5FB4" w14:textId="09976AC3" w:rsidR="00A475A4" w:rsidRPr="005A6073" w:rsidRDefault="00A475A4" w:rsidP="003671D9">
            <w:pPr>
              <w:spacing w:before="120" w:after="120"/>
              <w:rPr>
                <w:rFonts w:cs="Arial"/>
                <w:i/>
                <w:color w:val="000000" w:themeColor="text1"/>
                <w:sz w:val="24"/>
                <w:szCs w:val="24"/>
              </w:rPr>
            </w:pPr>
            <w:r w:rsidRPr="005A6073">
              <w:rPr>
                <w:rFonts w:cs="Arial"/>
                <w:color w:val="000000" w:themeColor="text1"/>
                <w:sz w:val="24"/>
                <w:szCs w:val="24"/>
              </w:rPr>
              <w:t xml:space="preserve">Has the </w:t>
            </w:r>
            <w:r w:rsidRPr="005A6073">
              <w:rPr>
                <w:rFonts w:cs="Arial"/>
                <w:b/>
                <w:color w:val="000000" w:themeColor="text1"/>
                <w:sz w:val="24"/>
                <w:szCs w:val="24"/>
              </w:rPr>
              <w:t xml:space="preserve">application of </w:t>
            </w:r>
            <w:r w:rsidR="001B1713" w:rsidRPr="005A6073">
              <w:rPr>
                <w:rFonts w:cs="Arial"/>
                <w:b/>
                <w:color w:val="000000" w:themeColor="text1"/>
                <w:sz w:val="24"/>
                <w:szCs w:val="24"/>
              </w:rPr>
              <w:t>the</w:t>
            </w:r>
            <w:r w:rsidRPr="005A6073">
              <w:rPr>
                <w:rFonts w:cs="Arial"/>
                <w:b/>
                <w:color w:val="000000" w:themeColor="text1"/>
                <w:sz w:val="24"/>
                <w:szCs w:val="24"/>
              </w:rPr>
              <w:t xml:space="preserve"> Equality Scheme</w:t>
            </w:r>
            <w:r w:rsidRPr="005A6073">
              <w:rPr>
                <w:rFonts w:cs="Arial"/>
                <w:color w:val="000000" w:themeColor="text1"/>
                <w:sz w:val="24"/>
                <w:szCs w:val="24"/>
              </w:rPr>
              <w:t xml:space="preserve"> commitments resulted in any </w:t>
            </w:r>
            <w:r w:rsidRPr="005A6073">
              <w:rPr>
                <w:rFonts w:cs="Arial"/>
                <w:b/>
                <w:color w:val="000000" w:themeColor="text1"/>
                <w:sz w:val="24"/>
                <w:szCs w:val="24"/>
              </w:rPr>
              <w:t>changes</w:t>
            </w:r>
            <w:r w:rsidRPr="005A6073">
              <w:rPr>
                <w:rFonts w:cs="Arial"/>
                <w:color w:val="000000" w:themeColor="text1"/>
                <w:sz w:val="24"/>
                <w:szCs w:val="24"/>
              </w:rPr>
              <w:t xml:space="preserve"> to policy, practice, procedures and/or service delivery areas during the </w:t>
            </w:r>
            <w:r w:rsidR="000659BD">
              <w:rPr>
                <w:rFonts w:cs="Arial"/>
                <w:color w:val="000000" w:themeColor="text1"/>
                <w:sz w:val="24"/>
                <w:szCs w:val="24"/>
              </w:rPr>
              <w:t>2024-25</w:t>
            </w:r>
            <w:r w:rsidRPr="005A6073">
              <w:rPr>
                <w:rFonts w:cs="Arial"/>
                <w:color w:val="000000" w:themeColor="text1"/>
                <w:sz w:val="24"/>
                <w:szCs w:val="24"/>
              </w:rPr>
              <w:t xml:space="preserve"> reporting period?</w:t>
            </w:r>
            <w:r w:rsidR="009D26F3" w:rsidRPr="005A6073">
              <w:rPr>
                <w:rFonts w:cs="Arial"/>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7C104BC8" w14:textId="77777777" w:rsidTr="004C6781">
        <w:tc>
          <w:tcPr>
            <w:tcW w:w="628" w:type="dxa"/>
          </w:tcPr>
          <w:p w14:paraId="631D253D" w14:textId="77777777" w:rsidR="001746C4" w:rsidRPr="005A6073" w:rsidRDefault="001746C4" w:rsidP="00A475A4">
            <w:pPr>
              <w:spacing w:before="120" w:after="120"/>
              <w:rPr>
                <w:rFonts w:cs="Arial"/>
                <w:b/>
                <w:color w:val="000000" w:themeColor="text1"/>
                <w:sz w:val="24"/>
                <w:szCs w:val="24"/>
              </w:rPr>
            </w:pPr>
          </w:p>
        </w:tc>
        <w:tc>
          <w:tcPr>
            <w:tcW w:w="8695" w:type="dxa"/>
          </w:tcPr>
          <w:p w14:paraId="59E5ABB8" w14:textId="53ED1CB2" w:rsidR="001746C4" w:rsidRPr="005A6073" w:rsidRDefault="002D48D0" w:rsidP="00A475A4">
            <w:pPr>
              <w:spacing w:before="120" w:after="120"/>
              <w:rPr>
                <w:rFonts w:cs="Arial"/>
                <w:color w:val="000000" w:themeColor="text1"/>
                <w:sz w:val="24"/>
                <w:szCs w:val="24"/>
              </w:rPr>
            </w:pPr>
            <w:sdt>
              <w:sdtPr>
                <w:rPr>
                  <w:rFonts w:cs="Arial"/>
                  <w:color w:val="000000" w:themeColor="text1"/>
                  <w:sz w:val="36"/>
                  <w:szCs w:val="36"/>
                </w:rPr>
                <w:id w:val="2030454862"/>
                <w14:checkbox>
                  <w14:checked w14:val="1"/>
                  <w14:checkedState w14:val="2612" w14:font="MS Gothic"/>
                  <w14:uncheckedState w14:val="2610" w14:font="MS Gothic"/>
                </w14:checkbox>
              </w:sdtPr>
              <w:sdtEndPr/>
              <w:sdtContent>
                <w:r w:rsidR="00525FB8">
                  <w:rPr>
                    <w:rFonts w:ascii="MS Gothic" w:eastAsia="MS Gothic" w:hAnsi="MS Gothic" w:cs="Arial" w:hint="eastAsia"/>
                    <w:color w:val="000000" w:themeColor="text1"/>
                    <w:sz w:val="36"/>
                    <w:szCs w:val="36"/>
                  </w:rPr>
                  <w:t>☒</w:t>
                </w:r>
              </w:sdtContent>
            </w:sdt>
            <w:r w:rsidR="0020404F" w:rsidRPr="005A6073">
              <w:rPr>
                <w:rFonts w:cs="Arial"/>
                <w:color w:val="000000" w:themeColor="text1"/>
                <w:sz w:val="24"/>
                <w:szCs w:val="24"/>
              </w:rPr>
              <w:t xml:space="preserve"> </w:t>
            </w:r>
            <w:r w:rsidR="001746C4" w:rsidRPr="005A6073">
              <w:rPr>
                <w:rFonts w:cs="Arial"/>
                <w:color w:val="000000" w:themeColor="text1"/>
                <w:sz w:val="24"/>
                <w:szCs w:val="24"/>
              </w:rPr>
              <w:t>Yes</w:t>
            </w:r>
            <w:r w:rsidR="0020404F" w:rsidRPr="005A6073">
              <w:rPr>
                <w:rFonts w:cs="Arial"/>
                <w:color w:val="000000" w:themeColor="text1"/>
                <w:sz w:val="36"/>
                <w:szCs w:val="36"/>
              </w:rPr>
              <w:t xml:space="preserve"> </w:t>
            </w:r>
          </w:p>
          <w:p w14:paraId="71C22DA7" w14:textId="6007FAB5" w:rsidR="001746C4" w:rsidRPr="005A6073" w:rsidRDefault="002D48D0" w:rsidP="00CB7E48">
            <w:pPr>
              <w:spacing w:before="120" w:after="120"/>
              <w:rPr>
                <w:rFonts w:cs="Arial"/>
                <w:color w:val="000000" w:themeColor="text1"/>
                <w:sz w:val="24"/>
                <w:szCs w:val="24"/>
              </w:rPr>
            </w:pPr>
            <w:sdt>
              <w:sdtPr>
                <w:rPr>
                  <w:rFonts w:cs="Arial"/>
                  <w:color w:val="000000" w:themeColor="text1"/>
                  <w:sz w:val="36"/>
                  <w:szCs w:val="36"/>
                </w:rPr>
                <w:id w:val="-1637030048"/>
                <w14:checkbox>
                  <w14:checked w14:val="0"/>
                  <w14:checkedState w14:val="2612" w14:font="MS Gothic"/>
                  <w14:uncheckedState w14:val="2610" w14:font="MS Gothic"/>
                </w14:checkbox>
              </w:sdtPr>
              <w:sdtEndPr/>
              <w:sdtContent>
                <w:r w:rsidR="0020404F" w:rsidRPr="005A6073">
                  <w:rPr>
                    <w:rFonts w:ascii="MS Gothic" w:eastAsia="MS Gothic" w:hAnsi="MS Gothic" w:cs="Arial" w:hint="eastAsia"/>
                    <w:color w:val="000000" w:themeColor="text1"/>
                    <w:sz w:val="36"/>
                    <w:szCs w:val="36"/>
                  </w:rPr>
                  <w:t>☐</w:t>
                </w:r>
              </w:sdtContent>
            </w:sdt>
            <w:r w:rsidR="0020404F" w:rsidRPr="005A6073">
              <w:rPr>
                <w:rFonts w:cs="Arial"/>
                <w:color w:val="000000" w:themeColor="text1"/>
                <w:sz w:val="36"/>
                <w:szCs w:val="36"/>
              </w:rPr>
              <w:t xml:space="preserve"> </w:t>
            </w:r>
            <w:r w:rsidR="001746C4" w:rsidRPr="005A6073">
              <w:rPr>
                <w:rFonts w:cs="Arial"/>
                <w:color w:val="000000" w:themeColor="text1"/>
                <w:sz w:val="24"/>
                <w:szCs w:val="24"/>
              </w:rPr>
              <w:t>No (go to Q.4)</w:t>
            </w:r>
          </w:p>
          <w:p w14:paraId="5F13221B" w14:textId="2F087B96" w:rsidR="001746C4" w:rsidRPr="005A6073" w:rsidRDefault="002D48D0" w:rsidP="00CB7E48">
            <w:pPr>
              <w:spacing w:before="120" w:after="120"/>
              <w:rPr>
                <w:rFonts w:cs="Arial"/>
                <w:color w:val="000000" w:themeColor="text1"/>
                <w:sz w:val="24"/>
                <w:szCs w:val="24"/>
              </w:rPr>
            </w:pPr>
            <w:sdt>
              <w:sdtPr>
                <w:rPr>
                  <w:rFonts w:cs="Arial"/>
                  <w:color w:val="000000" w:themeColor="text1"/>
                  <w:sz w:val="36"/>
                  <w:szCs w:val="36"/>
                </w:rPr>
                <w:id w:val="1781688348"/>
                <w14:checkbox>
                  <w14:checked w14:val="0"/>
                  <w14:checkedState w14:val="2612" w14:font="MS Gothic"/>
                  <w14:uncheckedState w14:val="2610" w14:font="MS Gothic"/>
                </w14:checkbox>
              </w:sdtPr>
              <w:sdtEndPr/>
              <w:sdtContent>
                <w:r w:rsidR="00525FB8">
                  <w:rPr>
                    <w:rFonts w:ascii="MS Gothic" w:eastAsia="MS Gothic" w:hAnsi="MS Gothic" w:cs="Arial" w:hint="eastAsia"/>
                    <w:color w:val="000000" w:themeColor="text1"/>
                    <w:sz w:val="36"/>
                    <w:szCs w:val="36"/>
                  </w:rPr>
                  <w:t>☐</w:t>
                </w:r>
              </w:sdtContent>
            </w:sdt>
            <w:r w:rsidR="0020404F" w:rsidRPr="005A6073">
              <w:rPr>
                <w:rFonts w:cs="Arial"/>
                <w:color w:val="000000" w:themeColor="text1"/>
                <w:sz w:val="24"/>
                <w:szCs w:val="24"/>
              </w:rPr>
              <w:t xml:space="preserve">  </w:t>
            </w:r>
            <w:r w:rsidR="001746C4" w:rsidRPr="005A6073">
              <w:rPr>
                <w:rFonts w:cs="Arial"/>
                <w:color w:val="000000" w:themeColor="text1"/>
                <w:sz w:val="24"/>
                <w:szCs w:val="24"/>
              </w:rPr>
              <w:t>Not applicable (go to Q.4)</w:t>
            </w:r>
          </w:p>
        </w:tc>
      </w:tr>
      <w:tr w:rsidR="005A6073" w:rsidRPr="005A6073" w14:paraId="4854EAB1" w14:textId="77777777" w:rsidTr="004C6781">
        <w:tc>
          <w:tcPr>
            <w:tcW w:w="628" w:type="dxa"/>
          </w:tcPr>
          <w:p w14:paraId="18384007" w14:textId="77777777" w:rsidR="00A475A4" w:rsidRPr="005A6073" w:rsidRDefault="00A475A4" w:rsidP="00A475A4">
            <w:pPr>
              <w:spacing w:before="120" w:after="120"/>
              <w:rPr>
                <w:rFonts w:cs="Arial"/>
                <w:b/>
                <w:color w:val="000000" w:themeColor="text1"/>
                <w:sz w:val="24"/>
                <w:szCs w:val="24"/>
              </w:rPr>
            </w:pPr>
          </w:p>
        </w:tc>
        <w:tc>
          <w:tcPr>
            <w:tcW w:w="8695" w:type="dxa"/>
          </w:tcPr>
          <w:p w14:paraId="40FD167F" w14:textId="77777777" w:rsidR="00E44F29" w:rsidRPr="005A6073" w:rsidRDefault="00A475A4" w:rsidP="006C6B75">
            <w:pPr>
              <w:spacing w:before="120" w:after="120"/>
              <w:rPr>
                <w:rFonts w:cs="Arial"/>
                <w:color w:val="000000" w:themeColor="text1"/>
                <w:sz w:val="24"/>
                <w:szCs w:val="24"/>
              </w:rPr>
            </w:pPr>
            <w:r w:rsidRPr="005A6073">
              <w:rPr>
                <w:rFonts w:cs="Arial"/>
                <w:color w:val="000000" w:themeColor="text1"/>
                <w:sz w:val="24"/>
                <w:szCs w:val="24"/>
              </w:rPr>
              <w:t xml:space="preserve">Please </w:t>
            </w:r>
            <w:r w:rsidR="006C6B75" w:rsidRPr="005A6073">
              <w:rPr>
                <w:rFonts w:cs="Arial"/>
                <w:color w:val="000000" w:themeColor="text1"/>
                <w:sz w:val="24"/>
                <w:szCs w:val="24"/>
              </w:rPr>
              <w:t xml:space="preserve">provide any details and </w:t>
            </w:r>
            <w:r w:rsidRPr="005A6073">
              <w:rPr>
                <w:rFonts w:cs="Arial"/>
                <w:color w:val="000000" w:themeColor="text1"/>
                <w:sz w:val="24"/>
                <w:szCs w:val="24"/>
              </w:rPr>
              <w:t>examples:</w:t>
            </w:r>
          </w:p>
        </w:tc>
      </w:tr>
      <w:tr w:rsidR="005A6073" w:rsidRPr="005A6073" w14:paraId="397FB87B" w14:textId="77777777" w:rsidTr="004C6781">
        <w:tc>
          <w:tcPr>
            <w:tcW w:w="628" w:type="dxa"/>
          </w:tcPr>
          <w:p w14:paraId="7CBC58FF" w14:textId="77777777" w:rsidR="00F25F10" w:rsidRPr="005A6073" w:rsidRDefault="00F25F10" w:rsidP="00A475A4">
            <w:pPr>
              <w:spacing w:before="120" w:after="120"/>
              <w:rPr>
                <w:rFonts w:cs="Arial"/>
                <w:b/>
                <w:color w:val="000000" w:themeColor="text1"/>
                <w:sz w:val="24"/>
                <w:szCs w:val="24"/>
              </w:rPr>
            </w:pPr>
          </w:p>
        </w:tc>
        <w:tc>
          <w:tcPr>
            <w:tcW w:w="8695" w:type="dxa"/>
          </w:tcPr>
          <w:p w14:paraId="60AF2087" w14:textId="542F012D" w:rsidR="00482FE4" w:rsidRPr="005A6073" w:rsidRDefault="002F2717" w:rsidP="0034389E">
            <w:pPr>
              <w:spacing w:before="120" w:after="120"/>
              <w:rPr>
                <w:rFonts w:cs="Arial"/>
                <w:color w:val="000000" w:themeColor="text1"/>
                <w:sz w:val="24"/>
                <w:szCs w:val="24"/>
              </w:rPr>
            </w:pPr>
            <w:r>
              <w:rPr>
                <w:rFonts w:cs="Arial"/>
                <w:color w:val="000000" w:themeColor="text1"/>
                <w:sz w:val="24"/>
                <w:szCs w:val="24"/>
              </w:rPr>
              <w:t>Further to a customer complaint</w:t>
            </w:r>
            <w:r w:rsidR="00DA33D0">
              <w:rPr>
                <w:rFonts w:cs="Arial"/>
                <w:color w:val="000000" w:themeColor="text1"/>
                <w:sz w:val="24"/>
                <w:szCs w:val="24"/>
              </w:rPr>
              <w:t xml:space="preserve">, </w:t>
            </w:r>
            <w:r>
              <w:rPr>
                <w:rFonts w:cs="Arial"/>
                <w:color w:val="000000" w:themeColor="text1"/>
                <w:sz w:val="24"/>
                <w:szCs w:val="24"/>
              </w:rPr>
              <w:t xml:space="preserve">review of the Glider Wheelchair Alert system was conducted.  This included a technical assessment and a policy and practice review.  </w:t>
            </w:r>
            <w:r w:rsidR="008E5DE7">
              <w:rPr>
                <w:rFonts w:cs="Arial"/>
                <w:color w:val="000000" w:themeColor="text1"/>
                <w:sz w:val="24"/>
                <w:szCs w:val="24"/>
              </w:rPr>
              <w:t xml:space="preserve">Refreshed guidance to Glider Drivers was issued and a change in practice adopted ensuring that </w:t>
            </w:r>
            <w:r w:rsidR="000A461F">
              <w:rPr>
                <w:rFonts w:cs="Arial"/>
                <w:color w:val="000000" w:themeColor="text1"/>
                <w:sz w:val="24"/>
                <w:szCs w:val="24"/>
              </w:rPr>
              <w:t xml:space="preserve">Glider Drivers exited their cabin </w:t>
            </w:r>
            <w:r w:rsidR="00370DCF">
              <w:rPr>
                <w:rFonts w:cs="Arial"/>
                <w:color w:val="000000" w:themeColor="text1"/>
                <w:sz w:val="24"/>
                <w:szCs w:val="24"/>
              </w:rPr>
              <w:t xml:space="preserve">when a wheelchair user was entering the vehicle to establish where they intend to alight.  </w:t>
            </w:r>
          </w:p>
        </w:tc>
      </w:tr>
      <w:tr w:rsidR="005A6073" w:rsidRPr="005A6073" w14:paraId="07915DD3" w14:textId="77777777" w:rsidTr="004C6781">
        <w:tc>
          <w:tcPr>
            <w:tcW w:w="628" w:type="dxa"/>
          </w:tcPr>
          <w:p w14:paraId="73D50D90" w14:textId="77777777" w:rsidR="00A475A4" w:rsidRPr="005A6073" w:rsidRDefault="00A475A4" w:rsidP="00635290">
            <w:pPr>
              <w:rPr>
                <w:rFonts w:cs="Arial"/>
                <w:b/>
                <w:color w:val="000000" w:themeColor="text1"/>
                <w:sz w:val="24"/>
                <w:szCs w:val="24"/>
              </w:rPr>
            </w:pPr>
          </w:p>
        </w:tc>
        <w:tc>
          <w:tcPr>
            <w:tcW w:w="8695" w:type="dxa"/>
          </w:tcPr>
          <w:p w14:paraId="4F764712" w14:textId="77777777" w:rsidR="00A475A4" w:rsidRPr="005A6073" w:rsidRDefault="00A475A4" w:rsidP="00635290">
            <w:pPr>
              <w:rPr>
                <w:rFonts w:cs="Arial"/>
                <w:color w:val="000000" w:themeColor="text1"/>
                <w:sz w:val="24"/>
                <w:szCs w:val="24"/>
              </w:rPr>
            </w:pPr>
          </w:p>
        </w:tc>
      </w:tr>
      <w:tr w:rsidR="005A6073" w:rsidRPr="005A6073" w14:paraId="34DDAA02" w14:textId="77777777" w:rsidTr="004C6781">
        <w:tc>
          <w:tcPr>
            <w:tcW w:w="628" w:type="dxa"/>
          </w:tcPr>
          <w:p w14:paraId="6EC92AC9" w14:textId="77777777" w:rsidR="00A475A4" w:rsidRPr="005A6073" w:rsidRDefault="006A4742" w:rsidP="00F305B6">
            <w:pPr>
              <w:spacing w:before="120" w:after="120"/>
              <w:rPr>
                <w:rFonts w:cs="Arial"/>
                <w:b/>
                <w:color w:val="000000" w:themeColor="text1"/>
                <w:sz w:val="24"/>
                <w:szCs w:val="24"/>
              </w:rPr>
            </w:pPr>
            <w:r w:rsidRPr="005A6073">
              <w:rPr>
                <w:rFonts w:cs="Arial"/>
                <w:b/>
                <w:color w:val="000000" w:themeColor="text1"/>
                <w:sz w:val="24"/>
                <w:szCs w:val="24"/>
              </w:rPr>
              <w:t>3a</w:t>
            </w:r>
          </w:p>
        </w:tc>
        <w:tc>
          <w:tcPr>
            <w:tcW w:w="8695" w:type="dxa"/>
          </w:tcPr>
          <w:p w14:paraId="367B57A2" w14:textId="77777777" w:rsidR="00A475A4" w:rsidRPr="005A6073" w:rsidRDefault="00A475A4" w:rsidP="008252AE">
            <w:pPr>
              <w:spacing w:before="120" w:after="120"/>
              <w:rPr>
                <w:rFonts w:cs="Arial"/>
                <w:i/>
                <w:color w:val="000000" w:themeColor="text1"/>
                <w:sz w:val="24"/>
                <w:szCs w:val="24"/>
              </w:rPr>
            </w:pPr>
            <w:proofErr w:type="gramStart"/>
            <w:r w:rsidRPr="005A6073">
              <w:rPr>
                <w:rFonts w:cs="Arial"/>
                <w:color w:val="000000" w:themeColor="text1"/>
                <w:sz w:val="24"/>
                <w:szCs w:val="24"/>
              </w:rPr>
              <w:t>With regard to</w:t>
            </w:r>
            <w:proofErr w:type="gramEnd"/>
            <w:r w:rsidRPr="005A6073">
              <w:rPr>
                <w:rFonts w:cs="Arial"/>
                <w:color w:val="000000" w:themeColor="text1"/>
                <w:sz w:val="24"/>
                <w:szCs w:val="24"/>
              </w:rPr>
              <w:t xml:space="preserve"> the change(s) made to policies, practices or procedures</w:t>
            </w:r>
            <w:r w:rsidR="004547D8" w:rsidRPr="005A6073">
              <w:rPr>
                <w:rFonts w:cs="Arial"/>
                <w:color w:val="000000" w:themeColor="text1"/>
                <w:sz w:val="24"/>
                <w:szCs w:val="24"/>
              </w:rPr>
              <w:t xml:space="preserve"> and/or service delivery areas</w:t>
            </w:r>
            <w:r w:rsidRPr="005A6073">
              <w:rPr>
                <w:rFonts w:cs="Arial"/>
                <w:color w:val="000000" w:themeColor="text1"/>
                <w:sz w:val="24"/>
                <w:szCs w:val="24"/>
              </w:rPr>
              <w:t xml:space="preserve">, what </w:t>
            </w:r>
            <w:r w:rsidRPr="005A6073">
              <w:rPr>
                <w:rFonts w:cs="Arial"/>
                <w:b/>
                <w:color w:val="000000" w:themeColor="text1"/>
                <w:sz w:val="24"/>
                <w:szCs w:val="24"/>
              </w:rPr>
              <w:t>difference was made</w:t>
            </w:r>
            <w:r w:rsidR="004547D8" w:rsidRPr="005A6073">
              <w:rPr>
                <w:rFonts w:cs="Arial"/>
                <w:b/>
                <w:color w:val="000000" w:themeColor="text1"/>
                <w:sz w:val="24"/>
                <w:szCs w:val="24"/>
              </w:rPr>
              <w:t>,</w:t>
            </w:r>
            <w:r w:rsidRPr="005A6073">
              <w:rPr>
                <w:rFonts w:cs="Arial"/>
                <w:b/>
                <w:color w:val="000000" w:themeColor="text1"/>
                <w:sz w:val="24"/>
                <w:szCs w:val="24"/>
              </w:rPr>
              <w:t xml:space="preserve"> or will be made</w:t>
            </w:r>
            <w:r w:rsidR="004547D8" w:rsidRPr="005A6073">
              <w:rPr>
                <w:rFonts w:cs="Arial"/>
                <w:b/>
                <w:color w:val="000000" w:themeColor="text1"/>
                <w:sz w:val="24"/>
                <w:szCs w:val="24"/>
              </w:rPr>
              <w:t>,</w:t>
            </w:r>
            <w:r w:rsidRPr="005A6073">
              <w:rPr>
                <w:rFonts w:cs="Arial"/>
                <w:b/>
                <w:color w:val="000000" w:themeColor="text1"/>
                <w:sz w:val="24"/>
                <w:szCs w:val="24"/>
              </w:rPr>
              <w:t xml:space="preserve"> for </w:t>
            </w:r>
            <w:r w:rsidR="00E44F29" w:rsidRPr="005A6073">
              <w:rPr>
                <w:rFonts w:cs="Arial"/>
                <w:b/>
                <w:color w:val="000000" w:themeColor="text1"/>
                <w:sz w:val="24"/>
                <w:szCs w:val="24"/>
              </w:rPr>
              <w:t>individual</w:t>
            </w:r>
            <w:r w:rsidR="008252AE" w:rsidRPr="005A6073">
              <w:rPr>
                <w:rFonts w:cs="Arial"/>
                <w:b/>
                <w:color w:val="000000" w:themeColor="text1"/>
                <w:sz w:val="24"/>
                <w:szCs w:val="24"/>
              </w:rPr>
              <w:t>s</w:t>
            </w:r>
            <w:r w:rsidR="008252AE" w:rsidRPr="005A6073">
              <w:rPr>
                <w:rFonts w:cs="Arial"/>
                <w:color w:val="000000" w:themeColor="text1"/>
                <w:sz w:val="24"/>
                <w:szCs w:val="24"/>
              </w:rPr>
              <w:t xml:space="preserve">, i.e. the impact on those according to </w:t>
            </w:r>
            <w:r w:rsidR="004547D8" w:rsidRPr="005A6073">
              <w:rPr>
                <w:rFonts w:cs="Arial"/>
                <w:color w:val="000000" w:themeColor="text1"/>
                <w:sz w:val="24"/>
                <w:szCs w:val="24"/>
              </w:rPr>
              <w:t>S</w:t>
            </w:r>
            <w:r w:rsidR="008252AE" w:rsidRPr="005A6073">
              <w:rPr>
                <w:rFonts w:cs="Arial"/>
                <w:color w:val="000000" w:themeColor="text1"/>
                <w:sz w:val="24"/>
                <w:szCs w:val="24"/>
              </w:rPr>
              <w:t xml:space="preserve">ection </w:t>
            </w:r>
            <w:r w:rsidR="004547D8" w:rsidRPr="005A6073">
              <w:rPr>
                <w:rFonts w:cs="Arial"/>
                <w:color w:val="000000" w:themeColor="text1"/>
                <w:sz w:val="24"/>
                <w:szCs w:val="24"/>
              </w:rPr>
              <w:t>75</w:t>
            </w:r>
            <w:r w:rsidRPr="005A6073">
              <w:rPr>
                <w:rFonts w:cs="Arial"/>
                <w:color w:val="000000" w:themeColor="text1"/>
                <w:sz w:val="24"/>
                <w:szCs w:val="24"/>
              </w:rPr>
              <w:t xml:space="preserve"> </w:t>
            </w:r>
            <w:r w:rsidR="008252AE" w:rsidRPr="005A6073">
              <w:rPr>
                <w:rFonts w:cs="Arial"/>
                <w:color w:val="000000" w:themeColor="text1"/>
                <w:sz w:val="24"/>
                <w:szCs w:val="24"/>
              </w:rPr>
              <w:t>category</w:t>
            </w:r>
            <w:r w:rsidRPr="005A6073">
              <w:rPr>
                <w:rFonts w:cs="Arial"/>
                <w:color w:val="000000" w:themeColor="text1"/>
                <w:sz w:val="24"/>
                <w:szCs w:val="24"/>
              </w:rPr>
              <w:t xml:space="preserve">? </w:t>
            </w:r>
          </w:p>
        </w:tc>
      </w:tr>
      <w:tr w:rsidR="005A6073" w:rsidRPr="005A6073" w14:paraId="0DAD3E35" w14:textId="77777777" w:rsidTr="004C6781">
        <w:tc>
          <w:tcPr>
            <w:tcW w:w="628" w:type="dxa"/>
          </w:tcPr>
          <w:p w14:paraId="36CFE57F" w14:textId="77777777" w:rsidR="00A475A4" w:rsidRPr="005A6073" w:rsidRDefault="00A475A4" w:rsidP="00A475A4">
            <w:pPr>
              <w:spacing w:before="120" w:after="120"/>
              <w:rPr>
                <w:rFonts w:cs="Arial"/>
                <w:b/>
                <w:color w:val="000000" w:themeColor="text1"/>
                <w:sz w:val="24"/>
                <w:szCs w:val="24"/>
              </w:rPr>
            </w:pPr>
          </w:p>
        </w:tc>
        <w:tc>
          <w:tcPr>
            <w:tcW w:w="8695" w:type="dxa"/>
          </w:tcPr>
          <w:p w14:paraId="60A3F9A6" w14:textId="77777777" w:rsidR="00A475A4" w:rsidRPr="005A6073" w:rsidRDefault="008252AE" w:rsidP="006C6B75">
            <w:pPr>
              <w:spacing w:before="120" w:after="120"/>
              <w:rPr>
                <w:rFonts w:cs="Arial"/>
                <w:color w:val="000000" w:themeColor="text1"/>
                <w:sz w:val="24"/>
                <w:szCs w:val="24"/>
              </w:rPr>
            </w:pPr>
            <w:r w:rsidRPr="005A6073">
              <w:rPr>
                <w:rFonts w:cs="Arial"/>
                <w:color w:val="000000" w:themeColor="text1"/>
                <w:sz w:val="24"/>
                <w:szCs w:val="24"/>
              </w:rPr>
              <w:t xml:space="preserve">Please </w:t>
            </w:r>
            <w:r w:rsidR="006C6B75" w:rsidRPr="005A6073">
              <w:rPr>
                <w:rFonts w:cs="Arial"/>
                <w:color w:val="000000" w:themeColor="text1"/>
                <w:sz w:val="24"/>
                <w:szCs w:val="24"/>
              </w:rPr>
              <w:t>provide any details and examples</w:t>
            </w:r>
            <w:r w:rsidRPr="005A6073">
              <w:rPr>
                <w:rFonts w:cs="Arial"/>
                <w:color w:val="000000" w:themeColor="text1"/>
                <w:sz w:val="24"/>
                <w:szCs w:val="24"/>
              </w:rPr>
              <w:t>:</w:t>
            </w:r>
          </w:p>
        </w:tc>
      </w:tr>
      <w:tr w:rsidR="005A6073" w:rsidRPr="005A6073" w14:paraId="15CE0815" w14:textId="77777777" w:rsidTr="004C6781">
        <w:tc>
          <w:tcPr>
            <w:tcW w:w="628" w:type="dxa"/>
          </w:tcPr>
          <w:p w14:paraId="4A38361E" w14:textId="77777777" w:rsidR="00C03D11" w:rsidRPr="005A6073" w:rsidRDefault="00C03D11" w:rsidP="00A475A4">
            <w:pPr>
              <w:spacing w:before="120" w:after="120"/>
              <w:rPr>
                <w:rFonts w:cs="Arial"/>
                <w:b/>
                <w:color w:val="000000" w:themeColor="text1"/>
                <w:sz w:val="24"/>
                <w:szCs w:val="24"/>
              </w:rPr>
            </w:pPr>
          </w:p>
        </w:tc>
        <w:tc>
          <w:tcPr>
            <w:tcW w:w="8695" w:type="dxa"/>
          </w:tcPr>
          <w:p w14:paraId="698105F2" w14:textId="1B571223" w:rsidR="00482FE4" w:rsidRPr="005A6073" w:rsidRDefault="0034064B" w:rsidP="0034389E">
            <w:pPr>
              <w:spacing w:before="120" w:after="120"/>
              <w:rPr>
                <w:rFonts w:cs="Arial"/>
                <w:color w:val="000000" w:themeColor="text1"/>
                <w:sz w:val="24"/>
                <w:szCs w:val="24"/>
              </w:rPr>
            </w:pPr>
            <w:r>
              <w:rPr>
                <w:rFonts w:cs="Arial"/>
                <w:color w:val="000000" w:themeColor="text1"/>
                <w:sz w:val="24"/>
                <w:szCs w:val="24"/>
              </w:rPr>
              <w:t xml:space="preserve">The </w:t>
            </w:r>
            <w:r w:rsidR="0084232C">
              <w:rPr>
                <w:rFonts w:cs="Arial"/>
                <w:color w:val="000000" w:themeColor="text1"/>
                <w:sz w:val="24"/>
                <w:szCs w:val="24"/>
              </w:rPr>
              <w:t>change is intended to have a positive impact for those with a Disability and was introduced to safeguard against instances where the W</w:t>
            </w:r>
            <w:r w:rsidR="001857E4">
              <w:rPr>
                <w:rFonts w:cs="Arial"/>
                <w:color w:val="000000" w:themeColor="text1"/>
                <w:sz w:val="24"/>
                <w:szCs w:val="24"/>
              </w:rPr>
              <w:t>heelchair Alert System was not utilised correctly or</w:t>
            </w:r>
            <w:r w:rsidR="00173CC9">
              <w:rPr>
                <w:rFonts w:cs="Arial"/>
                <w:color w:val="000000" w:themeColor="text1"/>
                <w:sz w:val="24"/>
                <w:szCs w:val="24"/>
              </w:rPr>
              <w:t xml:space="preserve"> the </w:t>
            </w:r>
            <w:r w:rsidR="00E60005">
              <w:rPr>
                <w:rFonts w:cs="Arial"/>
                <w:color w:val="000000" w:themeColor="text1"/>
                <w:sz w:val="24"/>
                <w:szCs w:val="24"/>
              </w:rPr>
              <w:t>alert not</w:t>
            </w:r>
            <w:r w:rsidR="001857E4">
              <w:rPr>
                <w:rFonts w:cs="Arial"/>
                <w:color w:val="000000" w:themeColor="text1"/>
                <w:sz w:val="24"/>
                <w:szCs w:val="24"/>
              </w:rPr>
              <w:t xml:space="preserve"> noticed by the Driver</w:t>
            </w:r>
            <w:r w:rsidR="00E60005">
              <w:rPr>
                <w:rFonts w:cs="Arial"/>
                <w:color w:val="000000" w:themeColor="text1"/>
                <w:sz w:val="24"/>
                <w:szCs w:val="24"/>
              </w:rPr>
              <w:t>.  This will</w:t>
            </w:r>
            <w:r w:rsidR="009102D0">
              <w:rPr>
                <w:rFonts w:cs="Arial"/>
                <w:color w:val="000000" w:themeColor="text1"/>
                <w:sz w:val="24"/>
                <w:szCs w:val="24"/>
              </w:rPr>
              <w:t xml:space="preserve"> ensur</w:t>
            </w:r>
            <w:r w:rsidR="00E60005">
              <w:rPr>
                <w:rFonts w:cs="Arial"/>
                <w:color w:val="000000" w:themeColor="text1"/>
                <w:sz w:val="24"/>
                <w:szCs w:val="24"/>
              </w:rPr>
              <w:t>e</w:t>
            </w:r>
            <w:r w:rsidR="009102D0">
              <w:rPr>
                <w:rFonts w:cs="Arial"/>
                <w:color w:val="000000" w:themeColor="text1"/>
                <w:sz w:val="24"/>
                <w:szCs w:val="24"/>
              </w:rPr>
              <w:t xml:space="preserve"> customers </w:t>
            </w:r>
            <w:r w:rsidR="00E60005">
              <w:rPr>
                <w:rFonts w:cs="Arial"/>
                <w:color w:val="000000" w:themeColor="text1"/>
                <w:sz w:val="24"/>
                <w:szCs w:val="24"/>
              </w:rPr>
              <w:t>are</w:t>
            </w:r>
            <w:r w:rsidR="009102D0">
              <w:rPr>
                <w:rFonts w:cs="Arial"/>
                <w:color w:val="000000" w:themeColor="text1"/>
                <w:sz w:val="24"/>
                <w:szCs w:val="24"/>
              </w:rPr>
              <w:t xml:space="preserve"> able to alight at their required destination.  </w:t>
            </w:r>
            <w:r w:rsidR="00A26F78">
              <w:rPr>
                <w:rFonts w:cs="Arial"/>
                <w:color w:val="000000" w:themeColor="text1"/>
                <w:sz w:val="24"/>
                <w:szCs w:val="24"/>
              </w:rPr>
              <w:t xml:space="preserve">This change in practice will be monitored going forward. </w:t>
            </w:r>
          </w:p>
        </w:tc>
      </w:tr>
      <w:tr w:rsidR="005A6073" w:rsidRPr="005A6073" w14:paraId="558E91E7" w14:textId="77777777" w:rsidTr="004C6781">
        <w:tc>
          <w:tcPr>
            <w:tcW w:w="628" w:type="dxa"/>
          </w:tcPr>
          <w:p w14:paraId="1C18C813" w14:textId="77777777" w:rsidR="00A475A4" w:rsidRPr="005A6073" w:rsidRDefault="00A475A4" w:rsidP="00635290">
            <w:pPr>
              <w:rPr>
                <w:rFonts w:cs="Arial"/>
                <w:b/>
                <w:color w:val="000000" w:themeColor="text1"/>
                <w:sz w:val="24"/>
                <w:szCs w:val="24"/>
              </w:rPr>
            </w:pPr>
          </w:p>
        </w:tc>
        <w:tc>
          <w:tcPr>
            <w:tcW w:w="8695" w:type="dxa"/>
          </w:tcPr>
          <w:p w14:paraId="7DC04E73" w14:textId="77777777" w:rsidR="00A475A4" w:rsidRPr="005A6073" w:rsidRDefault="00A475A4" w:rsidP="00635290">
            <w:pPr>
              <w:rPr>
                <w:rFonts w:cs="Arial"/>
                <w:color w:val="000000" w:themeColor="text1"/>
                <w:sz w:val="24"/>
                <w:szCs w:val="24"/>
              </w:rPr>
            </w:pPr>
          </w:p>
        </w:tc>
      </w:tr>
      <w:tr w:rsidR="005A6073" w:rsidRPr="005A6073" w14:paraId="5323B115" w14:textId="77777777" w:rsidTr="004C6781">
        <w:tc>
          <w:tcPr>
            <w:tcW w:w="628" w:type="dxa"/>
          </w:tcPr>
          <w:p w14:paraId="59803C22" w14:textId="77777777" w:rsidR="00A475A4" w:rsidRPr="005A6073" w:rsidRDefault="006A4742" w:rsidP="00F305B6">
            <w:pPr>
              <w:spacing w:before="120" w:after="120"/>
              <w:rPr>
                <w:rFonts w:cs="Arial"/>
                <w:b/>
                <w:color w:val="000000" w:themeColor="text1"/>
                <w:sz w:val="24"/>
                <w:szCs w:val="24"/>
              </w:rPr>
            </w:pPr>
            <w:r w:rsidRPr="005A6073">
              <w:rPr>
                <w:rFonts w:cs="Arial"/>
                <w:b/>
                <w:color w:val="000000" w:themeColor="text1"/>
                <w:sz w:val="24"/>
                <w:szCs w:val="24"/>
              </w:rPr>
              <w:t>3b</w:t>
            </w:r>
          </w:p>
        </w:tc>
        <w:tc>
          <w:tcPr>
            <w:tcW w:w="8695" w:type="dxa"/>
          </w:tcPr>
          <w:p w14:paraId="278FCFCD" w14:textId="77777777" w:rsidR="00A475A4" w:rsidRPr="005A6073" w:rsidRDefault="00BD0781" w:rsidP="001B1713">
            <w:pPr>
              <w:spacing w:before="120" w:after="120"/>
              <w:rPr>
                <w:rFonts w:cs="Arial"/>
                <w:color w:val="000000" w:themeColor="text1"/>
                <w:sz w:val="24"/>
                <w:szCs w:val="24"/>
              </w:rPr>
            </w:pPr>
            <w:r w:rsidRPr="005A6073">
              <w:rPr>
                <w:rFonts w:cs="Arial"/>
                <w:color w:val="000000" w:themeColor="text1"/>
                <w:sz w:val="24"/>
                <w:szCs w:val="24"/>
              </w:rPr>
              <w:t xml:space="preserve">What aspect of </w:t>
            </w:r>
            <w:r w:rsidR="001B1713" w:rsidRPr="005A6073">
              <w:rPr>
                <w:rFonts w:cs="Arial"/>
                <w:color w:val="000000" w:themeColor="text1"/>
                <w:sz w:val="24"/>
                <w:szCs w:val="24"/>
              </w:rPr>
              <w:t>the</w:t>
            </w:r>
            <w:r w:rsidRPr="005A6073">
              <w:rPr>
                <w:rFonts w:cs="Arial"/>
                <w:color w:val="000000" w:themeColor="text1"/>
                <w:sz w:val="24"/>
                <w:szCs w:val="24"/>
              </w:rPr>
              <w:t xml:space="preserve"> </w:t>
            </w:r>
            <w:r w:rsidR="008252AE" w:rsidRPr="005A6073">
              <w:rPr>
                <w:rFonts w:cs="Arial"/>
                <w:color w:val="000000" w:themeColor="text1"/>
                <w:sz w:val="24"/>
                <w:szCs w:val="24"/>
              </w:rPr>
              <w:t>Equality S</w:t>
            </w:r>
            <w:r w:rsidRPr="005A6073">
              <w:rPr>
                <w:rFonts w:cs="Arial"/>
                <w:color w:val="000000" w:themeColor="text1"/>
                <w:sz w:val="24"/>
                <w:szCs w:val="24"/>
              </w:rPr>
              <w:t xml:space="preserve">cheme prompted or led to the change(s)? </w:t>
            </w:r>
            <w:r w:rsidRPr="005A6073">
              <w:rPr>
                <w:rFonts w:cs="Arial"/>
                <w:i/>
                <w:color w:val="000000" w:themeColor="text1"/>
                <w:sz w:val="24"/>
                <w:szCs w:val="24"/>
              </w:rPr>
              <w:t>(tick all that apply)</w:t>
            </w:r>
          </w:p>
        </w:tc>
      </w:tr>
      <w:tr w:rsidR="005A6073" w:rsidRPr="005A6073" w14:paraId="4930C24E" w14:textId="77777777" w:rsidTr="004C6781">
        <w:tc>
          <w:tcPr>
            <w:tcW w:w="628" w:type="dxa"/>
          </w:tcPr>
          <w:p w14:paraId="5B8FBF6C" w14:textId="77777777" w:rsidR="00E10805" w:rsidRPr="005A6073" w:rsidRDefault="00E10805" w:rsidP="00F305B6">
            <w:pPr>
              <w:spacing w:before="120" w:after="120"/>
              <w:rPr>
                <w:rFonts w:cs="Arial"/>
                <w:b/>
                <w:color w:val="000000" w:themeColor="text1"/>
                <w:sz w:val="24"/>
                <w:szCs w:val="24"/>
              </w:rPr>
            </w:pPr>
          </w:p>
        </w:tc>
        <w:tc>
          <w:tcPr>
            <w:tcW w:w="8695" w:type="dxa"/>
          </w:tcPr>
          <w:p w14:paraId="34AF6E8C" w14:textId="40251221" w:rsidR="00E10805" w:rsidRPr="005A6073" w:rsidRDefault="002D48D0" w:rsidP="001B1713">
            <w:pPr>
              <w:spacing w:before="120" w:after="120"/>
              <w:rPr>
                <w:rFonts w:cs="Arial"/>
                <w:color w:val="000000" w:themeColor="text1"/>
                <w:sz w:val="24"/>
                <w:szCs w:val="24"/>
              </w:rPr>
            </w:pPr>
            <w:sdt>
              <w:sdtPr>
                <w:rPr>
                  <w:rFonts w:cs="Arial"/>
                  <w:color w:val="000000" w:themeColor="text1"/>
                  <w:sz w:val="36"/>
                  <w:szCs w:val="36"/>
                </w:rPr>
                <w:id w:val="1599678314"/>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the organisation’s screening of a policy </w:t>
            </w:r>
            <w:r w:rsidR="00E10805" w:rsidRPr="005A6073">
              <w:rPr>
                <w:rFonts w:cs="Arial"/>
                <w:i/>
                <w:color w:val="000000" w:themeColor="text1"/>
                <w:sz w:val="24"/>
                <w:szCs w:val="24"/>
              </w:rPr>
              <w:t>(please give details):</w:t>
            </w:r>
          </w:p>
        </w:tc>
      </w:tr>
      <w:tr w:rsidR="005A6073" w:rsidRPr="005A6073" w14:paraId="095880FB" w14:textId="77777777" w:rsidTr="004C6781">
        <w:tc>
          <w:tcPr>
            <w:tcW w:w="628" w:type="dxa"/>
          </w:tcPr>
          <w:p w14:paraId="135EE974" w14:textId="77777777" w:rsidR="005D2371" w:rsidRPr="005A6073" w:rsidRDefault="005D2371" w:rsidP="00F305B6">
            <w:pPr>
              <w:spacing w:before="120" w:after="120"/>
              <w:rPr>
                <w:rFonts w:cs="Arial"/>
                <w:b/>
                <w:color w:val="000000" w:themeColor="text1"/>
                <w:sz w:val="24"/>
                <w:szCs w:val="24"/>
              </w:rPr>
            </w:pPr>
          </w:p>
        </w:tc>
        <w:sdt>
          <w:sdtPr>
            <w:rPr>
              <w:rFonts w:cs="Arial"/>
              <w:color w:val="000000" w:themeColor="text1"/>
              <w:sz w:val="24"/>
              <w:szCs w:val="24"/>
            </w:rPr>
            <w:id w:val="-181672988"/>
            <w:placeholder>
              <w:docPart w:val="DefaultPlaceholder_-1854013440"/>
            </w:placeholder>
            <w:showingPlcHdr/>
          </w:sdtPr>
          <w:sdtEndPr/>
          <w:sdtContent>
            <w:tc>
              <w:tcPr>
                <w:tcW w:w="8695" w:type="dxa"/>
              </w:tcPr>
              <w:p w14:paraId="3B2EB167" w14:textId="0BCC1206" w:rsidR="005D2371"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1DF52898" w14:textId="77777777" w:rsidTr="004C6781">
        <w:tc>
          <w:tcPr>
            <w:tcW w:w="628" w:type="dxa"/>
          </w:tcPr>
          <w:p w14:paraId="5518F66F" w14:textId="77777777" w:rsidR="00E10805" w:rsidRPr="005A6073" w:rsidRDefault="00E10805" w:rsidP="00F305B6">
            <w:pPr>
              <w:spacing w:before="120" w:after="120"/>
              <w:rPr>
                <w:rFonts w:cs="Arial"/>
                <w:b/>
                <w:color w:val="000000" w:themeColor="text1"/>
                <w:sz w:val="24"/>
                <w:szCs w:val="24"/>
              </w:rPr>
            </w:pPr>
          </w:p>
        </w:tc>
        <w:tc>
          <w:tcPr>
            <w:tcW w:w="8695" w:type="dxa"/>
          </w:tcPr>
          <w:p w14:paraId="39B2DDD6" w14:textId="1441F868" w:rsidR="00E10805" w:rsidRPr="005A6073" w:rsidRDefault="002D48D0" w:rsidP="001B1713">
            <w:pPr>
              <w:spacing w:before="120" w:after="120"/>
              <w:rPr>
                <w:rFonts w:cs="Arial"/>
                <w:color w:val="000000" w:themeColor="text1"/>
                <w:sz w:val="24"/>
                <w:szCs w:val="24"/>
              </w:rPr>
            </w:pPr>
            <w:sdt>
              <w:sdtPr>
                <w:rPr>
                  <w:rFonts w:cs="Arial"/>
                  <w:color w:val="000000" w:themeColor="text1"/>
                  <w:sz w:val="36"/>
                  <w:szCs w:val="36"/>
                </w:rPr>
                <w:id w:val="1720312432"/>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what was identified through the EQIA and consultation exercise </w:t>
            </w:r>
            <w:r w:rsidR="00E10805" w:rsidRPr="005A6073">
              <w:rPr>
                <w:rFonts w:cs="Arial"/>
                <w:i/>
                <w:color w:val="000000" w:themeColor="text1"/>
                <w:sz w:val="24"/>
                <w:szCs w:val="24"/>
              </w:rPr>
              <w:t>(please give details):</w:t>
            </w:r>
          </w:p>
        </w:tc>
      </w:tr>
      <w:tr w:rsidR="005A6073" w:rsidRPr="005A6073" w14:paraId="7E573DE9" w14:textId="77777777" w:rsidTr="004C6781">
        <w:tc>
          <w:tcPr>
            <w:tcW w:w="628" w:type="dxa"/>
          </w:tcPr>
          <w:p w14:paraId="40288A11" w14:textId="77777777" w:rsidR="00E10805" w:rsidRPr="005A6073" w:rsidRDefault="00E10805" w:rsidP="00F305B6">
            <w:pPr>
              <w:spacing w:before="120" w:after="120"/>
              <w:rPr>
                <w:rFonts w:cs="Arial"/>
                <w:b/>
                <w:color w:val="000000" w:themeColor="text1"/>
                <w:sz w:val="24"/>
                <w:szCs w:val="24"/>
              </w:rPr>
            </w:pPr>
          </w:p>
        </w:tc>
        <w:sdt>
          <w:sdtPr>
            <w:rPr>
              <w:rFonts w:cs="Arial"/>
              <w:color w:val="000000" w:themeColor="text1"/>
              <w:sz w:val="24"/>
              <w:szCs w:val="24"/>
            </w:rPr>
            <w:id w:val="547415729"/>
            <w:placeholder>
              <w:docPart w:val="DefaultPlaceholder_-1854013440"/>
            </w:placeholder>
            <w:showingPlcHdr/>
          </w:sdtPr>
          <w:sdtEndPr/>
          <w:sdtContent>
            <w:tc>
              <w:tcPr>
                <w:tcW w:w="8695" w:type="dxa"/>
              </w:tcPr>
              <w:p w14:paraId="6E45944D" w14:textId="4001EEAE" w:rsidR="00E10805"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1300FA6E" w14:textId="77777777" w:rsidTr="004C6781">
        <w:tc>
          <w:tcPr>
            <w:tcW w:w="628" w:type="dxa"/>
          </w:tcPr>
          <w:p w14:paraId="46084212" w14:textId="77777777" w:rsidR="00E10805" w:rsidRPr="005A6073" w:rsidRDefault="00E10805" w:rsidP="00F305B6">
            <w:pPr>
              <w:spacing w:before="120" w:after="120"/>
              <w:rPr>
                <w:rFonts w:cs="Arial"/>
                <w:b/>
                <w:color w:val="000000" w:themeColor="text1"/>
                <w:sz w:val="24"/>
                <w:szCs w:val="24"/>
              </w:rPr>
            </w:pPr>
          </w:p>
        </w:tc>
        <w:tc>
          <w:tcPr>
            <w:tcW w:w="8695" w:type="dxa"/>
          </w:tcPr>
          <w:p w14:paraId="45DB8EC5" w14:textId="5C27D4C3" w:rsidR="00E10805" w:rsidRPr="005A6073" w:rsidRDefault="002D48D0" w:rsidP="001B1713">
            <w:pPr>
              <w:spacing w:before="120" w:after="120"/>
              <w:rPr>
                <w:rFonts w:cs="Arial"/>
                <w:color w:val="000000" w:themeColor="text1"/>
                <w:sz w:val="24"/>
                <w:szCs w:val="24"/>
              </w:rPr>
            </w:pPr>
            <w:sdt>
              <w:sdtPr>
                <w:rPr>
                  <w:rFonts w:cs="Arial"/>
                  <w:color w:val="000000" w:themeColor="text1"/>
                  <w:sz w:val="36"/>
                  <w:szCs w:val="36"/>
                </w:rPr>
                <w:id w:val="-1897648988"/>
                <w14:checkbox>
                  <w14:checked w14:val="1"/>
                  <w14:checkedState w14:val="2612" w14:font="MS Gothic"/>
                  <w14:uncheckedState w14:val="2610" w14:font="MS Gothic"/>
                </w14:checkbox>
              </w:sdtPr>
              <w:sdtEndPr/>
              <w:sdtContent>
                <w:r w:rsidR="00AC5E20">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analysis from monitoring the impact </w:t>
            </w:r>
            <w:r w:rsidR="00E10805" w:rsidRPr="005A6073">
              <w:rPr>
                <w:rFonts w:cs="Arial"/>
                <w:i/>
                <w:color w:val="000000" w:themeColor="text1"/>
                <w:sz w:val="24"/>
                <w:szCs w:val="24"/>
              </w:rPr>
              <w:t>(please give details):</w:t>
            </w:r>
          </w:p>
        </w:tc>
      </w:tr>
      <w:tr w:rsidR="005A6073" w:rsidRPr="005A6073" w14:paraId="50EDE8F6" w14:textId="77777777" w:rsidTr="004C6781">
        <w:tc>
          <w:tcPr>
            <w:tcW w:w="628" w:type="dxa"/>
          </w:tcPr>
          <w:p w14:paraId="769C4437" w14:textId="77777777" w:rsidR="00E10805" w:rsidRPr="005A6073" w:rsidRDefault="00E10805" w:rsidP="00F305B6">
            <w:pPr>
              <w:spacing w:before="120" w:after="120"/>
              <w:rPr>
                <w:rFonts w:cs="Arial"/>
                <w:b/>
                <w:color w:val="000000" w:themeColor="text1"/>
                <w:sz w:val="24"/>
                <w:szCs w:val="24"/>
              </w:rPr>
            </w:pPr>
          </w:p>
        </w:tc>
        <w:sdt>
          <w:sdtPr>
            <w:rPr>
              <w:rFonts w:cs="Arial"/>
              <w:color w:val="000000" w:themeColor="text1"/>
              <w:sz w:val="24"/>
              <w:szCs w:val="24"/>
            </w:rPr>
            <w:id w:val="355385508"/>
            <w:placeholder>
              <w:docPart w:val="DefaultPlaceholder_-1854013440"/>
            </w:placeholder>
          </w:sdtPr>
          <w:sdtEndPr/>
          <w:sdtContent>
            <w:sdt>
              <w:sdtPr>
                <w:rPr>
                  <w:rFonts w:cs="Arial"/>
                  <w:color w:val="000000" w:themeColor="text1"/>
                  <w:sz w:val="24"/>
                  <w:szCs w:val="24"/>
                </w:rPr>
                <w:id w:val="2126274986"/>
                <w:placeholder>
                  <w:docPart w:val="BBAA996D1BAE4D9FBEC183A9F7A186C3"/>
                </w:placeholder>
              </w:sdtPr>
              <w:sdtEndPr/>
              <w:sdtContent>
                <w:tc>
                  <w:tcPr>
                    <w:tcW w:w="8695" w:type="dxa"/>
                  </w:tcPr>
                  <w:p w14:paraId="63F1DE66" w14:textId="3BFC746D" w:rsidR="00E10805" w:rsidRPr="005A6073" w:rsidRDefault="0059090F" w:rsidP="001B1713">
                    <w:pPr>
                      <w:spacing w:before="120" w:after="120"/>
                      <w:rPr>
                        <w:rFonts w:cs="Arial"/>
                        <w:color w:val="000000" w:themeColor="text1"/>
                        <w:sz w:val="24"/>
                        <w:szCs w:val="24"/>
                      </w:rPr>
                    </w:pPr>
                    <w:r>
                      <w:rPr>
                        <w:rFonts w:cs="Arial"/>
                        <w:color w:val="000000" w:themeColor="text1"/>
                        <w:sz w:val="24"/>
                        <w:szCs w:val="24"/>
                      </w:rPr>
                      <w:t>This was identified following review of customer feedback and the submission of a customer complaint.</w:t>
                    </w:r>
                  </w:p>
                </w:tc>
              </w:sdtContent>
            </w:sdt>
          </w:sdtContent>
        </w:sdt>
      </w:tr>
      <w:tr w:rsidR="005A6073" w:rsidRPr="005A6073" w14:paraId="5E36ECDF" w14:textId="77777777" w:rsidTr="004C6781">
        <w:tc>
          <w:tcPr>
            <w:tcW w:w="628" w:type="dxa"/>
          </w:tcPr>
          <w:p w14:paraId="08808643" w14:textId="77777777" w:rsidR="00EA05A9" w:rsidRPr="005A6073" w:rsidRDefault="00EA05A9" w:rsidP="00F305B6">
            <w:pPr>
              <w:spacing w:before="120" w:after="120"/>
              <w:rPr>
                <w:rFonts w:cs="Arial"/>
                <w:b/>
                <w:color w:val="000000" w:themeColor="text1"/>
                <w:sz w:val="24"/>
                <w:szCs w:val="24"/>
              </w:rPr>
            </w:pPr>
          </w:p>
        </w:tc>
        <w:tc>
          <w:tcPr>
            <w:tcW w:w="8695" w:type="dxa"/>
          </w:tcPr>
          <w:p w14:paraId="45AB7867" w14:textId="330B75D1" w:rsidR="00EA05A9" w:rsidRPr="005A6073" w:rsidRDefault="002D48D0" w:rsidP="001B1713">
            <w:pPr>
              <w:spacing w:before="120" w:after="120"/>
              <w:rPr>
                <w:rFonts w:cs="Arial"/>
                <w:color w:val="000000" w:themeColor="text1"/>
                <w:sz w:val="24"/>
                <w:szCs w:val="24"/>
              </w:rPr>
            </w:pPr>
            <w:sdt>
              <w:sdtPr>
                <w:rPr>
                  <w:rFonts w:cs="Arial"/>
                  <w:color w:val="000000" w:themeColor="text1"/>
                  <w:sz w:val="36"/>
                  <w:szCs w:val="36"/>
                </w:rPr>
                <w:id w:val="-1479454553"/>
                <w14:checkbox>
                  <w14:checked w14:val="0"/>
                  <w14:checkedState w14:val="2612" w14:font="MS Gothic"/>
                  <w14:uncheckedState w14:val="2610" w14:font="MS Gothic"/>
                </w14:checkbox>
              </w:sdtPr>
              <w:sdtEndPr/>
              <w:sdtContent>
                <w:r w:rsidR="00673420">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A05A9" w:rsidRPr="005A6073">
              <w:rPr>
                <w:rFonts w:cs="Arial"/>
                <w:color w:val="000000" w:themeColor="text1"/>
                <w:sz w:val="24"/>
                <w:szCs w:val="24"/>
              </w:rPr>
              <w:t xml:space="preserve">As a result of changes to access to information and services </w:t>
            </w:r>
            <w:r w:rsidR="00EA05A9" w:rsidRPr="005A6073">
              <w:rPr>
                <w:rFonts w:cs="Arial"/>
                <w:i/>
                <w:color w:val="000000" w:themeColor="text1"/>
                <w:sz w:val="24"/>
                <w:szCs w:val="24"/>
              </w:rPr>
              <w:t>(please specify and give details)</w:t>
            </w:r>
            <w:r w:rsidR="00EA05A9" w:rsidRPr="005A6073">
              <w:rPr>
                <w:rFonts w:cs="Arial"/>
                <w:color w:val="000000" w:themeColor="text1"/>
                <w:sz w:val="24"/>
                <w:szCs w:val="24"/>
              </w:rPr>
              <w:t xml:space="preserve">: </w:t>
            </w:r>
          </w:p>
        </w:tc>
      </w:tr>
      <w:tr w:rsidR="005A6073" w:rsidRPr="005A6073" w14:paraId="1660597A" w14:textId="77777777" w:rsidTr="004C6781">
        <w:tc>
          <w:tcPr>
            <w:tcW w:w="628" w:type="dxa"/>
          </w:tcPr>
          <w:p w14:paraId="4DD5C151" w14:textId="77777777" w:rsidR="00EA05A9" w:rsidRPr="005A6073" w:rsidRDefault="00EA05A9" w:rsidP="00F305B6">
            <w:pPr>
              <w:spacing w:before="120" w:after="120"/>
              <w:rPr>
                <w:rFonts w:cs="Arial"/>
                <w:b/>
                <w:color w:val="000000" w:themeColor="text1"/>
                <w:sz w:val="24"/>
                <w:szCs w:val="24"/>
              </w:rPr>
            </w:pPr>
          </w:p>
        </w:tc>
        <w:sdt>
          <w:sdtPr>
            <w:rPr>
              <w:rFonts w:cs="Arial"/>
              <w:color w:val="000000" w:themeColor="text1"/>
              <w:sz w:val="24"/>
              <w:szCs w:val="24"/>
            </w:rPr>
            <w:id w:val="-97415652"/>
            <w:placeholder>
              <w:docPart w:val="DefaultPlaceholder_-1854013440"/>
            </w:placeholder>
            <w:showingPlcHdr/>
          </w:sdtPr>
          <w:sdtEndPr/>
          <w:sdtContent>
            <w:tc>
              <w:tcPr>
                <w:tcW w:w="8695" w:type="dxa"/>
              </w:tcPr>
              <w:p w14:paraId="1C6629DA" w14:textId="12BAB507" w:rsidR="00EA05A9"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02EFA6F7" w14:textId="77777777" w:rsidTr="004C6781">
        <w:tc>
          <w:tcPr>
            <w:tcW w:w="628" w:type="dxa"/>
          </w:tcPr>
          <w:p w14:paraId="4A682059" w14:textId="77777777" w:rsidR="00EA05A9" w:rsidRPr="005A6073" w:rsidRDefault="00EA05A9" w:rsidP="00F305B6">
            <w:pPr>
              <w:spacing w:before="120" w:after="120"/>
              <w:rPr>
                <w:rFonts w:cs="Arial"/>
                <w:b/>
                <w:color w:val="000000" w:themeColor="text1"/>
                <w:sz w:val="24"/>
                <w:szCs w:val="24"/>
              </w:rPr>
            </w:pPr>
          </w:p>
        </w:tc>
        <w:tc>
          <w:tcPr>
            <w:tcW w:w="8695" w:type="dxa"/>
          </w:tcPr>
          <w:p w14:paraId="17ADD5CC" w14:textId="4638E74F" w:rsidR="00EA05A9" w:rsidRPr="005A6073" w:rsidRDefault="002D48D0" w:rsidP="001B1713">
            <w:pPr>
              <w:spacing w:before="120" w:after="120"/>
              <w:rPr>
                <w:rFonts w:cs="Arial"/>
                <w:color w:val="000000" w:themeColor="text1"/>
                <w:sz w:val="24"/>
                <w:szCs w:val="24"/>
              </w:rPr>
            </w:pPr>
            <w:sdt>
              <w:sdtPr>
                <w:rPr>
                  <w:rFonts w:cs="Arial"/>
                  <w:color w:val="000000" w:themeColor="text1"/>
                  <w:sz w:val="36"/>
                  <w:szCs w:val="36"/>
                </w:rPr>
                <w:id w:val="637530629"/>
                <w14:checkbox>
                  <w14:checked w14:val="0"/>
                  <w14:checkedState w14:val="2612" w14:font="MS Gothic"/>
                  <w14:uncheckedState w14:val="2610" w14:font="MS Gothic"/>
                </w14:checkbox>
              </w:sdtPr>
              <w:sdtEndPr/>
              <w:sdtContent>
                <w:r w:rsidR="0059090F">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A05A9" w:rsidRPr="005A6073">
              <w:rPr>
                <w:rFonts w:cs="Arial"/>
                <w:color w:val="000000" w:themeColor="text1"/>
                <w:sz w:val="24"/>
                <w:szCs w:val="24"/>
              </w:rPr>
              <w:t xml:space="preserve">Other </w:t>
            </w:r>
            <w:r w:rsidR="00EA05A9" w:rsidRPr="005A6073">
              <w:rPr>
                <w:rFonts w:cs="Arial"/>
                <w:i/>
                <w:color w:val="000000" w:themeColor="text1"/>
                <w:sz w:val="24"/>
                <w:szCs w:val="24"/>
              </w:rPr>
              <w:t>(please specify and give details)</w:t>
            </w:r>
            <w:r w:rsidR="00EA05A9" w:rsidRPr="005A6073">
              <w:rPr>
                <w:rFonts w:cs="Arial"/>
                <w:color w:val="000000" w:themeColor="text1"/>
                <w:sz w:val="24"/>
                <w:szCs w:val="24"/>
              </w:rPr>
              <w:t>:</w:t>
            </w:r>
          </w:p>
        </w:tc>
      </w:tr>
      <w:tr w:rsidR="0020404F" w:rsidRPr="005A6073" w14:paraId="0BF3A0D7" w14:textId="77777777" w:rsidTr="004C6781">
        <w:tc>
          <w:tcPr>
            <w:tcW w:w="628" w:type="dxa"/>
          </w:tcPr>
          <w:p w14:paraId="0520548D" w14:textId="77777777" w:rsidR="00EA05A9" w:rsidRPr="005A6073" w:rsidRDefault="00EA05A9" w:rsidP="00F305B6">
            <w:pPr>
              <w:spacing w:before="120" w:after="120"/>
              <w:rPr>
                <w:rFonts w:cs="Arial"/>
                <w:b/>
                <w:color w:val="000000" w:themeColor="text1"/>
                <w:sz w:val="24"/>
                <w:szCs w:val="24"/>
              </w:rPr>
            </w:pPr>
          </w:p>
        </w:tc>
        <w:tc>
          <w:tcPr>
            <w:tcW w:w="8695" w:type="dxa"/>
          </w:tcPr>
          <w:p w14:paraId="4458564D" w14:textId="2E26D4F6" w:rsidR="00EA05A9" w:rsidRPr="005A6073" w:rsidRDefault="00EA05A9" w:rsidP="001B1713">
            <w:pPr>
              <w:spacing w:before="120" w:after="120"/>
              <w:rPr>
                <w:rFonts w:cs="Arial"/>
                <w:color w:val="000000" w:themeColor="text1"/>
                <w:sz w:val="24"/>
                <w:szCs w:val="24"/>
              </w:rPr>
            </w:pPr>
          </w:p>
        </w:tc>
      </w:tr>
    </w:tbl>
    <w:p w14:paraId="04A21A57" w14:textId="77777777" w:rsidR="0005033D" w:rsidRPr="005A6073" w:rsidRDefault="0005033D">
      <w:pPr>
        <w:rPr>
          <w:color w:val="000000" w:themeColor="text1"/>
        </w:rPr>
      </w:pPr>
    </w:p>
    <w:p w14:paraId="626178FA" w14:textId="3472788C" w:rsidR="00525A3F" w:rsidRPr="005A6073" w:rsidRDefault="00525A3F">
      <w:pPr>
        <w:rPr>
          <w:rFonts w:cs="Arial"/>
          <w:b/>
          <w:color w:val="000000" w:themeColor="text1"/>
          <w:sz w:val="28"/>
          <w:szCs w:val="28"/>
        </w:rPr>
      </w:pPr>
      <w:r w:rsidRPr="005A6073">
        <w:rPr>
          <w:rFonts w:cs="Arial"/>
          <w:b/>
          <w:color w:val="000000" w:themeColor="text1"/>
          <w:sz w:val="28"/>
          <w:szCs w:val="28"/>
        </w:rPr>
        <w:t xml:space="preserve">Section 2:  Progress on Equality Scheme commitments </w:t>
      </w:r>
      <w:r w:rsidRPr="005A6073">
        <w:rPr>
          <w:rFonts w:cs="Arial"/>
          <w:b/>
          <w:color w:val="000000" w:themeColor="text1"/>
          <w:sz w:val="28"/>
          <w:szCs w:val="28"/>
          <w:u w:val="single"/>
        </w:rPr>
        <w:t>and</w:t>
      </w:r>
      <w:r w:rsidRPr="005A6073">
        <w:rPr>
          <w:rFonts w:cs="Arial"/>
          <w:b/>
          <w:color w:val="000000" w:themeColor="text1"/>
          <w:sz w:val="28"/>
          <w:szCs w:val="28"/>
        </w:rPr>
        <w:t xml:space="preserve"> action plans/measures</w:t>
      </w:r>
    </w:p>
    <w:tbl>
      <w:tblPr>
        <w:tblW w:w="9645" w:type="dxa"/>
        <w:tblLayout w:type="fixed"/>
        <w:tblLook w:val="0400" w:firstRow="0" w:lastRow="0" w:firstColumn="0" w:lastColumn="0" w:noHBand="0" w:noVBand="1"/>
      </w:tblPr>
      <w:tblGrid>
        <w:gridCol w:w="608"/>
        <w:gridCol w:w="9037"/>
      </w:tblGrid>
      <w:tr w:rsidR="005A6073" w:rsidRPr="005A6073" w14:paraId="37A7EACA" w14:textId="77777777" w:rsidTr="007D5105">
        <w:trPr>
          <w:trHeight w:val="380"/>
        </w:trPr>
        <w:tc>
          <w:tcPr>
            <w:tcW w:w="608" w:type="dxa"/>
          </w:tcPr>
          <w:p w14:paraId="490913BA" w14:textId="77777777" w:rsidR="00B036DC" w:rsidRPr="005A6073" w:rsidRDefault="00B036DC" w:rsidP="00F305B6">
            <w:pPr>
              <w:pStyle w:val="ListNumber"/>
              <w:numPr>
                <w:ilvl w:val="0"/>
                <w:numId w:val="0"/>
              </w:numPr>
              <w:rPr>
                <w:b/>
                <w:color w:val="000000" w:themeColor="text1"/>
                <w:sz w:val="24"/>
                <w:szCs w:val="24"/>
              </w:rPr>
            </w:pPr>
          </w:p>
          <w:p w14:paraId="5EB01874" w14:textId="77777777" w:rsidR="00AA4CCB" w:rsidRPr="005A6073" w:rsidRDefault="00AA4CCB" w:rsidP="00F305B6">
            <w:pPr>
              <w:pStyle w:val="ListNumber"/>
              <w:numPr>
                <w:ilvl w:val="0"/>
                <w:numId w:val="0"/>
              </w:numPr>
              <w:rPr>
                <w:b/>
                <w:color w:val="000000" w:themeColor="text1"/>
                <w:sz w:val="24"/>
                <w:szCs w:val="24"/>
              </w:rPr>
            </w:pPr>
          </w:p>
        </w:tc>
        <w:tc>
          <w:tcPr>
            <w:tcW w:w="9037" w:type="dxa"/>
          </w:tcPr>
          <w:p w14:paraId="24A70CEF" w14:textId="45C1BF31" w:rsidR="00B036DC" w:rsidRPr="005A6073" w:rsidRDefault="00B036DC" w:rsidP="003671D9">
            <w:pPr>
              <w:pStyle w:val="ListNumber"/>
              <w:numPr>
                <w:ilvl w:val="0"/>
                <w:numId w:val="0"/>
              </w:numPr>
              <w:rPr>
                <w:color w:val="000000" w:themeColor="text1"/>
                <w:sz w:val="24"/>
                <w:szCs w:val="24"/>
              </w:rPr>
            </w:pPr>
            <w:r w:rsidRPr="005A6073">
              <w:rPr>
                <w:rFonts w:cs="Arial"/>
                <w:b/>
                <w:color w:val="000000" w:themeColor="text1"/>
                <w:sz w:val="24"/>
                <w:szCs w:val="24"/>
              </w:rPr>
              <w:t>Arrangements for assessing compliance (Model Equality Scheme Chapter 2)</w:t>
            </w:r>
          </w:p>
        </w:tc>
      </w:tr>
      <w:tr w:rsidR="005A6073" w:rsidRPr="005A6073" w14:paraId="75A97169" w14:textId="77777777" w:rsidTr="007D5105">
        <w:tc>
          <w:tcPr>
            <w:tcW w:w="608" w:type="dxa"/>
          </w:tcPr>
          <w:p w14:paraId="6460D5AD" w14:textId="77777777" w:rsidR="00F305B6" w:rsidRPr="005A6073" w:rsidRDefault="00CB7E48" w:rsidP="00F305B6">
            <w:pPr>
              <w:pStyle w:val="ListNumber"/>
              <w:numPr>
                <w:ilvl w:val="0"/>
                <w:numId w:val="0"/>
              </w:numPr>
              <w:rPr>
                <w:b/>
                <w:color w:val="000000" w:themeColor="text1"/>
                <w:sz w:val="24"/>
                <w:szCs w:val="24"/>
              </w:rPr>
            </w:pPr>
            <w:r w:rsidRPr="005A6073">
              <w:rPr>
                <w:b/>
                <w:color w:val="000000" w:themeColor="text1"/>
                <w:sz w:val="24"/>
                <w:szCs w:val="24"/>
              </w:rPr>
              <w:t>4</w:t>
            </w:r>
          </w:p>
        </w:tc>
        <w:tc>
          <w:tcPr>
            <w:tcW w:w="9037" w:type="dxa"/>
          </w:tcPr>
          <w:p w14:paraId="71F240B6" w14:textId="1B0F7920" w:rsidR="00F305B6" w:rsidRPr="005A6073" w:rsidRDefault="00F305B6" w:rsidP="003671D9">
            <w:pPr>
              <w:pStyle w:val="ListNumber"/>
              <w:numPr>
                <w:ilvl w:val="0"/>
                <w:numId w:val="0"/>
              </w:numPr>
              <w:rPr>
                <w:b/>
                <w:color w:val="000000" w:themeColor="text1"/>
                <w:sz w:val="24"/>
                <w:szCs w:val="24"/>
              </w:rPr>
            </w:pPr>
            <w:r w:rsidRPr="005A6073">
              <w:rPr>
                <w:color w:val="000000" w:themeColor="text1"/>
                <w:sz w:val="24"/>
                <w:szCs w:val="24"/>
              </w:rPr>
              <w:t xml:space="preserve">Were the Section 75 statutory duties integrated within job descriptions during </w:t>
            </w:r>
            <w:r w:rsidR="009D26F3" w:rsidRPr="005A6073">
              <w:rPr>
                <w:color w:val="000000" w:themeColor="text1"/>
                <w:sz w:val="24"/>
                <w:szCs w:val="24"/>
              </w:rPr>
              <w:t xml:space="preserve">the </w:t>
            </w:r>
            <w:r w:rsidR="000659BD">
              <w:rPr>
                <w:color w:val="000000" w:themeColor="text1"/>
                <w:sz w:val="24"/>
                <w:szCs w:val="24"/>
              </w:rPr>
              <w:t>2024-25</w:t>
            </w:r>
            <w:r w:rsidRPr="005A6073">
              <w:rPr>
                <w:color w:val="000000" w:themeColor="text1"/>
                <w:sz w:val="24"/>
                <w:szCs w:val="24"/>
              </w:rPr>
              <w:t xml:space="preserve"> reporting period?</w:t>
            </w:r>
            <w:r w:rsidR="009D26F3" w:rsidRPr="005A6073">
              <w:rPr>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4D9F4B3B" w14:textId="77777777" w:rsidTr="007D5105">
        <w:tc>
          <w:tcPr>
            <w:tcW w:w="608" w:type="dxa"/>
          </w:tcPr>
          <w:p w14:paraId="5D7EEE65" w14:textId="77777777" w:rsidR="007568D8" w:rsidRPr="005A6073" w:rsidRDefault="007568D8" w:rsidP="00F305B6">
            <w:pPr>
              <w:pStyle w:val="ListNumber"/>
              <w:numPr>
                <w:ilvl w:val="0"/>
                <w:numId w:val="0"/>
              </w:numPr>
              <w:rPr>
                <w:b/>
                <w:color w:val="000000" w:themeColor="text1"/>
                <w:sz w:val="24"/>
                <w:szCs w:val="24"/>
              </w:rPr>
            </w:pPr>
          </w:p>
        </w:tc>
        <w:tc>
          <w:tcPr>
            <w:tcW w:w="9037" w:type="dxa"/>
          </w:tcPr>
          <w:p w14:paraId="49FC77C4" w14:textId="702AD06D" w:rsidR="00BA33FE" w:rsidRPr="005A6073" w:rsidRDefault="002D48D0" w:rsidP="00BA33FE">
            <w:pPr>
              <w:spacing w:before="120" w:after="120"/>
              <w:rPr>
                <w:rFonts w:cs="Arial"/>
                <w:color w:val="000000" w:themeColor="text1"/>
                <w:sz w:val="24"/>
                <w:szCs w:val="24"/>
              </w:rPr>
            </w:pPr>
            <w:sdt>
              <w:sdtPr>
                <w:rPr>
                  <w:rFonts w:cs="Arial"/>
                  <w:color w:val="000000" w:themeColor="text1"/>
                  <w:sz w:val="36"/>
                  <w:szCs w:val="36"/>
                </w:rPr>
                <w:id w:val="-471060654"/>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BA33FE" w:rsidRPr="005A6073">
              <w:rPr>
                <w:rFonts w:cs="Arial"/>
                <w:color w:val="000000" w:themeColor="text1"/>
                <w:sz w:val="24"/>
                <w:szCs w:val="24"/>
              </w:rPr>
              <w:t>Yes, organisation wide</w:t>
            </w:r>
          </w:p>
          <w:p w14:paraId="758B73AA" w14:textId="6DE2F297" w:rsidR="00BA33FE" w:rsidRPr="005A6073" w:rsidRDefault="002D48D0" w:rsidP="00BA33FE">
            <w:pPr>
              <w:spacing w:before="120" w:after="120"/>
              <w:rPr>
                <w:rFonts w:cs="Arial"/>
                <w:color w:val="000000" w:themeColor="text1"/>
                <w:sz w:val="24"/>
                <w:szCs w:val="24"/>
              </w:rPr>
            </w:pPr>
            <w:sdt>
              <w:sdtPr>
                <w:rPr>
                  <w:rFonts w:cs="Arial"/>
                  <w:color w:val="000000" w:themeColor="text1"/>
                  <w:sz w:val="36"/>
                  <w:szCs w:val="36"/>
                </w:rPr>
                <w:id w:val="-1294048565"/>
                <w14:checkbox>
                  <w14:checked w14:val="1"/>
                  <w14:checkedState w14:val="2612" w14:font="MS Gothic"/>
                  <w14:uncheckedState w14:val="2610" w14:font="MS Gothic"/>
                </w14:checkbox>
              </w:sdtPr>
              <w:sdtEndPr/>
              <w:sdtContent>
                <w:r w:rsidR="002D440A">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Yes, some departments/jobs</w:t>
            </w:r>
          </w:p>
          <w:p w14:paraId="01E13C52" w14:textId="406E4C5D" w:rsidR="00BA33FE" w:rsidRPr="005A6073" w:rsidRDefault="002D48D0" w:rsidP="00BA33FE">
            <w:pPr>
              <w:spacing w:before="120" w:after="120"/>
              <w:rPr>
                <w:rFonts w:cs="Arial"/>
                <w:color w:val="000000" w:themeColor="text1"/>
                <w:sz w:val="24"/>
                <w:szCs w:val="24"/>
              </w:rPr>
            </w:pPr>
            <w:sdt>
              <w:sdtPr>
                <w:rPr>
                  <w:rFonts w:cs="Arial"/>
                  <w:color w:val="000000" w:themeColor="text1"/>
                  <w:sz w:val="36"/>
                  <w:szCs w:val="36"/>
                </w:rPr>
                <w:id w:val="-277490785"/>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BA33FE" w:rsidRPr="005A6073">
              <w:rPr>
                <w:rFonts w:cs="Arial"/>
                <w:color w:val="000000" w:themeColor="text1"/>
                <w:sz w:val="24"/>
                <w:szCs w:val="24"/>
              </w:rPr>
              <w:t>No, this is not an Equality Scheme commitment</w:t>
            </w:r>
          </w:p>
          <w:p w14:paraId="38D3B722" w14:textId="643AA6B6" w:rsidR="00BA33FE" w:rsidRPr="005A6073" w:rsidRDefault="002D48D0" w:rsidP="00BA33FE">
            <w:pPr>
              <w:spacing w:before="120" w:after="120"/>
              <w:rPr>
                <w:rFonts w:cs="Arial"/>
                <w:color w:val="000000" w:themeColor="text1"/>
                <w:sz w:val="24"/>
                <w:szCs w:val="24"/>
              </w:rPr>
            </w:pPr>
            <w:sdt>
              <w:sdtPr>
                <w:rPr>
                  <w:rFonts w:cs="Arial"/>
                  <w:color w:val="000000" w:themeColor="text1"/>
                  <w:sz w:val="36"/>
                  <w:szCs w:val="36"/>
                </w:rPr>
                <w:id w:val="-339006237"/>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w:t>
            </w:r>
            <w:r w:rsidR="00801D27" w:rsidRPr="005A6073">
              <w:rPr>
                <w:rFonts w:cs="Arial"/>
                <w:color w:val="000000" w:themeColor="text1"/>
                <w:sz w:val="24"/>
                <w:szCs w:val="24"/>
              </w:rPr>
              <w:t xml:space="preserve"> </w:t>
            </w:r>
            <w:r w:rsidR="00BA33FE" w:rsidRPr="005A6073">
              <w:rPr>
                <w:rFonts w:cs="Arial"/>
                <w:color w:val="000000" w:themeColor="text1"/>
                <w:sz w:val="24"/>
                <w:szCs w:val="24"/>
              </w:rPr>
              <w:t xml:space="preserve"> No, this is scheduled for later in the Equality Scheme, or has already been done</w:t>
            </w:r>
          </w:p>
          <w:p w14:paraId="698C7CDE" w14:textId="518A82EA" w:rsidR="007568D8" w:rsidRPr="005A6073" w:rsidRDefault="002D48D0" w:rsidP="00BA33FE">
            <w:pPr>
              <w:pStyle w:val="ListNumber"/>
              <w:numPr>
                <w:ilvl w:val="0"/>
                <w:numId w:val="0"/>
              </w:numPr>
              <w:rPr>
                <w:color w:val="000000" w:themeColor="text1"/>
                <w:sz w:val="24"/>
                <w:szCs w:val="24"/>
              </w:rPr>
            </w:pPr>
            <w:sdt>
              <w:sdtPr>
                <w:rPr>
                  <w:rFonts w:cs="Arial"/>
                  <w:color w:val="000000" w:themeColor="text1"/>
                  <w:sz w:val="36"/>
                  <w:szCs w:val="36"/>
                </w:rPr>
                <w:id w:val="-1161153066"/>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w:t>
            </w:r>
            <w:r w:rsidR="00801D27" w:rsidRPr="005A6073">
              <w:rPr>
                <w:rFonts w:cs="Arial"/>
                <w:color w:val="000000" w:themeColor="text1"/>
                <w:sz w:val="24"/>
                <w:szCs w:val="24"/>
              </w:rPr>
              <w:t xml:space="preserve"> </w:t>
            </w:r>
            <w:r w:rsidR="00BA33FE" w:rsidRPr="005A6073">
              <w:rPr>
                <w:rFonts w:cs="Arial"/>
                <w:color w:val="000000" w:themeColor="text1"/>
                <w:sz w:val="24"/>
                <w:szCs w:val="24"/>
              </w:rPr>
              <w:t>Not applicable</w:t>
            </w:r>
          </w:p>
        </w:tc>
      </w:tr>
      <w:tr w:rsidR="005A6073" w:rsidRPr="005A6073" w14:paraId="3A76894C" w14:textId="77777777" w:rsidTr="007D5105">
        <w:tc>
          <w:tcPr>
            <w:tcW w:w="608" w:type="dxa"/>
          </w:tcPr>
          <w:p w14:paraId="1110404E" w14:textId="77777777" w:rsidR="00F25F10" w:rsidRPr="005A6073" w:rsidRDefault="00F25F10" w:rsidP="00A475A4">
            <w:pPr>
              <w:spacing w:before="120" w:after="120"/>
              <w:rPr>
                <w:rFonts w:cs="Arial"/>
                <w:b/>
                <w:color w:val="000000" w:themeColor="text1"/>
                <w:sz w:val="24"/>
                <w:szCs w:val="24"/>
              </w:rPr>
            </w:pPr>
          </w:p>
        </w:tc>
        <w:tc>
          <w:tcPr>
            <w:tcW w:w="9037" w:type="dxa"/>
          </w:tcPr>
          <w:p w14:paraId="3412623D" w14:textId="77777777" w:rsidR="00F25F10" w:rsidRDefault="00F25F10" w:rsidP="00F305B6">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p w14:paraId="377FBCB0" w14:textId="29E4A9B6" w:rsidR="00F25F10" w:rsidRPr="005A6073" w:rsidRDefault="00111FFA" w:rsidP="00F305B6">
            <w:pPr>
              <w:spacing w:before="120" w:after="120"/>
              <w:rPr>
                <w:rFonts w:cs="Arial"/>
                <w:color w:val="000000" w:themeColor="text1"/>
                <w:sz w:val="24"/>
                <w:szCs w:val="24"/>
              </w:rPr>
            </w:pPr>
            <w:r w:rsidRPr="004B0FDD">
              <w:rPr>
                <w:rStyle w:val="normaltextrun"/>
                <w:rFonts w:ascii="Calibri" w:hAnsi="Calibri" w:cs="Calibri"/>
                <w:color w:val="000000"/>
                <w:sz w:val="24"/>
                <w:szCs w:val="24"/>
                <w:shd w:val="clear" w:color="auto" w:fill="FFFFFF"/>
              </w:rPr>
              <w:lastRenderedPageBreak/>
              <w:t>The Section 75 duties continue to be part of all new and revised Management and Professional Technical job descriptions as these are generally considered to be posts with the ability to influence the culture of equality within the organisation.</w:t>
            </w:r>
            <w:r w:rsidRPr="004B0FDD">
              <w:rPr>
                <w:rStyle w:val="eop"/>
                <w:rFonts w:ascii="Calibri" w:hAnsi="Calibri" w:cs="Calibri"/>
                <w:color w:val="000000"/>
                <w:sz w:val="24"/>
                <w:szCs w:val="24"/>
                <w:shd w:val="clear" w:color="auto" w:fill="FFFFFF"/>
              </w:rPr>
              <w:t> </w:t>
            </w:r>
          </w:p>
        </w:tc>
      </w:tr>
      <w:tr w:rsidR="005A6073" w:rsidRPr="005A6073" w14:paraId="45090A04" w14:textId="77777777" w:rsidTr="007D5105">
        <w:tc>
          <w:tcPr>
            <w:tcW w:w="608" w:type="dxa"/>
          </w:tcPr>
          <w:p w14:paraId="707E0EE2" w14:textId="77777777" w:rsidR="00A475A4" w:rsidRPr="005A6073" w:rsidRDefault="00A475A4" w:rsidP="00A475A4">
            <w:pPr>
              <w:spacing w:before="120" w:after="120"/>
              <w:rPr>
                <w:rFonts w:cs="Arial"/>
                <w:b/>
                <w:color w:val="000000" w:themeColor="text1"/>
                <w:sz w:val="24"/>
                <w:szCs w:val="24"/>
              </w:rPr>
            </w:pPr>
          </w:p>
        </w:tc>
        <w:tc>
          <w:tcPr>
            <w:tcW w:w="9037" w:type="dxa"/>
          </w:tcPr>
          <w:p w14:paraId="2F0DF1FC" w14:textId="5F9395D6" w:rsidR="00635290" w:rsidRPr="005A6073" w:rsidRDefault="00635290" w:rsidP="00F305B6">
            <w:pPr>
              <w:spacing w:before="120" w:after="120"/>
              <w:rPr>
                <w:rFonts w:cs="Arial"/>
                <w:color w:val="000000" w:themeColor="text1"/>
                <w:sz w:val="24"/>
                <w:szCs w:val="24"/>
              </w:rPr>
            </w:pPr>
          </w:p>
        </w:tc>
      </w:tr>
      <w:tr w:rsidR="005A6073" w:rsidRPr="005A6073" w14:paraId="5B4A0FF0" w14:textId="77777777" w:rsidTr="007D5105">
        <w:tc>
          <w:tcPr>
            <w:tcW w:w="608" w:type="dxa"/>
          </w:tcPr>
          <w:p w14:paraId="06D22182" w14:textId="77777777" w:rsidR="00F25F10" w:rsidRPr="005A6073" w:rsidRDefault="00F25F10" w:rsidP="00F305B6">
            <w:pPr>
              <w:pStyle w:val="ListNumber"/>
              <w:numPr>
                <w:ilvl w:val="0"/>
                <w:numId w:val="0"/>
              </w:numPr>
              <w:rPr>
                <w:b/>
                <w:color w:val="000000" w:themeColor="text1"/>
                <w:sz w:val="24"/>
                <w:szCs w:val="24"/>
              </w:rPr>
            </w:pPr>
            <w:bookmarkStart w:id="0" w:name="_Hlk150865551"/>
          </w:p>
        </w:tc>
        <w:tc>
          <w:tcPr>
            <w:tcW w:w="9037" w:type="dxa"/>
          </w:tcPr>
          <w:p w14:paraId="465C3AD6" w14:textId="77777777" w:rsidR="00F25F10" w:rsidRPr="005A6073" w:rsidRDefault="00F25F10" w:rsidP="00CD20E3">
            <w:pPr>
              <w:pStyle w:val="ListNumber"/>
              <w:numPr>
                <w:ilvl w:val="0"/>
                <w:numId w:val="0"/>
              </w:numPr>
              <w:rPr>
                <w:color w:val="000000" w:themeColor="text1"/>
                <w:sz w:val="16"/>
                <w:szCs w:val="16"/>
              </w:rPr>
            </w:pPr>
          </w:p>
        </w:tc>
      </w:tr>
      <w:bookmarkEnd w:id="0"/>
      <w:tr w:rsidR="005A6073" w:rsidRPr="005A6073" w14:paraId="12935931" w14:textId="77777777" w:rsidTr="007D5105">
        <w:tc>
          <w:tcPr>
            <w:tcW w:w="608" w:type="dxa"/>
          </w:tcPr>
          <w:p w14:paraId="43524F1E" w14:textId="77777777" w:rsidR="00F305B6" w:rsidRPr="005A6073" w:rsidRDefault="00CB7E48" w:rsidP="00F305B6">
            <w:pPr>
              <w:pStyle w:val="ListNumber"/>
              <w:numPr>
                <w:ilvl w:val="0"/>
                <w:numId w:val="0"/>
              </w:numPr>
              <w:rPr>
                <w:b/>
                <w:color w:val="000000" w:themeColor="text1"/>
                <w:sz w:val="24"/>
                <w:szCs w:val="24"/>
              </w:rPr>
            </w:pPr>
            <w:r w:rsidRPr="005A6073">
              <w:rPr>
                <w:b/>
                <w:color w:val="000000" w:themeColor="text1"/>
                <w:sz w:val="24"/>
                <w:szCs w:val="24"/>
              </w:rPr>
              <w:t>5</w:t>
            </w:r>
          </w:p>
        </w:tc>
        <w:tc>
          <w:tcPr>
            <w:tcW w:w="9037" w:type="dxa"/>
          </w:tcPr>
          <w:p w14:paraId="47B1FF13" w14:textId="7C14375D" w:rsidR="00F305B6" w:rsidRPr="005A6073" w:rsidRDefault="00F305B6" w:rsidP="003671D9">
            <w:pPr>
              <w:pStyle w:val="ListNumber"/>
              <w:numPr>
                <w:ilvl w:val="0"/>
                <w:numId w:val="0"/>
              </w:numPr>
              <w:rPr>
                <w:b/>
                <w:color w:val="000000" w:themeColor="text1"/>
                <w:sz w:val="24"/>
                <w:szCs w:val="24"/>
              </w:rPr>
            </w:pPr>
            <w:r w:rsidRPr="005A6073">
              <w:rPr>
                <w:color w:val="000000" w:themeColor="text1"/>
                <w:sz w:val="24"/>
                <w:szCs w:val="24"/>
              </w:rPr>
              <w:t xml:space="preserve">Were the Section 75 statutory duties integrated within performance plans during the </w:t>
            </w:r>
            <w:r w:rsidR="000659BD">
              <w:rPr>
                <w:color w:val="000000" w:themeColor="text1"/>
                <w:sz w:val="24"/>
                <w:szCs w:val="24"/>
              </w:rPr>
              <w:t>2024-25</w:t>
            </w:r>
            <w:r w:rsidRPr="005A6073">
              <w:rPr>
                <w:color w:val="000000" w:themeColor="text1"/>
                <w:sz w:val="24"/>
                <w:szCs w:val="24"/>
              </w:rPr>
              <w:t xml:space="preserve"> reporting period?</w:t>
            </w:r>
            <w:r w:rsidR="009D26F3" w:rsidRPr="005A6073">
              <w:rPr>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042FCA5D" w14:textId="77777777" w:rsidTr="007D5105">
        <w:tc>
          <w:tcPr>
            <w:tcW w:w="608" w:type="dxa"/>
          </w:tcPr>
          <w:p w14:paraId="1690DEF0" w14:textId="77777777" w:rsidR="000E4714" w:rsidRPr="005A6073" w:rsidRDefault="000E4714" w:rsidP="00F305B6">
            <w:pPr>
              <w:pStyle w:val="ListNumber"/>
              <w:numPr>
                <w:ilvl w:val="0"/>
                <w:numId w:val="0"/>
              </w:numPr>
              <w:rPr>
                <w:b/>
                <w:color w:val="000000" w:themeColor="text1"/>
                <w:sz w:val="24"/>
                <w:szCs w:val="24"/>
              </w:rPr>
            </w:pPr>
          </w:p>
        </w:tc>
        <w:tc>
          <w:tcPr>
            <w:tcW w:w="9037" w:type="dxa"/>
          </w:tcPr>
          <w:p w14:paraId="56DBA74B" w14:textId="3F47BBE7" w:rsidR="00405E2A" w:rsidRPr="005A6073" w:rsidRDefault="002D48D0" w:rsidP="00405E2A">
            <w:pPr>
              <w:spacing w:before="120" w:after="120"/>
              <w:rPr>
                <w:rFonts w:cs="Arial"/>
                <w:color w:val="000000" w:themeColor="text1"/>
                <w:sz w:val="24"/>
                <w:szCs w:val="24"/>
              </w:rPr>
            </w:pPr>
            <w:sdt>
              <w:sdtPr>
                <w:rPr>
                  <w:rFonts w:cs="Arial"/>
                  <w:color w:val="000000" w:themeColor="text1"/>
                  <w:sz w:val="36"/>
                  <w:szCs w:val="36"/>
                </w:rPr>
                <w:id w:val="-2053220966"/>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405E2A" w:rsidRPr="005A6073">
              <w:rPr>
                <w:rFonts w:cs="Arial"/>
                <w:color w:val="000000" w:themeColor="text1"/>
                <w:sz w:val="24"/>
                <w:szCs w:val="24"/>
              </w:rPr>
              <w:t>Yes, organisation wide</w:t>
            </w:r>
          </w:p>
          <w:p w14:paraId="43ADCA1A" w14:textId="7CFDA330" w:rsidR="00405E2A" w:rsidRPr="005A6073" w:rsidRDefault="002D48D0" w:rsidP="00405E2A">
            <w:pPr>
              <w:spacing w:before="120" w:after="120"/>
              <w:rPr>
                <w:rFonts w:cs="Arial"/>
                <w:color w:val="000000" w:themeColor="text1"/>
                <w:sz w:val="24"/>
                <w:szCs w:val="24"/>
              </w:rPr>
            </w:pPr>
            <w:sdt>
              <w:sdtPr>
                <w:rPr>
                  <w:rFonts w:cs="Arial"/>
                  <w:color w:val="000000" w:themeColor="text1"/>
                  <w:sz w:val="36"/>
                  <w:szCs w:val="36"/>
                </w:rPr>
                <w:id w:val="-1299601585"/>
                <w14:checkbox>
                  <w14:checked w14:val="1"/>
                  <w14:checkedState w14:val="2612" w14:font="MS Gothic"/>
                  <w14:uncheckedState w14:val="2610" w14:font="MS Gothic"/>
                </w14:checkbox>
              </w:sdtPr>
              <w:sdtEndPr/>
              <w:sdtContent>
                <w:r w:rsidR="00B771E4">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405E2A" w:rsidRPr="005A6073">
              <w:rPr>
                <w:rFonts w:cs="Arial"/>
                <w:color w:val="000000" w:themeColor="text1"/>
                <w:sz w:val="24"/>
                <w:szCs w:val="24"/>
              </w:rPr>
              <w:t>Yes, some departments/jobs</w:t>
            </w:r>
          </w:p>
          <w:p w14:paraId="7D2F29D3" w14:textId="06ED2064" w:rsidR="00405E2A" w:rsidRPr="005A6073" w:rsidRDefault="002D48D0" w:rsidP="00405E2A">
            <w:pPr>
              <w:spacing w:before="120" w:after="120"/>
              <w:rPr>
                <w:rFonts w:cs="Arial"/>
                <w:color w:val="000000" w:themeColor="text1"/>
                <w:sz w:val="24"/>
                <w:szCs w:val="24"/>
              </w:rPr>
            </w:pPr>
            <w:sdt>
              <w:sdtPr>
                <w:rPr>
                  <w:rFonts w:cs="Arial"/>
                  <w:color w:val="000000" w:themeColor="text1"/>
                  <w:sz w:val="36"/>
                  <w:szCs w:val="36"/>
                </w:rPr>
                <w:id w:val="1213460637"/>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E3262D" w:rsidRPr="005A6073">
              <w:rPr>
                <w:rFonts w:cs="Arial"/>
                <w:color w:val="000000" w:themeColor="text1"/>
                <w:sz w:val="36"/>
                <w:szCs w:val="36"/>
              </w:rPr>
              <w:t xml:space="preserve">  </w:t>
            </w:r>
            <w:r w:rsidR="00405E2A" w:rsidRPr="005A6073">
              <w:rPr>
                <w:rFonts w:cs="Arial"/>
                <w:color w:val="000000" w:themeColor="text1"/>
                <w:sz w:val="24"/>
                <w:szCs w:val="24"/>
              </w:rPr>
              <w:t>No, this is not an Equality Scheme commitment</w:t>
            </w:r>
          </w:p>
          <w:p w14:paraId="15647073" w14:textId="4DCA39F0" w:rsidR="00405E2A" w:rsidRPr="005A6073" w:rsidRDefault="002D48D0" w:rsidP="00405E2A">
            <w:pPr>
              <w:spacing w:before="120" w:after="120"/>
              <w:rPr>
                <w:rFonts w:cs="Arial"/>
                <w:color w:val="000000" w:themeColor="text1"/>
                <w:sz w:val="24"/>
                <w:szCs w:val="24"/>
              </w:rPr>
            </w:pPr>
            <w:sdt>
              <w:sdtPr>
                <w:rPr>
                  <w:rFonts w:cs="Arial"/>
                  <w:color w:val="000000" w:themeColor="text1"/>
                  <w:sz w:val="36"/>
                  <w:szCs w:val="36"/>
                </w:rPr>
                <w:id w:val="-531038227"/>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405E2A" w:rsidRPr="005A6073">
              <w:rPr>
                <w:rFonts w:cs="Arial"/>
                <w:color w:val="000000" w:themeColor="text1"/>
                <w:sz w:val="24"/>
                <w:szCs w:val="24"/>
              </w:rPr>
              <w:t xml:space="preserve">  No, this is scheduled for later in the Equality Scheme, or has already been done</w:t>
            </w:r>
          </w:p>
          <w:p w14:paraId="4EC55A8E" w14:textId="560AF848" w:rsidR="000E4714" w:rsidRPr="005A6073" w:rsidRDefault="002D48D0" w:rsidP="00405E2A">
            <w:pPr>
              <w:pStyle w:val="ListNumber"/>
              <w:numPr>
                <w:ilvl w:val="0"/>
                <w:numId w:val="0"/>
              </w:numPr>
              <w:rPr>
                <w:color w:val="000000" w:themeColor="text1"/>
                <w:sz w:val="24"/>
                <w:szCs w:val="24"/>
              </w:rPr>
            </w:pPr>
            <w:sdt>
              <w:sdtPr>
                <w:rPr>
                  <w:rFonts w:cs="Arial"/>
                  <w:color w:val="000000" w:themeColor="text1"/>
                  <w:sz w:val="36"/>
                  <w:szCs w:val="36"/>
                </w:rPr>
                <w:id w:val="1706282953"/>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405E2A" w:rsidRPr="005A6073">
              <w:rPr>
                <w:rFonts w:cs="Arial"/>
                <w:color w:val="000000" w:themeColor="text1"/>
                <w:sz w:val="24"/>
                <w:szCs w:val="24"/>
              </w:rPr>
              <w:t xml:space="preserve">  Not applicable</w:t>
            </w:r>
          </w:p>
        </w:tc>
      </w:tr>
      <w:tr w:rsidR="005A6073" w:rsidRPr="005A6073" w14:paraId="34CCA6CF" w14:textId="77777777" w:rsidTr="007D5105">
        <w:tc>
          <w:tcPr>
            <w:tcW w:w="608" w:type="dxa"/>
          </w:tcPr>
          <w:p w14:paraId="5B0F4CEF" w14:textId="77777777" w:rsidR="00F25F10" w:rsidRPr="005A6073" w:rsidRDefault="00F25F10" w:rsidP="00F25F10">
            <w:pPr>
              <w:spacing w:before="120" w:after="120"/>
              <w:rPr>
                <w:rFonts w:cs="Arial"/>
                <w:b/>
                <w:color w:val="000000" w:themeColor="text1"/>
                <w:sz w:val="24"/>
                <w:szCs w:val="24"/>
              </w:rPr>
            </w:pPr>
          </w:p>
        </w:tc>
        <w:tc>
          <w:tcPr>
            <w:tcW w:w="9037" w:type="dxa"/>
          </w:tcPr>
          <w:p w14:paraId="75075173" w14:textId="77777777" w:rsidR="00F25F10" w:rsidRPr="005A6073" w:rsidRDefault="00F25F10" w:rsidP="00F25F10">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9F95E67" w14:textId="77777777" w:rsidTr="007D5105">
        <w:trPr>
          <w:trHeight w:val="479"/>
        </w:trPr>
        <w:tc>
          <w:tcPr>
            <w:tcW w:w="608" w:type="dxa"/>
          </w:tcPr>
          <w:p w14:paraId="2A281AC2" w14:textId="77777777" w:rsidR="00F25F10" w:rsidRPr="005A6073" w:rsidRDefault="00F25F10" w:rsidP="00F25F10">
            <w:pPr>
              <w:spacing w:before="120" w:after="120"/>
              <w:rPr>
                <w:rFonts w:cs="Arial"/>
                <w:b/>
                <w:color w:val="000000" w:themeColor="text1"/>
                <w:sz w:val="24"/>
                <w:szCs w:val="24"/>
              </w:rPr>
            </w:pPr>
          </w:p>
        </w:tc>
        <w:sdt>
          <w:sdtPr>
            <w:rPr>
              <w:rFonts w:cs="Arial"/>
              <w:color w:val="000000" w:themeColor="text1"/>
              <w:sz w:val="24"/>
              <w:szCs w:val="24"/>
            </w:rPr>
            <w:id w:val="-2103408109"/>
            <w:placeholder>
              <w:docPart w:val="DefaultPlaceholder_-1854013440"/>
            </w:placeholder>
          </w:sdtPr>
          <w:sdtEndPr/>
          <w:sdtContent>
            <w:sdt>
              <w:sdtPr>
                <w:rPr>
                  <w:rFonts w:cs="Arial"/>
                  <w:color w:val="000000" w:themeColor="text1"/>
                  <w:sz w:val="24"/>
                  <w:szCs w:val="24"/>
                </w:rPr>
                <w:id w:val="-1075813177"/>
                <w:placeholder>
                  <w:docPart w:val="D07901250ED048D7B214CD1C4DDB7F51"/>
                </w:placeholder>
              </w:sdtPr>
              <w:sdtEndPr/>
              <w:sdtContent>
                <w:tc>
                  <w:tcPr>
                    <w:tcW w:w="9037" w:type="dxa"/>
                  </w:tcPr>
                  <w:p w14:paraId="5F9749DC" w14:textId="4405441A" w:rsidR="00635290" w:rsidRPr="005A6073" w:rsidRDefault="00CC4153" w:rsidP="00F25F10">
                    <w:pPr>
                      <w:spacing w:before="120" w:after="120"/>
                      <w:rPr>
                        <w:rFonts w:cs="Arial"/>
                        <w:color w:val="000000" w:themeColor="text1"/>
                        <w:sz w:val="24"/>
                        <w:szCs w:val="24"/>
                      </w:rPr>
                    </w:pPr>
                    <w:r w:rsidRPr="006A5A9F">
                      <w:rPr>
                        <w:rStyle w:val="normaltextrun"/>
                        <w:rFonts w:ascii="Calibri" w:hAnsi="Calibri" w:cs="Calibri"/>
                        <w:color w:val="000000"/>
                        <w:sz w:val="24"/>
                        <w:szCs w:val="24"/>
                        <w:shd w:val="clear" w:color="auto" w:fill="FFFFFF"/>
                      </w:rPr>
                      <w:t>Translink’s online performance review framework incorporates Translink’s LEAD competency framework.  The behavioural component to the reviews provides a structure to address and promote a positive inclusive culture.</w:t>
                    </w:r>
                    <w:r w:rsidRPr="006A5A9F">
                      <w:rPr>
                        <w:rStyle w:val="eop"/>
                        <w:rFonts w:ascii="Calibri" w:hAnsi="Calibri" w:cs="Calibri"/>
                        <w:color w:val="000000"/>
                        <w:sz w:val="24"/>
                        <w:szCs w:val="24"/>
                        <w:shd w:val="clear" w:color="auto" w:fill="FFFFFF"/>
                      </w:rPr>
                      <w:t> </w:t>
                    </w:r>
                  </w:p>
                </w:tc>
              </w:sdtContent>
            </w:sdt>
          </w:sdtContent>
        </w:sdt>
      </w:tr>
      <w:tr w:rsidR="005A6073" w:rsidRPr="005A6073" w14:paraId="0F666665" w14:textId="77777777" w:rsidTr="007D5105">
        <w:tc>
          <w:tcPr>
            <w:tcW w:w="608" w:type="dxa"/>
          </w:tcPr>
          <w:p w14:paraId="48239D1D" w14:textId="77777777" w:rsidR="00AA4CCB" w:rsidRPr="005A6073" w:rsidRDefault="00AA4CCB">
            <w:pPr>
              <w:pStyle w:val="ListNumber"/>
              <w:numPr>
                <w:ilvl w:val="0"/>
                <w:numId w:val="0"/>
              </w:numPr>
              <w:rPr>
                <w:b/>
                <w:color w:val="000000" w:themeColor="text1"/>
                <w:sz w:val="24"/>
                <w:szCs w:val="24"/>
              </w:rPr>
            </w:pPr>
          </w:p>
        </w:tc>
        <w:tc>
          <w:tcPr>
            <w:tcW w:w="9037" w:type="dxa"/>
          </w:tcPr>
          <w:p w14:paraId="194F39BA" w14:textId="77777777" w:rsidR="00AA4CCB" w:rsidRPr="005A6073" w:rsidRDefault="00AA4CCB">
            <w:pPr>
              <w:pStyle w:val="ListNumber"/>
              <w:numPr>
                <w:ilvl w:val="0"/>
                <w:numId w:val="0"/>
              </w:numPr>
              <w:rPr>
                <w:color w:val="000000" w:themeColor="text1"/>
                <w:sz w:val="16"/>
                <w:szCs w:val="16"/>
              </w:rPr>
            </w:pPr>
          </w:p>
        </w:tc>
      </w:tr>
      <w:tr w:rsidR="005A6073" w:rsidRPr="005A6073" w14:paraId="377A6DC0" w14:textId="77777777" w:rsidTr="007D5105">
        <w:tc>
          <w:tcPr>
            <w:tcW w:w="608" w:type="dxa"/>
          </w:tcPr>
          <w:p w14:paraId="0AF53A2B" w14:textId="77777777" w:rsidR="00F305B6" w:rsidRPr="005A6073" w:rsidRDefault="003671D9" w:rsidP="00F305B6">
            <w:pPr>
              <w:spacing w:before="120" w:after="120"/>
              <w:rPr>
                <w:rFonts w:cs="Arial"/>
                <w:b/>
                <w:color w:val="000000" w:themeColor="text1"/>
                <w:sz w:val="24"/>
                <w:szCs w:val="24"/>
                <w:highlight w:val="yellow"/>
              </w:rPr>
            </w:pPr>
            <w:r w:rsidRPr="005A6073">
              <w:rPr>
                <w:rFonts w:cs="Arial"/>
                <w:b/>
                <w:color w:val="000000" w:themeColor="text1"/>
                <w:sz w:val="24"/>
                <w:szCs w:val="24"/>
              </w:rPr>
              <w:t>6</w:t>
            </w:r>
          </w:p>
        </w:tc>
        <w:tc>
          <w:tcPr>
            <w:tcW w:w="9037" w:type="dxa"/>
          </w:tcPr>
          <w:p w14:paraId="7CC5487A" w14:textId="5434E623" w:rsidR="00F305B6" w:rsidRPr="005A6073" w:rsidRDefault="00F305B6" w:rsidP="003671D9">
            <w:pPr>
              <w:spacing w:before="120" w:after="120"/>
              <w:rPr>
                <w:rFonts w:cs="Arial"/>
                <w:color w:val="000000" w:themeColor="text1"/>
                <w:sz w:val="24"/>
                <w:szCs w:val="24"/>
              </w:rPr>
            </w:pPr>
            <w:r w:rsidRPr="005A6073">
              <w:rPr>
                <w:rFonts w:cs="Arial"/>
                <w:color w:val="000000" w:themeColor="text1"/>
                <w:sz w:val="24"/>
                <w:szCs w:val="24"/>
              </w:rPr>
              <w:t xml:space="preserve">In the </w:t>
            </w:r>
            <w:r w:rsidR="000659BD">
              <w:rPr>
                <w:rFonts w:cs="Arial"/>
                <w:color w:val="000000" w:themeColor="text1"/>
                <w:sz w:val="24"/>
                <w:szCs w:val="24"/>
              </w:rPr>
              <w:t>2024-25</w:t>
            </w:r>
            <w:r w:rsidRPr="005A6073">
              <w:rPr>
                <w:rFonts w:cs="Arial"/>
                <w:color w:val="000000" w:themeColor="text1"/>
                <w:sz w:val="24"/>
                <w:szCs w:val="24"/>
              </w:rPr>
              <w:t xml:space="preserve"> reporting period</w:t>
            </w:r>
            <w:r w:rsidR="006A4742" w:rsidRPr="005A6073">
              <w:rPr>
                <w:rFonts w:cs="Arial"/>
                <w:color w:val="000000" w:themeColor="text1"/>
                <w:sz w:val="24"/>
                <w:szCs w:val="24"/>
              </w:rPr>
              <w:t xml:space="preserve"> </w:t>
            </w:r>
            <w:r w:rsidR="001B1713" w:rsidRPr="005A6073">
              <w:rPr>
                <w:rFonts w:cs="Arial"/>
                <w:color w:val="000000" w:themeColor="text1"/>
                <w:sz w:val="24"/>
                <w:szCs w:val="24"/>
              </w:rPr>
              <w:t>were</w:t>
            </w:r>
            <w:r w:rsidR="00CD20E3" w:rsidRPr="005A6073">
              <w:rPr>
                <w:rFonts w:cs="Arial"/>
                <w:b/>
                <w:color w:val="000000" w:themeColor="text1"/>
                <w:sz w:val="24"/>
                <w:szCs w:val="24"/>
              </w:rPr>
              <w:t xml:space="preserve"> </w:t>
            </w:r>
            <w:r w:rsidRPr="005A6073">
              <w:rPr>
                <w:rFonts w:cs="Arial"/>
                <w:b/>
                <w:color w:val="000000" w:themeColor="text1"/>
                <w:sz w:val="24"/>
                <w:szCs w:val="24"/>
              </w:rPr>
              <w:t>objectives</w:t>
            </w:r>
            <w:r w:rsidR="00CD20E3" w:rsidRPr="005A6073">
              <w:rPr>
                <w:rFonts w:cs="Arial"/>
                <w:b/>
                <w:color w:val="000000" w:themeColor="text1"/>
                <w:sz w:val="24"/>
                <w:szCs w:val="24"/>
              </w:rPr>
              <w:t>/</w:t>
            </w:r>
            <w:r w:rsidR="00AD7A86" w:rsidRPr="005A6073">
              <w:rPr>
                <w:rFonts w:cs="Arial"/>
                <w:b/>
                <w:color w:val="000000" w:themeColor="text1"/>
                <w:sz w:val="24"/>
                <w:szCs w:val="24"/>
              </w:rPr>
              <w:t xml:space="preserve"> </w:t>
            </w:r>
            <w:r w:rsidRPr="005A6073">
              <w:rPr>
                <w:rFonts w:cs="Arial"/>
                <w:b/>
                <w:color w:val="000000" w:themeColor="text1"/>
                <w:sz w:val="24"/>
                <w:szCs w:val="24"/>
              </w:rPr>
              <w:t>targets</w:t>
            </w:r>
            <w:r w:rsidR="00CD20E3" w:rsidRPr="005A6073">
              <w:rPr>
                <w:rFonts w:cs="Arial"/>
                <w:b/>
                <w:color w:val="000000" w:themeColor="text1"/>
                <w:sz w:val="24"/>
                <w:szCs w:val="24"/>
              </w:rPr>
              <w:t>/</w:t>
            </w:r>
            <w:r w:rsidR="00AD7A86" w:rsidRPr="005A6073">
              <w:rPr>
                <w:rFonts w:cs="Arial"/>
                <w:b/>
                <w:color w:val="000000" w:themeColor="text1"/>
                <w:sz w:val="24"/>
                <w:szCs w:val="24"/>
              </w:rPr>
              <w:t xml:space="preserve"> </w:t>
            </w:r>
            <w:r w:rsidR="00CD20E3" w:rsidRPr="005A6073">
              <w:rPr>
                <w:rFonts w:cs="Arial"/>
                <w:b/>
                <w:color w:val="000000" w:themeColor="text1"/>
                <w:sz w:val="24"/>
                <w:szCs w:val="24"/>
              </w:rPr>
              <w:t>performance measures</w:t>
            </w:r>
            <w:r w:rsidRPr="005A6073">
              <w:rPr>
                <w:rFonts w:cs="Arial"/>
                <w:b/>
                <w:color w:val="000000" w:themeColor="text1"/>
                <w:sz w:val="24"/>
                <w:szCs w:val="24"/>
              </w:rPr>
              <w:t xml:space="preserve"> </w:t>
            </w:r>
            <w:r w:rsidRPr="005A6073">
              <w:rPr>
                <w:rFonts w:cs="Arial"/>
                <w:color w:val="000000" w:themeColor="text1"/>
                <w:sz w:val="24"/>
                <w:szCs w:val="24"/>
              </w:rPr>
              <w:t xml:space="preserve">relating to the Section 75 statutory duties </w:t>
            </w:r>
            <w:r w:rsidR="001B1713" w:rsidRPr="005A6073">
              <w:rPr>
                <w:rFonts w:cs="Arial"/>
                <w:b/>
                <w:color w:val="000000" w:themeColor="text1"/>
                <w:sz w:val="24"/>
                <w:szCs w:val="24"/>
              </w:rPr>
              <w:t>integrated</w:t>
            </w:r>
            <w:r w:rsidR="001B1713" w:rsidRPr="005A6073">
              <w:rPr>
                <w:rFonts w:cs="Arial"/>
                <w:color w:val="000000" w:themeColor="text1"/>
                <w:sz w:val="24"/>
                <w:szCs w:val="24"/>
              </w:rPr>
              <w:t xml:space="preserve"> into </w:t>
            </w:r>
            <w:r w:rsidR="00CD20E3" w:rsidRPr="005A6073">
              <w:rPr>
                <w:rFonts w:cs="Arial"/>
                <w:color w:val="000000" w:themeColor="text1"/>
                <w:sz w:val="24"/>
                <w:szCs w:val="24"/>
              </w:rPr>
              <w:t xml:space="preserve">corporate plans, strategic planning and/or </w:t>
            </w:r>
            <w:r w:rsidRPr="005A6073">
              <w:rPr>
                <w:rFonts w:cs="Arial"/>
                <w:color w:val="000000" w:themeColor="text1"/>
                <w:sz w:val="24"/>
                <w:szCs w:val="24"/>
              </w:rPr>
              <w:t>operational business plans?</w:t>
            </w:r>
            <w:r w:rsidR="009D26F3" w:rsidRPr="005A6073">
              <w:rPr>
                <w:rFonts w:cs="Arial"/>
                <w:color w:val="000000" w:themeColor="text1"/>
                <w:sz w:val="24"/>
                <w:szCs w:val="24"/>
              </w:rPr>
              <w:t xml:space="preserve"> </w:t>
            </w:r>
            <w:r w:rsidR="009D26F3" w:rsidRPr="005A6073">
              <w:rPr>
                <w:rFonts w:cs="Arial"/>
                <w:i/>
                <w:color w:val="000000" w:themeColor="text1"/>
                <w:sz w:val="24"/>
                <w:szCs w:val="24"/>
              </w:rPr>
              <w:t>(</w:t>
            </w:r>
            <w:r w:rsidR="006A4742" w:rsidRPr="005A6073">
              <w:rPr>
                <w:rFonts w:cs="Arial"/>
                <w:i/>
                <w:color w:val="000000" w:themeColor="text1"/>
                <w:sz w:val="24"/>
                <w:szCs w:val="24"/>
              </w:rPr>
              <w:t>tick all that apply</w:t>
            </w:r>
            <w:r w:rsidR="009D26F3" w:rsidRPr="005A6073">
              <w:rPr>
                <w:rFonts w:cs="Arial"/>
                <w:i/>
                <w:color w:val="000000" w:themeColor="text1"/>
                <w:sz w:val="24"/>
                <w:szCs w:val="24"/>
              </w:rPr>
              <w:t>)</w:t>
            </w:r>
          </w:p>
        </w:tc>
      </w:tr>
      <w:tr w:rsidR="005A6073" w:rsidRPr="005A6073" w14:paraId="6E02AD95" w14:textId="77777777" w:rsidTr="007D5105">
        <w:tc>
          <w:tcPr>
            <w:tcW w:w="608" w:type="dxa"/>
          </w:tcPr>
          <w:p w14:paraId="41F0AE51" w14:textId="77777777" w:rsidR="00F74353" w:rsidRPr="005A6073" w:rsidRDefault="00F74353" w:rsidP="00F74353">
            <w:pPr>
              <w:spacing w:before="120" w:after="120"/>
              <w:rPr>
                <w:rFonts w:cs="Arial"/>
                <w:b/>
                <w:color w:val="000000" w:themeColor="text1"/>
                <w:sz w:val="24"/>
                <w:szCs w:val="24"/>
              </w:rPr>
            </w:pPr>
          </w:p>
        </w:tc>
        <w:tc>
          <w:tcPr>
            <w:tcW w:w="9037" w:type="dxa"/>
          </w:tcPr>
          <w:p w14:paraId="7D12F390" w14:textId="132C7832" w:rsidR="00F74353" w:rsidRPr="005A6073" w:rsidRDefault="002D48D0" w:rsidP="00F74353">
            <w:pPr>
              <w:spacing w:before="120" w:after="120"/>
              <w:rPr>
                <w:rFonts w:cs="Arial"/>
                <w:color w:val="000000" w:themeColor="text1"/>
                <w:sz w:val="24"/>
                <w:szCs w:val="24"/>
              </w:rPr>
            </w:pPr>
            <w:sdt>
              <w:sdtPr>
                <w:rPr>
                  <w:rFonts w:cs="Arial"/>
                  <w:color w:val="000000" w:themeColor="text1"/>
                  <w:sz w:val="36"/>
                  <w:szCs w:val="36"/>
                </w:rPr>
                <w:id w:val="1159192937"/>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E3262D" w:rsidRPr="005A6073">
              <w:rPr>
                <w:rFonts w:cs="Arial"/>
                <w:color w:val="000000" w:themeColor="text1"/>
                <w:sz w:val="36"/>
                <w:szCs w:val="36"/>
              </w:rPr>
              <w:t xml:space="preserve"> </w:t>
            </w:r>
            <w:r w:rsidR="00F74353" w:rsidRPr="005A6073">
              <w:rPr>
                <w:rFonts w:cs="Arial"/>
                <w:color w:val="000000" w:themeColor="text1"/>
                <w:sz w:val="24"/>
                <w:szCs w:val="24"/>
              </w:rPr>
              <w:t xml:space="preserve">Yes, through the work to prepare or develop the new corporate plan </w:t>
            </w:r>
          </w:p>
          <w:p w14:paraId="5B16E99A" w14:textId="5316C00E" w:rsidR="00F74353" w:rsidRPr="005A6073" w:rsidRDefault="002D48D0" w:rsidP="00F74353">
            <w:pPr>
              <w:spacing w:before="120" w:after="120"/>
              <w:rPr>
                <w:rFonts w:cs="Arial"/>
                <w:color w:val="000000" w:themeColor="text1"/>
                <w:sz w:val="24"/>
                <w:szCs w:val="24"/>
              </w:rPr>
            </w:pPr>
            <w:sdt>
              <w:sdtPr>
                <w:rPr>
                  <w:rFonts w:cs="Arial"/>
                  <w:color w:val="000000" w:themeColor="text1"/>
                  <w:sz w:val="36"/>
                  <w:szCs w:val="36"/>
                </w:rPr>
                <w:id w:val="-1972275855"/>
                <w14:checkbox>
                  <w14:checked w14:val="1"/>
                  <w14:checkedState w14:val="2612" w14:font="MS Gothic"/>
                  <w14:uncheckedState w14:val="2610" w14:font="MS Gothic"/>
                </w14:checkbox>
              </w:sdtPr>
              <w:sdtEndPr/>
              <w:sdtContent>
                <w:r w:rsidR="007455F8">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Yes, through organisation wide annual business planning</w:t>
            </w:r>
          </w:p>
          <w:p w14:paraId="190C9064" w14:textId="53921A2B" w:rsidR="00F74353" w:rsidRPr="005A6073" w:rsidRDefault="002D48D0" w:rsidP="00F74353">
            <w:pPr>
              <w:spacing w:before="120" w:after="120"/>
              <w:rPr>
                <w:rFonts w:cs="Arial"/>
                <w:color w:val="000000" w:themeColor="text1"/>
                <w:sz w:val="24"/>
                <w:szCs w:val="24"/>
              </w:rPr>
            </w:pPr>
            <w:sdt>
              <w:sdtPr>
                <w:rPr>
                  <w:rFonts w:cs="Arial"/>
                  <w:color w:val="000000" w:themeColor="text1"/>
                  <w:sz w:val="36"/>
                  <w:szCs w:val="36"/>
                </w:rPr>
                <w:id w:val="-2025845773"/>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Yes, in some departments/jobs</w:t>
            </w:r>
          </w:p>
          <w:p w14:paraId="120BFED5" w14:textId="4AB85EED" w:rsidR="00F74353" w:rsidRPr="005A6073" w:rsidRDefault="002D48D0" w:rsidP="00F74353">
            <w:pPr>
              <w:spacing w:before="120" w:after="120"/>
              <w:rPr>
                <w:rFonts w:cs="Arial"/>
                <w:color w:val="000000" w:themeColor="text1"/>
                <w:sz w:val="24"/>
                <w:szCs w:val="24"/>
              </w:rPr>
            </w:pPr>
            <w:sdt>
              <w:sdtPr>
                <w:rPr>
                  <w:rFonts w:cs="Arial"/>
                  <w:color w:val="000000" w:themeColor="text1"/>
                  <w:sz w:val="36"/>
                  <w:szCs w:val="36"/>
                </w:rPr>
                <w:id w:val="-1988228030"/>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 these are already mainstreamed through the organisation’s corporate plan</w:t>
            </w:r>
          </w:p>
          <w:p w14:paraId="713BF530" w14:textId="6786F124" w:rsidR="00F74353" w:rsidRPr="005A6073" w:rsidRDefault="002D48D0" w:rsidP="00F74353">
            <w:pPr>
              <w:spacing w:before="120" w:after="120"/>
              <w:rPr>
                <w:rFonts w:cs="Arial"/>
                <w:color w:val="000000" w:themeColor="text1"/>
                <w:sz w:val="24"/>
                <w:szCs w:val="24"/>
              </w:rPr>
            </w:pPr>
            <w:sdt>
              <w:sdtPr>
                <w:rPr>
                  <w:rFonts w:cs="Arial"/>
                  <w:color w:val="000000" w:themeColor="text1"/>
                  <w:sz w:val="36"/>
                  <w:szCs w:val="36"/>
                </w:rPr>
                <w:id w:val="183716213"/>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 the organisation’s planning cycle does not coincide with this </w:t>
            </w:r>
            <w:r w:rsidR="000659BD">
              <w:rPr>
                <w:rFonts w:cs="Arial"/>
                <w:color w:val="000000" w:themeColor="text1"/>
                <w:sz w:val="24"/>
                <w:szCs w:val="24"/>
              </w:rPr>
              <w:t>2024-25</w:t>
            </w:r>
            <w:r w:rsidR="00F74353" w:rsidRPr="005A6073">
              <w:rPr>
                <w:rFonts w:cs="Arial"/>
                <w:color w:val="000000" w:themeColor="text1"/>
                <w:sz w:val="24"/>
                <w:szCs w:val="24"/>
              </w:rPr>
              <w:t xml:space="preserve"> report</w:t>
            </w:r>
          </w:p>
          <w:p w14:paraId="495C1E49" w14:textId="080F35F3" w:rsidR="00F74353" w:rsidRPr="005A6073" w:rsidRDefault="002D48D0" w:rsidP="00F74353">
            <w:pPr>
              <w:spacing w:before="120" w:after="120"/>
              <w:rPr>
                <w:rFonts w:cs="Arial"/>
                <w:color w:val="000000" w:themeColor="text1"/>
                <w:sz w:val="24"/>
                <w:szCs w:val="24"/>
              </w:rPr>
            </w:pPr>
            <w:sdt>
              <w:sdtPr>
                <w:rPr>
                  <w:rFonts w:cs="Arial"/>
                  <w:color w:val="000000" w:themeColor="text1"/>
                  <w:sz w:val="36"/>
                  <w:szCs w:val="36"/>
                </w:rPr>
                <w:id w:val="-1158617119"/>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Not applicable</w:t>
            </w:r>
          </w:p>
        </w:tc>
      </w:tr>
      <w:tr w:rsidR="005A6073" w:rsidRPr="005A6073" w14:paraId="5A761EAF" w14:textId="77777777" w:rsidTr="007D5105">
        <w:tc>
          <w:tcPr>
            <w:tcW w:w="608" w:type="dxa"/>
          </w:tcPr>
          <w:p w14:paraId="1378BC25" w14:textId="77777777" w:rsidR="00F74353" w:rsidRPr="005A6073" w:rsidRDefault="00F74353" w:rsidP="00F74353">
            <w:pPr>
              <w:spacing w:before="120" w:after="120"/>
              <w:rPr>
                <w:rFonts w:cs="Arial"/>
                <w:b/>
                <w:color w:val="000000" w:themeColor="text1"/>
                <w:sz w:val="24"/>
                <w:szCs w:val="24"/>
              </w:rPr>
            </w:pPr>
          </w:p>
        </w:tc>
        <w:tc>
          <w:tcPr>
            <w:tcW w:w="9037" w:type="dxa"/>
          </w:tcPr>
          <w:p w14:paraId="19D6A49F" w14:textId="77777777"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7A239E" w:rsidRPr="005A6073" w14:paraId="46C0D51F" w14:textId="77777777">
        <w:tc>
          <w:tcPr>
            <w:tcW w:w="608" w:type="dxa"/>
          </w:tcPr>
          <w:p w14:paraId="0083FEE3" w14:textId="77777777" w:rsidR="007A239E" w:rsidRPr="005A6073" w:rsidRDefault="007A239E" w:rsidP="007A239E">
            <w:pPr>
              <w:spacing w:before="120" w:after="120"/>
              <w:rPr>
                <w:rFonts w:cs="Arial"/>
                <w:b/>
                <w:color w:val="000000" w:themeColor="text1"/>
                <w:sz w:val="24"/>
                <w:szCs w:val="24"/>
              </w:rPr>
            </w:pPr>
          </w:p>
        </w:tc>
        <w:tc>
          <w:tcPr>
            <w:tcW w:w="9037" w:type="dxa"/>
            <w:vAlign w:val="center"/>
          </w:tcPr>
          <w:p w14:paraId="7A4963A6" w14:textId="77777777" w:rsidR="007A239E" w:rsidRPr="005B28DD" w:rsidRDefault="007A239E" w:rsidP="007A239E">
            <w:pPr>
              <w:pStyle w:val="paragraph"/>
              <w:spacing w:before="0" w:beforeAutospacing="0" w:after="0" w:afterAutospacing="0"/>
              <w:jc w:val="both"/>
              <w:textAlignment w:val="baseline"/>
              <w:rPr>
                <w:rFonts w:ascii="Calibri" w:hAnsi="Calibri" w:cs="Calibri"/>
              </w:rPr>
            </w:pPr>
            <w:r w:rsidRPr="005B28DD">
              <w:rPr>
                <w:rFonts w:ascii="Calibri" w:hAnsi="Calibri" w:cs="Calibri"/>
              </w:rPr>
              <w:t xml:space="preserve">The executive and senior management team have effectively integrated objectives and targets relating to equality into corporate strategies and operational plans as appropriate, reflected at all levels of strategic planning. E.g., Better.Connected Strategy and Corporate Responsibility Strategy. </w:t>
            </w:r>
          </w:p>
          <w:p w14:paraId="6C80DBB3" w14:textId="77777777" w:rsidR="007A239E" w:rsidRPr="005B28DD" w:rsidRDefault="007A239E" w:rsidP="007A239E">
            <w:pPr>
              <w:pStyle w:val="paragraph"/>
              <w:spacing w:before="0" w:beforeAutospacing="0" w:after="0" w:afterAutospacing="0"/>
              <w:jc w:val="both"/>
              <w:textAlignment w:val="baseline"/>
              <w:rPr>
                <w:rFonts w:ascii="Calibri" w:hAnsi="Calibri" w:cs="Calibri"/>
              </w:rPr>
            </w:pPr>
          </w:p>
          <w:p w14:paraId="1980C5C5" w14:textId="36D30B02" w:rsidR="007A239E" w:rsidRPr="002C04AC" w:rsidRDefault="007A239E" w:rsidP="002C04AC">
            <w:pPr>
              <w:jc w:val="both"/>
              <w:textAlignment w:val="baseline"/>
              <w:rPr>
                <w:rFonts w:ascii="Calibri" w:eastAsia="Times New Roman" w:hAnsi="Calibri" w:cs="Calibri"/>
                <w:sz w:val="24"/>
                <w:szCs w:val="24"/>
                <w:lang w:eastAsia="en-GB"/>
              </w:rPr>
            </w:pPr>
            <w:r w:rsidRPr="005B28DD">
              <w:rPr>
                <w:rFonts w:ascii="Calibri" w:eastAsia="Times New Roman" w:hAnsi="Calibri" w:cs="Calibri"/>
                <w:sz w:val="24"/>
                <w:szCs w:val="24"/>
                <w:lang w:eastAsia="en-GB"/>
              </w:rPr>
              <w:t xml:space="preserve">Translink, is committed to delivering a modern, sustainable transport network that meets the needs of everyone within the community aiming to achieve this through effectively engaging with stakeholders to enhance services and access to information.  Senior Management have promoted equality of opportunity and good relations through visible commitment and involvement in community engagement, consultations, and forums. Working closely with government departments alongside other stakeholder and disability groups to deliver the vision of the Department for Infrastructure ‘Accessible Transport Strategy 2016 </w:t>
            </w:r>
            <w:r>
              <w:rPr>
                <w:rFonts w:ascii="Calibri" w:eastAsia="Times New Roman" w:hAnsi="Calibri" w:cs="Calibri"/>
                <w:sz w:val="24"/>
                <w:szCs w:val="24"/>
                <w:lang w:eastAsia="en-GB"/>
              </w:rPr>
              <w:t>–</w:t>
            </w:r>
            <w:r w:rsidRPr="005B28DD">
              <w:rPr>
                <w:rFonts w:ascii="Calibri" w:eastAsia="Times New Roman" w:hAnsi="Calibri" w:cs="Calibri"/>
                <w:sz w:val="24"/>
                <w:szCs w:val="24"/>
                <w:lang w:eastAsia="en-GB"/>
              </w:rPr>
              <w:t xml:space="preserve"> 2025</w:t>
            </w:r>
            <w:r>
              <w:rPr>
                <w:rFonts w:ascii="Calibri" w:eastAsia="Times New Roman" w:hAnsi="Calibri" w:cs="Calibri"/>
                <w:sz w:val="24"/>
                <w:szCs w:val="24"/>
                <w:lang w:eastAsia="en-GB"/>
              </w:rPr>
              <w:t>’</w:t>
            </w:r>
            <w:r w:rsidRPr="005B28DD">
              <w:rPr>
                <w:rFonts w:ascii="Calibri" w:eastAsia="Times New Roman" w:hAnsi="Calibri" w:cs="Calibri"/>
                <w:sz w:val="24"/>
                <w:szCs w:val="24"/>
                <w:lang w:eastAsia="en-GB"/>
              </w:rPr>
              <w:t xml:space="preserve"> to provide a transport network in NI that is inclusive and accessible to all.   </w:t>
            </w:r>
          </w:p>
          <w:p w14:paraId="7C2FD641" w14:textId="77777777" w:rsidR="007A239E" w:rsidRPr="005B28DD" w:rsidRDefault="007A239E" w:rsidP="007A239E">
            <w:pPr>
              <w:pStyle w:val="paragraph"/>
              <w:spacing w:before="0" w:beforeAutospacing="0" w:after="0" w:afterAutospacing="0"/>
              <w:jc w:val="both"/>
              <w:textAlignment w:val="baseline"/>
              <w:rPr>
                <w:rFonts w:ascii="Calibri" w:hAnsi="Calibri" w:cs="Calibri"/>
              </w:rPr>
            </w:pPr>
            <w:r w:rsidRPr="005B28DD">
              <w:rPr>
                <w:rFonts w:ascii="Calibri" w:hAnsi="Calibri" w:cs="Calibri"/>
              </w:rPr>
              <w:t>The Group Corporate Responsibility Strategy is reviewed on an annual basis with the Corporate Responsibility Review being published on our website. </w:t>
            </w:r>
          </w:p>
          <w:p w14:paraId="523B6496" w14:textId="77777777" w:rsidR="007A239E" w:rsidRPr="005B28DD" w:rsidRDefault="007A239E" w:rsidP="007A239E">
            <w:pPr>
              <w:pStyle w:val="paragraph"/>
              <w:spacing w:before="0" w:beforeAutospacing="0" w:after="0" w:afterAutospacing="0"/>
              <w:jc w:val="both"/>
              <w:textAlignment w:val="baseline"/>
              <w:rPr>
                <w:rFonts w:ascii="Segoe UI" w:hAnsi="Segoe UI" w:cs="Segoe UI"/>
                <w:sz w:val="18"/>
                <w:szCs w:val="18"/>
              </w:rPr>
            </w:pPr>
          </w:p>
          <w:p w14:paraId="3D9FB6BD" w14:textId="383D5A4E" w:rsidR="007A239E" w:rsidRPr="002C04AC" w:rsidRDefault="007A239E" w:rsidP="007A239E">
            <w:pPr>
              <w:jc w:val="both"/>
              <w:textAlignment w:val="baseline"/>
              <w:rPr>
                <w:rFonts w:ascii="Calibri" w:eastAsia="Times New Roman" w:hAnsi="Calibri" w:cs="Calibri"/>
                <w:sz w:val="24"/>
                <w:szCs w:val="24"/>
                <w:lang w:eastAsia="en-GB"/>
              </w:rPr>
            </w:pPr>
            <w:r w:rsidRPr="005B28DD">
              <w:rPr>
                <w:rFonts w:ascii="Calibri" w:eastAsia="Times New Roman" w:hAnsi="Calibri" w:cs="Calibri"/>
                <w:sz w:val="24"/>
                <w:szCs w:val="24"/>
                <w:lang w:eastAsia="en-GB"/>
              </w:rPr>
              <w:t> The promotion of equality and good relations is also endorsed by Translink’s guiding ‘SPIRIT’ values, Safety, People, Innovation, Responsibility, Integrity and Teamwork. The Group Chief Executive and Senior Management take every opportunity to acknowledge staff who have demonstrated exceptional Translink ‘SPIRIT’, using them as ambassadors for outstanding customer care, for instance recognising those who have shown great kindness and compassion for customers who have required extra support and assistance.  </w:t>
            </w:r>
          </w:p>
          <w:p w14:paraId="7B266275" w14:textId="31277EB0" w:rsidR="007A239E" w:rsidRPr="00986918" w:rsidRDefault="007A239E" w:rsidP="00986918">
            <w:pPr>
              <w:jc w:val="both"/>
              <w:textAlignment w:val="baseline"/>
              <w:rPr>
                <w:rFonts w:ascii="Calibri" w:eastAsia="Times New Roman" w:hAnsi="Calibri" w:cs="Calibri"/>
                <w:sz w:val="24"/>
                <w:szCs w:val="24"/>
                <w:lang w:eastAsia="en-GB"/>
              </w:rPr>
            </w:pPr>
            <w:r w:rsidRPr="005B28DD">
              <w:rPr>
                <w:rFonts w:ascii="Calibri" w:eastAsia="Times New Roman" w:hAnsi="Calibri" w:cs="Calibri"/>
                <w:sz w:val="24"/>
                <w:szCs w:val="24"/>
                <w:lang w:eastAsia="en-GB"/>
              </w:rPr>
              <w:t xml:space="preserve">To ensure that the Section 75 considerations are mainstreamed into all aspects of project management, a clause regarding Equality Screening and Translink’s obligations regarding Section 75 of the Northern Ireland Act 1998 was added to the New Project Management Procedure in 2016.  The effectiveness of this addition has been </w:t>
            </w:r>
            <w:proofErr w:type="gramStart"/>
            <w:r w:rsidRPr="005B28DD">
              <w:rPr>
                <w:rFonts w:ascii="Calibri" w:eastAsia="Times New Roman" w:hAnsi="Calibri" w:cs="Calibri"/>
                <w:sz w:val="24"/>
                <w:szCs w:val="24"/>
                <w:lang w:eastAsia="en-GB"/>
              </w:rPr>
              <w:t>monitored</w:t>
            </w:r>
            <w:proofErr w:type="gramEnd"/>
            <w:r w:rsidRPr="005B28DD">
              <w:rPr>
                <w:rFonts w:ascii="Calibri" w:eastAsia="Times New Roman" w:hAnsi="Calibri" w:cs="Calibri"/>
                <w:sz w:val="24"/>
                <w:szCs w:val="24"/>
                <w:lang w:eastAsia="en-GB"/>
              </w:rPr>
              <w:t xml:space="preserve"> and it has proven effective in mainstreaming the Section 75 obligations as it has placed accountability on all departments to ensure due regard in promoting equality is given at the earliest opportunity within all projects. </w:t>
            </w:r>
          </w:p>
          <w:p w14:paraId="62D5FFBD" w14:textId="7E96CD28" w:rsidR="007A239E" w:rsidRPr="005A6073" w:rsidRDefault="007A239E" w:rsidP="007A239E">
            <w:pPr>
              <w:spacing w:before="120" w:after="120"/>
              <w:rPr>
                <w:rFonts w:cs="Arial"/>
                <w:color w:val="000000" w:themeColor="text1"/>
                <w:sz w:val="24"/>
                <w:szCs w:val="24"/>
              </w:rPr>
            </w:pPr>
          </w:p>
        </w:tc>
      </w:tr>
      <w:tr w:rsidR="007A239E" w:rsidRPr="005A6073" w14:paraId="3FFE11A8" w14:textId="77777777" w:rsidTr="007D5105">
        <w:tc>
          <w:tcPr>
            <w:tcW w:w="608" w:type="dxa"/>
          </w:tcPr>
          <w:p w14:paraId="6EBCD4EF" w14:textId="77777777" w:rsidR="007A239E" w:rsidRPr="005A6073" w:rsidRDefault="007A239E" w:rsidP="007A239E">
            <w:pPr>
              <w:rPr>
                <w:rFonts w:cs="Arial"/>
                <w:b/>
                <w:color w:val="000000" w:themeColor="text1"/>
                <w:sz w:val="24"/>
                <w:szCs w:val="24"/>
              </w:rPr>
            </w:pPr>
          </w:p>
        </w:tc>
        <w:tc>
          <w:tcPr>
            <w:tcW w:w="9037" w:type="dxa"/>
          </w:tcPr>
          <w:p w14:paraId="5D41CA63" w14:textId="77777777" w:rsidR="007A239E" w:rsidRPr="005A6073" w:rsidRDefault="007A239E" w:rsidP="007A239E">
            <w:pPr>
              <w:rPr>
                <w:rFonts w:cs="Arial"/>
                <w:color w:val="000000" w:themeColor="text1"/>
                <w:sz w:val="24"/>
                <w:szCs w:val="24"/>
              </w:rPr>
            </w:pPr>
          </w:p>
        </w:tc>
      </w:tr>
      <w:tr w:rsidR="007A239E" w:rsidRPr="005A6073" w14:paraId="5555D943" w14:textId="77777777" w:rsidTr="007D5105">
        <w:tc>
          <w:tcPr>
            <w:tcW w:w="608" w:type="dxa"/>
          </w:tcPr>
          <w:p w14:paraId="1C6B48EB" w14:textId="77777777" w:rsidR="007A239E" w:rsidRPr="005A6073" w:rsidRDefault="007A239E" w:rsidP="007A239E">
            <w:pPr>
              <w:rPr>
                <w:rFonts w:cs="Arial"/>
                <w:b/>
                <w:color w:val="000000" w:themeColor="text1"/>
                <w:sz w:val="24"/>
                <w:szCs w:val="24"/>
              </w:rPr>
            </w:pPr>
          </w:p>
        </w:tc>
        <w:tc>
          <w:tcPr>
            <w:tcW w:w="9037" w:type="dxa"/>
          </w:tcPr>
          <w:p w14:paraId="5AD9170B" w14:textId="34F11D86" w:rsidR="007A239E" w:rsidRPr="005A6073" w:rsidRDefault="007A239E" w:rsidP="007A239E">
            <w:pPr>
              <w:rPr>
                <w:rFonts w:cs="Arial"/>
                <w:color w:val="000000" w:themeColor="text1"/>
                <w:sz w:val="24"/>
                <w:szCs w:val="24"/>
              </w:rPr>
            </w:pPr>
            <w:r w:rsidRPr="005A6073">
              <w:rPr>
                <w:rFonts w:cs="Arial"/>
                <w:b/>
                <w:color w:val="000000" w:themeColor="text1"/>
                <w:sz w:val="24"/>
                <w:szCs w:val="24"/>
              </w:rPr>
              <w:t>Equality action plans/measures</w:t>
            </w:r>
          </w:p>
        </w:tc>
      </w:tr>
      <w:tr w:rsidR="007A239E" w:rsidRPr="005A6073" w14:paraId="07DD32E8" w14:textId="77777777" w:rsidTr="007D5105">
        <w:tc>
          <w:tcPr>
            <w:tcW w:w="608" w:type="dxa"/>
          </w:tcPr>
          <w:p w14:paraId="623DE437" w14:textId="77777777" w:rsidR="007A239E" w:rsidRPr="00560E10" w:rsidRDefault="007A239E" w:rsidP="007A239E">
            <w:pPr>
              <w:spacing w:before="120" w:after="120"/>
              <w:rPr>
                <w:rFonts w:cs="Arial"/>
                <w:b/>
                <w:color w:val="000000" w:themeColor="text1"/>
                <w:sz w:val="24"/>
                <w:szCs w:val="24"/>
              </w:rPr>
            </w:pPr>
            <w:r w:rsidRPr="00560E10">
              <w:rPr>
                <w:rFonts w:cs="Arial"/>
                <w:b/>
                <w:color w:val="000000" w:themeColor="text1"/>
                <w:sz w:val="24"/>
                <w:szCs w:val="24"/>
              </w:rPr>
              <w:t>7</w:t>
            </w:r>
          </w:p>
        </w:tc>
        <w:tc>
          <w:tcPr>
            <w:tcW w:w="9037" w:type="dxa"/>
          </w:tcPr>
          <w:p w14:paraId="7B690B23" w14:textId="10A034BC" w:rsidR="007A239E" w:rsidRPr="00560E10" w:rsidRDefault="007A239E" w:rsidP="007A239E">
            <w:pPr>
              <w:spacing w:before="120" w:after="120"/>
              <w:rPr>
                <w:rFonts w:cs="Arial"/>
                <w:color w:val="000000" w:themeColor="text1"/>
                <w:sz w:val="24"/>
                <w:szCs w:val="24"/>
              </w:rPr>
            </w:pPr>
            <w:r w:rsidRPr="00560E10">
              <w:rPr>
                <w:rFonts w:cs="Arial"/>
                <w:color w:val="000000" w:themeColor="text1"/>
                <w:sz w:val="24"/>
                <w:szCs w:val="24"/>
              </w:rPr>
              <w:t xml:space="preserve">Within the 2024-25 reporting period, please indicate the </w:t>
            </w:r>
            <w:r w:rsidRPr="00560E10">
              <w:rPr>
                <w:rFonts w:cs="Arial"/>
                <w:b/>
                <w:color w:val="000000" w:themeColor="text1"/>
                <w:sz w:val="24"/>
                <w:szCs w:val="24"/>
              </w:rPr>
              <w:t>number</w:t>
            </w:r>
            <w:r w:rsidRPr="00560E10">
              <w:rPr>
                <w:rFonts w:cs="Arial"/>
                <w:color w:val="000000" w:themeColor="text1"/>
                <w:sz w:val="24"/>
                <w:szCs w:val="24"/>
              </w:rPr>
              <w:t xml:space="preserve"> of:</w:t>
            </w:r>
            <w:r w:rsidR="00F23376" w:rsidRPr="00560E10">
              <w:rPr>
                <w:rFonts w:cs="Arial"/>
                <w:color w:val="000000" w:themeColor="text1"/>
                <w:sz w:val="24"/>
                <w:szCs w:val="24"/>
              </w:rPr>
              <w:t xml:space="preserve"> </w:t>
            </w:r>
          </w:p>
        </w:tc>
      </w:tr>
      <w:tr w:rsidR="007A239E" w:rsidRPr="005A6073" w14:paraId="790E72F9" w14:textId="77777777" w:rsidTr="007D5105">
        <w:tc>
          <w:tcPr>
            <w:tcW w:w="608" w:type="dxa"/>
          </w:tcPr>
          <w:p w14:paraId="4BF6A50E" w14:textId="77777777" w:rsidR="007A239E" w:rsidRPr="005A6073" w:rsidRDefault="007A239E" w:rsidP="007A239E">
            <w:pPr>
              <w:spacing w:before="120" w:after="120"/>
              <w:rPr>
                <w:rFonts w:cs="Arial"/>
                <w:b/>
                <w:color w:val="000000" w:themeColor="text1"/>
                <w:sz w:val="24"/>
                <w:szCs w:val="24"/>
              </w:rPr>
            </w:pPr>
          </w:p>
        </w:tc>
        <w:tc>
          <w:tcPr>
            <w:tcW w:w="9037" w:type="dxa"/>
          </w:tcPr>
          <w:p w14:paraId="6AE53565"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Actions completed:</w:t>
            </w:r>
          </w:p>
          <w:bookmarkStart w:id="1" w:name="Text43" w:displacedByCustomXml="next"/>
          <w:sdt>
            <w:sdtPr>
              <w:rPr>
                <w:color w:val="000000" w:themeColor="text1"/>
                <w:sz w:val="24"/>
                <w:szCs w:val="24"/>
              </w:rPr>
              <w:id w:val="67776375"/>
              <w:placeholder>
                <w:docPart w:val="C8F55BCD1D0A4387BD69A49D7A524085"/>
              </w:placeholder>
            </w:sdtPr>
            <w:sdtEndPr/>
            <w:sdtContent>
              <w:p w14:paraId="1F15A2E1" w14:textId="64114864" w:rsidR="007A239E" w:rsidRPr="005A6073" w:rsidRDefault="001F0A75" w:rsidP="007A239E">
                <w:pPr>
                  <w:rPr>
                    <w:color w:val="000000" w:themeColor="text1"/>
                    <w:sz w:val="24"/>
                    <w:szCs w:val="24"/>
                  </w:rPr>
                </w:pPr>
                <w:r>
                  <w:rPr>
                    <w:color w:val="000000" w:themeColor="text1"/>
                    <w:sz w:val="24"/>
                    <w:szCs w:val="24"/>
                  </w:rPr>
                  <w:t>44</w:t>
                </w:r>
              </w:p>
            </w:sdtContent>
          </w:sdt>
          <w:bookmarkEnd w:id="1"/>
          <w:p w14:paraId="74995D91" w14:textId="18E4DD9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Actions ongoing:</w:t>
            </w:r>
          </w:p>
          <w:sdt>
            <w:sdtPr>
              <w:rPr>
                <w:color w:val="000000" w:themeColor="text1"/>
                <w:sz w:val="24"/>
                <w:szCs w:val="24"/>
              </w:rPr>
              <w:id w:val="-713653869"/>
              <w:placeholder>
                <w:docPart w:val="C8F55BCD1D0A4387BD69A49D7A524085"/>
              </w:placeholder>
            </w:sdtPr>
            <w:sdtEndPr/>
            <w:sdtContent>
              <w:p w14:paraId="4AAD8282" w14:textId="451AB63B" w:rsidR="007A239E" w:rsidRPr="005A6073" w:rsidRDefault="00560E10" w:rsidP="007A239E">
                <w:pPr>
                  <w:rPr>
                    <w:color w:val="000000" w:themeColor="text1"/>
                    <w:sz w:val="24"/>
                    <w:szCs w:val="24"/>
                  </w:rPr>
                </w:pPr>
                <w:r>
                  <w:rPr>
                    <w:color w:val="000000" w:themeColor="text1"/>
                    <w:sz w:val="24"/>
                    <w:szCs w:val="24"/>
                  </w:rPr>
                  <w:t>6</w:t>
                </w:r>
              </w:p>
            </w:sdtContent>
          </w:sdt>
          <w:p w14:paraId="1C33005C" w14:textId="1E6CB020"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Actions to commence:</w:t>
            </w:r>
          </w:p>
          <w:sdt>
            <w:sdtPr>
              <w:rPr>
                <w:color w:val="000000" w:themeColor="text1"/>
                <w:sz w:val="24"/>
                <w:szCs w:val="24"/>
              </w:rPr>
              <w:id w:val="63458526"/>
              <w:placeholder>
                <w:docPart w:val="C8F55BCD1D0A4387BD69A49D7A524085"/>
              </w:placeholder>
            </w:sdtPr>
            <w:sdtEndPr/>
            <w:sdtContent>
              <w:p w14:paraId="43B45ADC" w14:textId="076B4A93" w:rsidR="007A239E" w:rsidRPr="005A6073" w:rsidRDefault="00F23376" w:rsidP="007A239E">
                <w:pPr>
                  <w:rPr>
                    <w:color w:val="000000" w:themeColor="text1"/>
                    <w:sz w:val="24"/>
                    <w:szCs w:val="24"/>
                  </w:rPr>
                </w:pPr>
                <w:r>
                  <w:rPr>
                    <w:color w:val="000000" w:themeColor="text1"/>
                    <w:sz w:val="24"/>
                    <w:szCs w:val="24"/>
                  </w:rPr>
                  <w:t>1</w:t>
                </w:r>
              </w:p>
            </w:sdtContent>
          </w:sdt>
        </w:tc>
      </w:tr>
      <w:tr w:rsidR="007A239E" w:rsidRPr="005A6073" w14:paraId="655EB8BA" w14:textId="77777777" w:rsidTr="007D5105">
        <w:tc>
          <w:tcPr>
            <w:tcW w:w="608" w:type="dxa"/>
          </w:tcPr>
          <w:p w14:paraId="3A5DBE7B" w14:textId="77777777" w:rsidR="007A239E" w:rsidRPr="005A6073" w:rsidRDefault="007A239E" w:rsidP="007A239E">
            <w:pPr>
              <w:spacing w:before="120" w:after="120"/>
              <w:rPr>
                <w:rFonts w:cs="Arial"/>
                <w:b/>
                <w:color w:val="000000" w:themeColor="text1"/>
                <w:sz w:val="24"/>
                <w:szCs w:val="24"/>
              </w:rPr>
            </w:pPr>
          </w:p>
        </w:tc>
        <w:tc>
          <w:tcPr>
            <w:tcW w:w="9037" w:type="dxa"/>
          </w:tcPr>
          <w:p w14:paraId="3961509F"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Please provide any details and examples (</w:t>
            </w:r>
            <w:r w:rsidRPr="005A6073">
              <w:rPr>
                <w:rFonts w:cs="Arial"/>
                <w:i/>
                <w:color w:val="000000" w:themeColor="text1"/>
                <w:sz w:val="24"/>
                <w:szCs w:val="24"/>
              </w:rPr>
              <w:t>in addition to question 2</w:t>
            </w:r>
            <w:r w:rsidRPr="005A6073">
              <w:rPr>
                <w:rFonts w:cs="Arial"/>
                <w:color w:val="000000" w:themeColor="text1"/>
                <w:sz w:val="24"/>
                <w:szCs w:val="24"/>
              </w:rPr>
              <w:t>):</w:t>
            </w:r>
          </w:p>
        </w:tc>
      </w:tr>
      <w:tr w:rsidR="007A239E" w:rsidRPr="005A6073" w14:paraId="7CB4E26D" w14:textId="77777777" w:rsidTr="007D5105">
        <w:tc>
          <w:tcPr>
            <w:tcW w:w="608" w:type="dxa"/>
          </w:tcPr>
          <w:p w14:paraId="7DE1B705"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1799186904"/>
            <w:placeholder>
              <w:docPart w:val="C8F55BCD1D0A4387BD69A49D7A524085"/>
            </w:placeholder>
            <w:showingPlcHdr/>
          </w:sdtPr>
          <w:sdtEndPr/>
          <w:sdtContent>
            <w:tc>
              <w:tcPr>
                <w:tcW w:w="9037" w:type="dxa"/>
              </w:tcPr>
              <w:p w14:paraId="573739E5" w14:textId="73F717D8" w:rsidR="007A239E" w:rsidRPr="005A6073" w:rsidRDefault="007A239E" w:rsidP="007A239E">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7A239E" w:rsidRPr="005A6073" w14:paraId="04E3A1FD" w14:textId="77777777" w:rsidTr="007D5105">
        <w:tc>
          <w:tcPr>
            <w:tcW w:w="608" w:type="dxa"/>
          </w:tcPr>
          <w:p w14:paraId="425F6071" w14:textId="77777777" w:rsidR="007A239E" w:rsidRPr="005A6073" w:rsidRDefault="007A239E" w:rsidP="007A239E">
            <w:pPr>
              <w:rPr>
                <w:rFonts w:cs="Arial"/>
                <w:b/>
                <w:color w:val="000000" w:themeColor="text1"/>
                <w:sz w:val="24"/>
                <w:szCs w:val="24"/>
              </w:rPr>
            </w:pPr>
          </w:p>
        </w:tc>
        <w:tc>
          <w:tcPr>
            <w:tcW w:w="9037" w:type="dxa"/>
          </w:tcPr>
          <w:p w14:paraId="600397CE" w14:textId="77777777" w:rsidR="007A239E" w:rsidRPr="005A6073" w:rsidRDefault="007A239E" w:rsidP="007A239E">
            <w:pPr>
              <w:rPr>
                <w:rFonts w:cs="Arial"/>
                <w:color w:val="000000" w:themeColor="text1"/>
                <w:sz w:val="24"/>
                <w:szCs w:val="24"/>
              </w:rPr>
            </w:pPr>
          </w:p>
        </w:tc>
      </w:tr>
      <w:tr w:rsidR="007A239E" w:rsidRPr="005A6073" w14:paraId="03851CB6" w14:textId="77777777" w:rsidTr="007D5105">
        <w:tc>
          <w:tcPr>
            <w:tcW w:w="608" w:type="dxa"/>
          </w:tcPr>
          <w:p w14:paraId="2BCA2CD2"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8</w:t>
            </w:r>
          </w:p>
        </w:tc>
        <w:tc>
          <w:tcPr>
            <w:tcW w:w="9037" w:type="dxa"/>
          </w:tcPr>
          <w:p w14:paraId="062639D4" w14:textId="04021F79"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give details of changes or amendments made to the equality action plan/measures during the </w:t>
            </w:r>
            <w:r>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(points not identified in an appended plan)</w:t>
            </w:r>
            <w:r w:rsidRPr="005A6073">
              <w:rPr>
                <w:rFonts w:cs="Arial"/>
                <w:color w:val="000000" w:themeColor="text1"/>
                <w:sz w:val="24"/>
                <w:szCs w:val="24"/>
              </w:rPr>
              <w:t>:</w:t>
            </w:r>
          </w:p>
        </w:tc>
      </w:tr>
      <w:tr w:rsidR="007A239E" w:rsidRPr="005A6073" w14:paraId="776561A3" w14:textId="77777777" w:rsidTr="007D5105">
        <w:tc>
          <w:tcPr>
            <w:tcW w:w="608" w:type="dxa"/>
          </w:tcPr>
          <w:p w14:paraId="24AB296B"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395663214"/>
            <w:placeholder>
              <w:docPart w:val="C8F55BCD1D0A4387BD69A49D7A524085"/>
            </w:placeholder>
          </w:sdtPr>
          <w:sdtEndPr/>
          <w:sdtContent>
            <w:tc>
              <w:tcPr>
                <w:tcW w:w="9037" w:type="dxa"/>
              </w:tcPr>
              <w:p w14:paraId="5560A34B" w14:textId="63CF3304" w:rsidR="007A239E" w:rsidRPr="005A6073" w:rsidRDefault="006E4E1F" w:rsidP="007A239E">
                <w:pPr>
                  <w:spacing w:before="120" w:after="120"/>
                  <w:rPr>
                    <w:rFonts w:cs="Arial"/>
                    <w:color w:val="000000" w:themeColor="text1"/>
                    <w:sz w:val="24"/>
                    <w:szCs w:val="24"/>
                  </w:rPr>
                </w:pPr>
                <w:r w:rsidRPr="005746E6">
                  <w:rPr>
                    <w:rStyle w:val="normaltextrun"/>
                    <w:rFonts w:ascii="Calibri" w:hAnsi="Calibri" w:cs="Calibri"/>
                    <w:color w:val="000000"/>
                    <w:sz w:val="24"/>
                    <w:szCs w:val="24"/>
                    <w:shd w:val="clear" w:color="auto" w:fill="FFFFFF"/>
                  </w:rPr>
                  <w:t>No changes have been made, the Equality Action Plan is appended and reported upon in Appendix 1.</w:t>
                </w:r>
                <w:r w:rsidRPr="005746E6">
                  <w:rPr>
                    <w:rStyle w:val="eop"/>
                    <w:rFonts w:ascii="Calibri" w:hAnsi="Calibri" w:cs="Calibri"/>
                    <w:color w:val="000000"/>
                    <w:sz w:val="24"/>
                    <w:szCs w:val="24"/>
                    <w:shd w:val="clear" w:color="auto" w:fill="FFFFFF"/>
                  </w:rPr>
                  <w:t> </w:t>
                </w:r>
              </w:p>
            </w:tc>
          </w:sdtContent>
        </w:sdt>
      </w:tr>
      <w:tr w:rsidR="007A239E" w:rsidRPr="005A6073" w14:paraId="111B96D3" w14:textId="77777777" w:rsidTr="007D5105">
        <w:tc>
          <w:tcPr>
            <w:tcW w:w="608" w:type="dxa"/>
          </w:tcPr>
          <w:p w14:paraId="075FB1EA" w14:textId="77777777" w:rsidR="007A239E" w:rsidRPr="005A6073" w:rsidRDefault="007A239E" w:rsidP="007A239E">
            <w:pPr>
              <w:rPr>
                <w:rFonts w:cs="Arial"/>
                <w:b/>
                <w:color w:val="000000" w:themeColor="text1"/>
                <w:sz w:val="24"/>
                <w:szCs w:val="24"/>
              </w:rPr>
            </w:pPr>
          </w:p>
        </w:tc>
        <w:tc>
          <w:tcPr>
            <w:tcW w:w="9037" w:type="dxa"/>
          </w:tcPr>
          <w:p w14:paraId="7D390FAF" w14:textId="77777777" w:rsidR="007A239E" w:rsidRPr="005A6073" w:rsidRDefault="007A239E" w:rsidP="007A239E">
            <w:pPr>
              <w:rPr>
                <w:rFonts w:cs="Arial"/>
                <w:color w:val="000000" w:themeColor="text1"/>
                <w:sz w:val="24"/>
                <w:szCs w:val="24"/>
              </w:rPr>
            </w:pPr>
          </w:p>
        </w:tc>
      </w:tr>
      <w:tr w:rsidR="007A239E" w:rsidRPr="005A6073" w14:paraId="1CED1BDC" w14:textId="77777777" w:rsidTr="007D5105">
        <w:tc>
          <w:tcPr>
            <w:tcW w:w="608" w:type="dxa"/>
          </w:tcPr>
          <w:p w14:paraId="6A75E601"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9</w:t>
            </w:r>
          </w:p>
        </w:tc>
        <w:tc>
          <w:tcPr>
            <w:tcW w:w="9037" w:type="dxa"/>
          </w:tcPr>
          <w:p w14:paraId="4805ADE6" w14:textId="5DCD2AE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In reviewing progress on the equality action plan/action measures during the </w:t>
            </w:r>
            <w:r>
              <w:rPr>
                <w:rFonts w:cs="Arial"/>
                <w:color w:val="000000" w:themeColor="text1"/>
                <w:sz w:val="24"/>
                <w:szCs w:val="24"/>
              </w:rPr>
              <w:t>2024-25</w:t>
            </w:r>
            <w:r w:rsidRPr="005A6073">
              <w:rPr>
                <w:rFonts w:cs="Arial"/>
                <w:color w:val="000000" w:themeColor="text1"/>
                <w:sz w:val="24"/>
                <w:szCs w:val="24"/>
              </w:rPr>
              <w:t xml:space="preserve"> reporting period, the following have been identified: </w:t>
            </w:r>
            <w:r w:rsidRPr="005A6073">
              <w:rPr>
                <w:rFonts w:cs="Arial"/>
                <w:i/>
                <w:color w:val="000000" w:themeColor="text1"/>
                <w:sz w:val="24"/>
                <w:szCs w:val="24"/>
              </w:rPr>
              <w:t>(tick all that apply)</w:t>
            </w:r>
          </w:p>
        </w:tc>
      </w:tr>
      <w:tr w:rsidR="007A239E" w:rsidRPr="005A6073" w14:paraId="3EB5E2F9" w14:textId="77777777" w:rsidTr="007D5105">
        <w:tc>
          <w:tcPr>
            <w:tcW w:w="608" w:type="dxa"/>
          </w:tcPr>
          <w:p w14:paraId="7707CC6E" w14:textId="77777777" w:rsidR="007A239E" w:rsidRPr="005A6073" w:rsidRDefault="007A239E" w:rsidP="007A239E">
            <w:pPr>
              <w:spacing w:before="120" w:after="120"/>
              <w:rPr>
                <w:rFonts w:cs="Arial"/>
                <w:b/>
                <w:color w:val="000000" w:themeColor="text1"/>
                <w:sz w:val="24"/>
                <w:szCs w:val="24"/>
              </w:rPr>
            </w:pPr>
          </w:p>
        </w:tc>
        <w:tc>
          <w:tcPr>
            <w:tcW w:w="9037" w:type="dxa"/>
          </w:tcPr>
          <w:p w14:paraId="6B4DAE88" w14:textId="715B2457"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2119128583"/>
                <w14:checkbox>
                  <w14:checked w14:val="1"/>
                  <w14:checkedState w14:val="2612" w14:font="MS Gothic"/>
                  <w14:uncheckedState w14:val="2610" w14:font="MS Gothic"/>
                </w14:checkbox>
              </w:sdtPr>
              <w:sdtEndPr/>
              <w:sdtContent>
                <w:r w:rsidR="00FE7832">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Continuing action(s), to progress the next stage addressing the known inequality</w:t>
            </w:r>
          </w:p>
          <w:p w14:paraId="1E2D81E2" w14:textId="1DE9E643"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860583417"/>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Action(s) to address the known inequality in a different way</w:t>
            </w:r>
          </w:p>
          <w:p w14:paraId="52DC72EC" w14:textId="0C1E9309"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103605805"/>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Action(s) to address newly identified inequalities/recently prioritised inequalities</w:t>
            </w:r>
          </w:p>
          <w:p w14:paraId="013A9013" w14:textId="5AFE816E"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575049970"/>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Measures to address a prioritised inequality have been completed</w:t>
            </w:r>
          </w:p>
        </w:tc>
      </w:tr>
      <w:tr w:rsidR="007A239E" w:rsidRPr="005A6073" w14:paraId="089AAABC" w14:textId="77777777" w:rsidTr="007D5105">
        <w:tc>
          <w:tcPr>
            <w:tcW w:w="608" w:type="dxa"/>
          </w:tcPr>
          <w:p w14:paraId="20679305" w14:textId="77777777" w:rsidR="007A239E" w:rsidRPr="005A6073" w:rsidRDefault="007A239E" w:rsidP="007A239E">
            <w:pPr>
              <w:rPr>
                <w:rFonts w:cs="Arial"/>
                <w:b/>
                <w:color w:val="000000" w:themeColor="text1"/>
                <w:sz w:val="24"/>
                <w:szCs w:val="24"/>
              </w:rPr>
            </w:pPr>
          </w:p>
        </w:tc>
        <w:tc>
          <w:tcPr>
            <w:tcW w:w="9037" w:type="dxa"/>
          </w:tcPr>
          <w:p w14:paraId="407FF9B0" w14:textId="77777777" w:rsidR="007A239E" w:rsidRPr="005A6073" w:rsidRDefault="007A239E" w:rsidP="007A239E">
            <w:pPr>
              <w:rPr>
                <w:rFonts w:cs="Arial"/>
                <w:color w:val="000000" w:themeColor="text1"/>
                <w:sz w:val="24"/>
                <w:szCs w:val="24"/>
              </w:rPr>
            </w:pPr>
          </w:p>
        </w:tc>
      </w:tr>
      <w:tr w:rsidR="007A239E" w:rsidRPr="005A6073" w14:paraId="7BBBDDE1" w14:textId="77777777" w:rsidTr="007D5105">
        <w:tc>
          <w:tcPr>
            <w:tcW w:w="608" w:type="dxa"/>
          </w:tcPr>
          <w:p w14:paraId="3DDE787C" w14:textId="77777777" w:rsidR="007A239E" w:rsidRPr="005A6073" w:rsidRDefault="007A239E" w:rsidP="007A239E">
            <w:pPr>
              <w:rPr>
                <w:rFonts w:cs="Arial"/>
                <w:b/>
                <w:color w:val="000000" w:themeColor="text1"/>
                <w:sz w:val="24"/>
                <w:szCs w:val="24"/>
              </w:rPr>
            </w:pPr>
          </w:p>
        </w:tc>
        <w:tc>
          <w:tcPr>
            <w:tcW w:w="9037" w:type="dxa"/>
          </w:tcPr>
          <w:p w14:paraId="1AC11128" w14:textId="578BD88E" w:rsidR="007A239E" w:rsidRPr="005A6073" w:rsidRDefault="007A239E" w:rsidP="007A239E">
            <w:pPr>
              <w:rPr>
                <w:rFonts w:cs="Arial"/>
                <w:color w:val="000000" w:themeColor="text1"/>
                <w:sz w:val="24"/>
                <w:szCs w:val="24"/>
              </w:rPr>
            </w:pPr>
            <w:r w:rsidRPr="005A6073">
              <w:rPr>
                <w:rFonts w:cs="Arial"/>
                <w:b/>
                <w:color w:val="000000" w:themeColor="text1"/>
                <w:sz w:val="24"/>
                <w:szCs w:val="24"/>
              </w:rPr>
              <w:t>Arrangements for consulting (Model Equality Scheme Chapter 3)</w:t>
            </w:r>
          </w:p>
        </w:tc>
      </w:tr>
      <w:tr w:rsidR="007A239E" w:rsidRPr="005A6073" w14:paraId="7999CA49" w14:textId="77777777" w:rsidTr="007D5105">
        <w:tc>
          <w:tcPr>
            <w:tcW w:w="608" w:type="dxa"/>
          </w:tcPr>
          <w:p w14:paraId="09AA328B"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10</w:t>
            </w:r>
          </w:p>
        </w:tc>
        <w:tc>
          <w:tcPr>
            <w:tcW w:w="9037" w:type="dxa"/>
          </w:tcPr>
          <w:p w14:paraId="6161A23C"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Following the initial notification of consultations, a targeted approach was taken – and consultation with those for whom the issue was of </w:t>
            </w:r>
            <w:proofErr w:type="gramStart"/>
            <w:r w:rsidRPr="005A6073">
              <w:rPr>
                <w:rFonts w:cs="Arial"/>
                <w:color w:val="000000" w:themeColor="text1"/>
                <w:sz w:val="24"/>
                <w:szCs w:val="24"/>
              </w:rPr>
              <w:t>particular relevance</w:t>
            </w:r>
            <w:proofErr w:type="gramEnd"/>
            <w:r w:rsidRPr="005A6073">
              <w:rPr>
                <w:rFonts w:cs="Arial"/>
                <w:color w:val="000000" w:themeColor="text1"/>
                <w:sz w:val="24"/>
                <w:szCs w:val="24"/>
              </w:rPr>
              <w:t xml:space="preserve">: </w:t>
            </w:r>
            <w:r w:rsidRPr="005A6073">
              <w:rPr>
                <w:rFonts w:cs="Arial"/>
                <w:i/>
                <w:color w:val="000000" w:themeColor="text1"/>
                <w:sz w:val="24"/>
                <w:szCs w:val="24"/>
              </w:rPr>
              <w:t>(tick one box only)</w:t>
            </w:r>
          </w:p>
        </w:tc>
      </w:tr>
      <w:tr w:rsidR="007A239E" w:rsidRPr="005A6073" w14:paraId="5EBAF772" w14:textId="77777777" w:rsidTr="007D5105">
        <w:tc>
          <w:tcPr>
            <w:tcW w:w="608" w:type="dxa"/>
          </w:tcPr>
          <w:p w14:paraId="1BF24157" w14:textId="77777777" w:rsidR="007A239E" w:rsidRPr="005A6073" w:rsidRDefault="007A239E" w:rsidP="007A239E">
            <w:pPr>
              <w:spacing w:before="120" w:after="120"/>
              <w:rPr>
                <w:rFonts w:cs="Arial"/>
                <w:b/>
                <w:color w:val="000000" w:themeColor="text1"/>
                <w:sz w:val="24"/>
                <w:szCs w:val="24"/>
              </w:rPr>
            </w:pPr>
          </w:p>
        </w:tc>
        <w:tc>
          <w:tcPr>
            <w:tcW w:w="9037" w:type="dxa"/>
          </w:tcPr>
          <w:p w14:paraId="0604E5C6" w14:textId="0F2401E3" w:rsidR="007A239E" w:rsidRPr="005A6073" w:rsidRDefault="002D48D0" w:rsidP="007A239E">
            <w:pPr>
              <w:spacing w:before="120" w:after="120"/>
              <w:rPr>
                <w:color w:val="000000" w:themeColor="text1"/>
                <w:sz w:val="24"/>
                <w:szCs w:val="24"/>
              </w:rPr>
            </w:pPr>
            <w:sdt>
              <w:sdtPr>
                <w:rPr>
                  <w:color w:val="000000" w:themeColor="text1"/>
                  <w:sz w:val="36"/>
                  <w:szCs w:val="36"/>
                </w:rPr>
                <w:id w:val="1788086538"/>
                <w14:checkbox>
                  <w14:checked w14:val="0"/>
                  <w14:checkedState w14:val="2612" w14:font="MS Gothic"/>
                  <w14:uncheckedState w14:val="2610" w14:font="MS Gothic"/>
                </w14:checkbox>
              </w:sdtPr>
              <w:sdtEndPr/>
              <w:sdtContent>
                <w:r w:rsidR="007A239E" w:rsidRPr="005A6073">
                  <w:rPr>
                    <w:rFonts w:ascii="MS Gothic" w:eastAsia="MS Gothic" w:hAnsi="MS Gothic" w:hint="eastAsia"/>
                    <w:color w:val="000000" w:themeColor="text1"/>
                    <w:sz w:val="36"/>
                    <w:szCs w:val="36"/>
                  </w:rPr>
                  <w:t>☐</w:t>
                </w:r>
              </w:sdtContent>
            </w:sdt>
            <w:r w:rsidR="007A239E" w:rsidRPr="005A6073">
              <w:rPr>
                <w:color w:val="000000" w:themeColor="text1"/>
                <w:sz w:val="24"/>
                <w:szCs w:val="24"/>
              </w:rPr>
              <w:t xml:space="preserve">  </w:t>
            </w:r>
            <w:r w:rsidR="007A239E" w:rsidRPr="005A6073">
              <w:rPr>
                <w:rFonts w:cs="Arial"/>
                <w:color w:val="000000" w:themeColor="text1"/>
                <w:sz w:val="24"/>
                <w:szCs w:val="24"/>
              </w:rPr>
              <w:t>All the time</w:t>
            </w:r>
          </w:p>
          <w:p w14:paraId="2BB87009" w14:textId="45F7410B" w:rsidR="007A239E" w:rsidRPr="005A6073" w:rsidRDefault="002D48D0" w:rsidP="007A239E">
            <w:pPr>
              <w:spacing w:before="120" w:after="120"/>
              <w:rPr>
                <w:color w:val="000000" w:themeColor="text1"/>
                <w:sz w:val="24"/>
                <w:szCs w:val="24"/>
              </w:rPr>
            </w:pPr>
            <w:sdt>
              <w:sdtPr>
                <w:rPr>
                  <w:color w:val="000000" w:themeColor="text1"/>
                  <w:sz w:val="36"/>
                  <w:szCs w:val="36"/>
                </w:rPr>
                <w:id w:val="-1188600599"/>
                <w14:checkbox>
                  <w14:checked w14:val="1"/>
                  <w14:checkedState w14:val="2612" w14:font="MS Gothic"/>
                  <w14:uncheckedState w14:val="2610" w14:font="MS Gothic"/>
                </w14:checkbox>
              </w:sdtPr>
              <w:sdtEndPr/>
              <w:sdtContent>
                <w:r w:rsidR="0006446A">
                  <w:rPr>
                    <w:rFonts w:ascii="MS Gothic" w:eastAsia="MS Gothic" w:hAnsi="MS Gothic" w:hint="eastAsia"/>
                    <w:color w:val="000000" w:themeColor="text1"/>
                    <w:sz w:val="36"/>
                    <w:szCs w:val="36"/>
                  </w:rPr>
                  <w:t>☒</w:t>
                </w:r>
              </w:sdtContent>
            </w:sdt>
            <w:r w:rsidR="007A239E" w:rsidRPr="005A6073">
              <w:rPr>
                <w:color w:val="000000" w:themeColor="text1"/>
                <w:sz w:val="24"/>
                <w:szCs w:val="24"/>
              </w:rPr>
              <w:t xml:space="preserve">  </w:t>
            </w:r>
            <w:r w:rsidR="007A239E" w:rsidRPr="005A6073">
              <w:rPr>
                <w:rFonts w:cs="Arial"/>
                <w:color w:val="000000" w:themeColor="text1"/>
                <w:sz w:val="24"/>
                <w:szCs w:val="24"/>
              </w:rPr>
              <w:t>Sometimes</w:t>
            </w:r>
          </w:p>
          <w:p w14:paraId="6D688B75" w14:textId="42369C85" w:rsidR="007A239E" w:rsidRPr="005A6073" w:rsidRDefault="002D48D0" w:rsidP="007A239E">
            <w:pPr>
              <w:spacing w:before="120" w:after="120"/>
              <w:rPr>
                <w:color w:val="000000" w:themeColor="text1"/>
                <w:sz w:val="24"/>
                <w:szCs w:val="24"/>
              </w:rPr>
            </w:pPr>
            <w:sdt>
              <w:sdtPr>
                <w:rPr>
                  <w:color w:val="000000" w:themeColor="text1"/>
                  <w:sz w:val="36"/>
                  <w:szCs w:val="36"/>
                </w:rPr>
                <w:id w:val="-720595659"/>
                <w14:checkbox>
                  <w14:checked w14:val="0"/>
                  <w14:checkedState w14:val="2612" w14:font="MS Gothic"/>
                  <w14:uncheckedState w14:val="2610" w14:font="MS Gothic"/>
                </w14:checkbox>
              </w:sdtPr>
              <w:sdtEndPr/>
              <w:sdtContent>
                <w:r w:rsidR="007A239E" w:rsidRPr="005A6073">
                  <w:rPr>
                    <w:rFonts w:ascii="MS Gothic" w:eastAsia="MS Gothic" w:hAnsi="MS Gothic" w:hint="eastAsia"/>
                    <w:color w:val="000000" w:themeColor="text1"/>
                    <w:sz w:val="36"/>
                    <w:szCs w:val="36"/>
                  </w:rPr>
                  <w:t>☐</w:t>
                </w:r>
              </w:sdtContent>
            </w:sdt>
            <w:r w:rsidR="007A239E" w:rsidRPr="005A6073">
              <w:rPr>
                <w:color w:val="000000" w:themeColor="text1"/>
                <w:sz w:val="24"/>
                <w:szCs w:val="24"/>
              </w:rPr>
              <w:t xml:space="preserve">  </w:t>
            </w:r>
            <w:r w:rsidR="007A239E" w:rsidRPr="005A6073">
              <w:rPr>
                <w:rFonts w:cs="Arial"/>
                <w:color w:val="000000" w:themeColor="text1"/>
                <w:sz w:val="24"/>
                <w:szCs w:val="24"/>
              </w:rPr>
              <w:t>Never</w:t>
            </w:r>
          </w:p>
        </w:tc>
      </w:tr>
      <w:tr w:rsidR="007A239E" w:rsidRPr="005A6073" w14:paraId="34E5A1EB" w14:textId="77777777" w:rsidTr="007D5105">
        <w:tc>
          <w:tcPr>
            <w:tcW w:w="608" w:type="dxa"/>
          </w:tcPr>
          <w:p w14:paraId="45B3B8A4" w14:textId="77777777" w:rsidR="007A239E" w:rsidRPr="005A6073" w:rsidRDefault="007A239E" w:rsidP="007A239E">
            <w:pPr>
              <w:rPr>
                <w:rFonts w:cs="Arial"/>
                <w:b/>
                <w:color w:val="000000" w:themeColor="text1"/>
                <w:sz w:val="24"/>
                <w:szCs w:val="24"/>
              </w:rPr>
            </w:pPr>
          </w:p>
        </w:tc>
        <w:tc>
          <w:tcPr>
            <w:tcW w:w="9037" w:type="dxa"/>
          </w:tcPr>
          <w:p w14:paraId="1ABF3875" w14:textId="77777777" w:rsidR="007A239E" w:rsidRPr="005A6073" w:rsidRDefault="007A239E" w:rsidP="007A239E">
            <w:pPr>
              <w:rPr>
                <w:rFonts w:cs="Arial"/>
                <w:color w:val="000000" w:themeColor="text1"/>
                <w:sz w:val="24"/>
                <w:szCs w:val="24"/>
              </w:rPr>
            </w:pPr>
          </w:p>
        </w:tc>
      </w:tr>
      <w:tr w:rsidR="007A239E" w:rsidRPr="005A6073" w14:paraId="5B987D37" w14:textId="77777777" w:rsidTr="007D5105">
        <w:tc>
          <w:tcPr>
            <w:tcW w:w="608" w:type="dxa"/>
          </w:tcPr>
          <w:p w14:paraId="68817DCC"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11</w:t>
            </w:r>
          </w:p>
        </w:tc>
        <w:tc>
          <w:tcPr>
            <w:tcW w:w="9037" w:type="dxa"/>
          </w:tcPr>
          <w:p w14:paraId="4AC3FB9C" w14:textId="7EF88D4E"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provide any </w:t>
            </w:r>
            <w:r w:rsidRPr="005A6073">
              <w:rPr>
                <w:rFonts w:cs="Arial"/>
                <w:b/>
                <w:color w:val="000000" w:themeColor="text1"/>
                <w:sz w:val="24"/>
                <w:szCs w:val="24"/>
              </w:rPr>
              <w:t>details and examples</w:t>
            </w:r>
            <w:r w:rsidRPr="005A6073">
              <w:rPr>
                <w:rFonts w:cs="Arial"/>
                <w:color w:val="000000" w:themeColor="text1"/>
                <w:sz w:val="24"/>
                <w:szCs w:val="24"/>
              </w:rPr>
              <w:t xml:space="preserve"> </w:t>
            </w:r>
            <w:r w:rsidRPr="005A6073">
              <w:rPr>
                <w:rFonts w:cs="Arial"/>
                <w:b/>
                <w:color w:val="000000" w:themeColor="text1"/>
                <w:sz w:val="24"/>
                <w:szCs w:val="24"/>
              </w:rPr>
              <w:t>of good practice</w:t>
            </w:r>
            <w:r w:rsidRPr="005A6073">
              <w:rPr>
                <w:rFonts w:cs="Arial"/>
                <w:color w:val="000000" w:themeColor="text1"/>
                <w:sz w:val="24"/>
                <w:szCs w:val="24"/>
              </w:rPr>
              <w:t xml:space="preserve"> in consultation during the </w:t>
            </w:r>
            <w:r>
              <w:rPr>
                <w:rFonts w:cs="Arial"/>
                <w:color w:val="000000" w:themeColor="text1"/>
                <w:sz w:val="24"/>
                <w:szCs w:val="24"/>
              </w:rPr>
              <w:t>2024-25</w:t>
            </w:r>
            <w:r w:rsidRPr="005A6073">
              <w:rPr>
                <w:rFonts w:cs="Arial"/>
                <w:color w:val="000000" w:themeColor="text1"/>
                <w:sz w:val="24"/>
                <w:szCs w:val="24"/>
              </w:rPr>
              <w:t xml:space="preserve"> reporting period, on matters relevant (e.g. the development of a policy that has been screened in) to the need to promote equality of opportunity and/or the desirability of promoting good relations:</w:t>
            </w:r>
          </w:p>
        </w:tc>
      </w:tr>
      <w:tr w:rsidR="007A239E" w:rsidRPr="005A6073" w14:paraId="30F5087D" w14:textId="77777777" w:rsidTr="007D5105">
        <w:tc>
          <w:tcPr>
            <w:tcW w:w="608" w:type="dxa"/>
          </w:tcPr>
          <w:p w14:paraId="04089641" w14:textId="77777777" w:rsidR="007A239E" w:rsidRPr="005A6073" w:rsidRDefault="007A239E" w:rsidP="007A239E">
            <w:pPr>
              <w:spacing w:before="120" w:after="120"/>
              <w:rPr>
                <w:rFonts w:cs="Arial"/>
                <w:b/>
                <w:color w:val="000000" w:themeColor="text1"/>
                <w:sz w:val="24"/>
                <w:szCs w:val="24"/>
                <w:highlight w:val="yellow"/>
              </w:rPr>
            </w:pPr>
          </w:p>
        </w:tc>
        <w:tc>
          <w:tcPr>
            <w:tcW w:w="9037" w:type="dxa"/>
          </w:tcPr>
          <w:p w14:paraId="780E75B3" w14:textId="05EAD8DD" w:rsidR="008A5CFD" w:rsidRPr="00DF6BEE" w:rsidRDefault="008A5CFD" w:rsidP="007A1CD3">
            <w:pPr>
              <w:pStyle w:val="paragraph"/>
              <w:spacing w:after="0"/>
              <w:jc w:val="both"/>
              <w:textAlignment w:val="baseline"/>
              <w:rPr>
                <w:rFonts w:asciiTheme="minorHAnsi" w:hAnsiTheme="minorHAnsi" w:cstheme="minorHAnsi"/>
                <w:b/>
                <w:bCs/>
                <w:color w:val="000000" w:themeColor="text1"/>
              </w:rPr>
            </w:pPr>
            <w:r w:rsidRPr="00DF6BEE">
              <w:rPr>
                <w:rFonts w:asciiTheme="minorHAnsi" w:hAnsiTheme="minorHAnsi" w:cstheme="minorHAnsi"/>
                <w:b/>
                <w:bCs/>
                <w:color w:val="000000" w:themeColor="text1"/>
              </w:rPr>
              <w:t xml:space="preserve">Belfast Grand Central Station </w:t>
            </w:r>
          </w:p>
          <w:p w14:paraId="5DC656ED" w14:textId="77777777" w:rsidR="008A5CFD" w:rsidRPr="000105F1" w:rsidRDefault="008A5CFD" w:rsidP="007A1CD3">
            <w:pPr>
              <w:pStyle w:val="paragraph"/>
              <w:spacing w:after="0"/>
              <w:jc w:val="both"/>
              <w:textAlignment w:val="baseline"/>
              <w:rPr>
                <w:rFonts w:asciiTheme="minorHAnsi" w:hAnsiTheme="minorHAnsi" w:cstheme="minorHAnsi"/>
                <w:color w:val="000000" w:themeColor="text1"/>
              </w:rPr>
            </w:pPr>
            <w:r w:rsidRPr="000105F1">
              <w:rPr>
                <w:rFonts w:asciiTheme="minorHAnsi" w:hAnsiTheme="minorHAnsi" w:cstheme="minorHAnsi"/>
                <w:color w:val="000000" w:themeColor="text1"/>
              </w:rPr>
              <w:t>Belfast Grand Central Station is a multi-million-pound investment, and a hugely important Northern Ireland Executive Flagship Project.  It will be a key driver of economic growth and prosperity for both Belfast and Northern Ireland.</w:t>
            </w:r>
            <w:r>
              <w:rPr>
                <w:rFonts w:asciiTheme="minorHAnsi" w:hAnsiTheme="minorHAnsi" w:cstheme="minorHAnsi"/>
                <w:color w:val="000000" w:themeColor="text1"/>
              </w:rPr>
              <w:t xml:space="preserve">  </w:t>
            </w:r>
            <w:r w:rsidRPr="000105F1">
              <w:rPr>
                <w:rFonts w:asciiTheme="minorHAnsi" w:hAnsiTheme="minorHAnsi" w:cstheme="minorHAnsi"/>
                <w:color w:val="000000" w:themeColor="text1"/>
              </w:rPr>
              <w:t xml:space="preserve">Located on an 8-hectare site in Belfast City Centre, Belfast Grand Central Station (opened Autumn 2024) has now replaced Great Victoria Street Train Station and Europa Bus Centre, to become the main gateway to Belfast and creating a sense of arrival in a modern, progressive city.  Belfast Grand Central Station provides bus and rail connections to all parts of Northern Ireland and beyond, including the cross-border Enterprise service.   </w:t>
            </w:r>
          </w:p>
          <w:p w14:paraId="1D01A887" w14:textId="77777777" w:rsidR="008A5CFD" w:rsidRPr="000105F1" w:rsidRDefault="008A5CFD" w:rsidP="007A1CD3">
            <w:pPr>
              <w:pStyle w:val="paragraph"/>
              <w:spacing w:after="0"/>
              <w:jc w:val="both"/>
              <w:textAlignment w:val="baseline"/>
              <w:rPr>
                <w:rFonts w:asciiTheme="minorHAnsi" w:hAnsiTheme="minorHAnsi" w:cstheme="minorHAnsi"/>
                <w:color w:val="000000" w:themeColor="text1"/>
              </w:rPr>
            </w:pPr>
            <w:r w:rsidRPr="000105F1">
              <w:rPr>
                <w:rFonts w:asciiTheme="minorHAnsi" w:hAnsiTheme="minorHAnsi" w:cstheme="minorHAnsi"/>
                <w:color w:val="000000" w:themeColor="text1"/>
              </w:rPr>
              <w:t>Belfast Grand Central Station is a driver for Inclusive Growth and is delivering on social value commitments to provide employment opportunities to local communities. Although the station is now complete Social Value continues to be generated for the local area as part of the continued public realm and civic space work. There is an ongoing programme of engagement with local political leaders, community organisations, schools and businesses in the Sandy Row and Grosvenor Road areas and across Belfast City as a whole. This has included volunteering days at local primary and nursery schools to help maintain and enhance their facilities, PPE donations to local training organisations, as well as supporting local training and apprenticeship opportunities from the local area. Health and wellbeing initiatives including sponsorship of a large-scale cross community sports initiative engaging with Primary School pupils form the local area as well as an initiative for older members of the community, and ongoing engagement through Arts and Heritage Activity for the public realm space in front of the station.</w:t>
            </w:r>
          </w:p>
          <w:p w14:paraId="63AB0221" w14:textId="46541BCD" w:rsidR="008A5CFD" w:rsidRPr="00F8722A" w:rsidRDefault="008A5CFD" w:rsidP="007A1CD3">
            <w:pPr>
              <w:pStyle w:val="paragraph"/>
              <w:spacing w:after="0"/>
              <w:jc w:val="both"/>
              <w:textAlignment w:val="baseline"/>
              <w:rPr>
                <w:rFonts w:asciiTheme="minorHAnsi" w:hAnsiTheme="minorHAnsi" w:cstheme="minorHAnsi"/>
                <w:color w:val="000000" w:themeColor="text1"/>
              </w:rPr>
            </w:pPr>
            <w:r w:rsidRPr="008A5CFD">
              <w:rPr>
                <w:rFonts w:asciiTheme="minorHAnsi" w:hAnsiTheme="minorHAnsi" w:cstheme="minorHAnsi"/>
                <w:color w:val="000000" w:themeColor="text1"/>
              </w:rPr>
              <w:t xml:space="preserve">Belfast Grand Central Station continues to include key groups in driving awareness and access to disabilities that affect our passengers. </w:t>
            </w:r>
            <w:r w:rsidR="00350039">
              <w:rPr>
                <w:rFonts w:asciiTheme="minorHAnsi" w:hAnsiTheme="minorHAnsi" w:cstheme="minorHAnsi"/>
                <w:color w:val="000000" w:themeColor="text1"/>
              </w:rPr>
              <w:t>It</w:t>
            </w:r>
            <w:r w:rsidRPr="00F8722A">
              <w:rPr>
                <w:rFonts w:asciiTheme="minorHAnsi" w:hAnsiTheme="minorHAnsi" w:cstheme="minorHAnsi"/>
                <w:color w:val="000000" w:themeColor="text1"/>
              </w:rPr>
              <w:t xml:space="preserve"> has been designed with input from Disabled Peoples Organisations at each stage of the project, from the business case through to design and delivery. We are continuing this engagement for the remainder of phase 1 of the project and the delivery of phase 2.  An accessibility guide was released in September 2024, this was </w:t>
            </w:r>
            <w:r w:rsidR="004345CC">
              <w:rPr>
                <w:rFonts w:asciiTheme="minorHAnsi" w:hAnsiTheme="minorHAnsi" w:cstheme="minorHAnsi"/>
                <w:color w:val="000000" w:themeColor="text1"/>
              </w:rPr>
              <w:t xml:space="preserve">designed in consultation with </w:t>
            </w:r>
            <w:r w:rsidRPr="00F8722A">
              <w:rPr>
                <w:rFonts w:asciiTheme="minorHAnsi" w:hAnsiTheme="minorHAnsi" w:cstheme="minorHAnsi"/>
                <w:color w:val="000000" w:themeColor="text1"/>
              </w:rPr>
              <w:t xml:space="preserve">IMTAC, RNIB and </w:t>
            </w:r>
            <w:proofErr w:type="spellStart"/>
            <w:r w:rsidRPr="00F8722A">
              <w:rPr>
                <w:rFonts w:asciiTheme="minorHAnsi" w:hAnsiTheme="minorHAnsi" w:cstheme="minorHAnsi"/>
                <w:color w:val="000000" w:themeColor="text1"/>
              </w:rPr>
              <w:t>GuideDogsNI</w:t>
            </w:r>
            <w:proofErr w:type="spellEnd"/>
            <w:r w:rsidRPr="00F8722A">
              <w:rPr>
                <w:rFonts w:asciiTheme="minorHAnsi" w:hAnsiTheme="minorHAnsi" w:cstheme="minorHAnsi"/>
                <w:color w:val="000000" w:themeColor="text1"/>
              </w:rPr>
              <w:t>.  It provides a</w:t>
            </w:r>
            <w:r w:rsidR="004345CC">
              <w:rPr>
                <w:rFonts w:asciiTheme="minorHAnsi" w:hAnsiTheme="minorHAnsi" w:cstheme="minorHAnsi"/>
                <w:color w:val="000000" w:themeColor="text1"/>
              </w:rPr>
              <w:t xml:space="preserve">n </w:t>
            </w:r>
            <w:r w:rsidRPr="00F8722A">
              <w:rPr>
                <w:rFonts w:asciiTheme="minorHAnsi" w:hAnsiTheme="minorHAnsi" w:cstheme="minorHAnsi"/>
                <w:color w:val="000000" w:themeColor="text1"/>
              </w:rPr>
              <w:t xml:space="preserve">overview of all the accessible features </w:t>
            </w:r>
            <w:r w:rsidR="00A7728D">
              <w:rPr>
                <w:rFonts w:asciiTheme="minorHAnsi" w:hAnsiTheme="minorHAnsi" w:cstheme="minorHAnsi"/>
                <w:color w:val="000000" w:themeColor="text1"/>
              </w:rPr>
              <w:t>including</w:t>
            </w:r>
            <w:r w:rsidRPr="00F8722A">
              <w:rPr>
                <w:rFonts w:asciiTheme="minorHAnsi" w:hAnsiTheme="minorHAnsi" w:cstheme="minorHAnsi"/>
                <w:color w:val="000000" w:themeColor="text1"/>
              </w:rPr>
              <w:t xml:space="preserve"> passenger planning through to navigating the station and boarding services, it can be accessed below:</w:t>
            </w:r>
          </w:p>
          <w:p w14:paraId="327DA9F2" w14:textId="77777777" w:rsidR="008A5CFD" w:rsidRPr="00F8722A" w:rsidRDefault="008A5CFD" w:rsidP="007A1CD3">
            <w:pPr>
              <w:pStyle w:val="paragraph"/>
              <w:numPr>
                <w:ilvl w:val="0"/>
                <w:numId w:val="11"/>
              </w:numPr>
              <w:jc w:val="both"/>
              <w:textAlignment w:val="baseline"/>
              <w:rPr>
                <w:rFonts w:asciiTheme="minorHAnsi" w:hAnsiTheme="minorHAnsi" w:cstheme="minorHAnsi"/>
                <w:color w:val="000000" w:themeColor="text1"/>
              </w:rPr>
            </w:pPr>
            <w:r w:rsidRPr="00F8722A">
              <w:rPr>
                <w:rFonts w:asciiTheme="minorHAnsi" w:hAnsiTheme="minorHAnsi" w:cstheme="minorHAnsi"/>
                <w:color w:val="000000" w:themeColor="text1"/>
              </w:rPr>
              <w:t xml:space="preserve">Direct download: </w:t>
            </w:r>
            <w:hyperlink r:id="rId16" w:history="1">
              <w:r w:rsidRPr="00F8722A">
                <w:rPr>
                  <w:rStyle w:val="Hyperlink"/>
                  <w:rFonts w:asciiTheme="minorHAnsi" w:hAnsiTheme="minorHAnsi" w:cstheme="minorHAnsi"/>
                </w:rPr>
                <w:t>https://www.translink.co.uk/getmedia/0d7980e2-ca85-4286-a92a-31dbe876a84d/Translink-BGCS-Accessibility-Guide-Final.pdf</w:t>
              </w:r>
            </w:hyperlink>
          </w:p>
          <w:p w14:paraId="19ED695B" w14:textId="77777777" w:rsidR="008A5CFD" w:rsidRPr="00F8722A" w:rsidRDefault="008A5CFD" w:rsidP="007A1CD3">
            <w:pPr>
              <w:pStyle w:val="paragraph"/>
              <w:numPr>
                <w:ilvl w:val="0"/>
                <w:numId w:val="11"/>
              </w:numPr>
              <w:jc w:val="both"/>
              <w:textAlignment w:val="baseline"/>
              <w:rPr>
                <w:rFonts w:asciiTheme="minorHAnsi" w:hAnsiTheme="minorHAnsi" w:cstheme="minorHAnsi"/>
                <w:color w:val="000000" w:themeColor="text1"/>
              </w:rPr>
            </w:pPr>
            <w:r w:rsidRPr="00F8722A">
              <w:rPr>
                <w:rFonts w:asciiTheme="minorHAnsi" w:hAnsiTheme="minorHAnsi" w:cstheme="minorHAnsi"/>
                <w:color w:val="000000" w:themeColor="text1"/>
              </w:rPr>
              <w:lastRenderedPageBreak/>
              <w:t xml:space="preserve">Belfast Grand Central Station Page: </w:t>
            </w:r>
            <w:hyperlink r:id="rId17" w:history="1">
              <w:r w:rsidRPr="00F8722A">
                <w:rPr>
                  <w:rStyle w:val="Hyperlink"/>
                  <w:rFonts w:asciiTheme="minorHAnsi" w:hAnsiTheme="minorHAnsi" w:cstheme="minorHAnsi"/>
                </w:rPr>
                <w:t>https://www.translink.co.uk/usingtranslink/stationguide/belfastgrandcentralstation</w:t>
              </w:r>
            </w:hyperlink>
          </w:p>
          <w:p w14:paraId="43EF83A0" w14:textId="77777777" w:rsidR="008A5CFD" w:rsidRPr="00F8722A" w:rsidRDefault="008A5CFD" w:rsidP="007A1CD3">
            <w:pPr>
              <w:pStyle w:val="paragraph"/>
              <w:numPr>
                <w:ilvl w:val="0"/>
                <w:numId w:val="11"/>
              </w:numPr>
              <w:jc w:val="both"/>
              <w:textAlignment w:val="baseline"/>
              <w:rPr>
                <w:rFonts w:asciiTheme="minorHAnsi" w:hAnsiTheme="minorHAnsi" w:cstheme="minorHAnsi"/>
                <w:color w:val="000000" w:themeColor="text1"/>
              </w:rPr>
            </w:pPr>
            <w:r w:rsidRPr="00F8722A">
              <w:rPr>
                <w:rFonts w:asciiTheme="minorHAnsi" w:hAnsiTheme="minorHAnsi" w:cstheme="minorHAnsi"/>
                <w:color w:val="000000" w:themeColor="text1"/>
              </w:rPr>
              <w:t xml:space="preserve">Audio: </w:t>
            </w:r>
            <w:hyperlink r:id="rId18" w:history="1">
              <w:r w:rsidRPr="00F8722A">
                <w:rPr>
                  <w:rStyle w:val="Hyperlink"/>
                  <w:rFonts w:asciiTheme="minorHAnsi" w:hAnsiTheme="minorHAnsi" w:cstheme="minorHAnsi"/>
                </w:rPr>
                <w:t>Your Audio Guide to Accessibility at Belfast Grand Central Station (youtube.com)</w:t>
              </w:r>
            </w:hyperlink>
          </w:p>
          <w:p w14:paraId="5878E4F9" w14:textId="2BA56906" w:rsidR="007A239E" w:rsidRPr="000D5A53" w:rsidRDefault="008A5CFD" w:rsidP="007A1CD3">
            <w:pPr>
              <w:pStyle w:val="paragraph"/>
              <w:jc w:val="both"/>
              <w:textAlignment w:val="baseline"/>
              <w:rPr>
                <w:rFonts w:asciiTheme="minorHAnsi" w:hAnsiTheme="minorHAnsi" w:cstheme="minorHAnsi"/>
                <w:color w:val="000000" w:themeColor="text1"/>
              </w:rPr>
            </w:pPr>
            <w:r w:rsidRPr="00F8722A">
              <w:rPr>
                <w:rFonts w:asciiTheme="minorHAnsi" w:hAnsiTheme="minorHAnsi" w:cstheme="minorHAnsi"/>
                <w:color w:val="000000" w:themeColor="text1"/>
              </w:rPr>
              <w:t xml:space="preserve">As part of the launch, stakeholders (IMTAC, RNIB, </w:t>
            </w:r>
            <w:proofErr w:type="spellStart"/>
            <w:r w:rsidRPr="00F8722A">
              <w:rPr>
                <w:rFonts w:asciiTheme="minorHAnsi" w:hAnsiTheme="minorHAnsi" w:cstheme="minorHAnsi"/>
                <w:color w:val="000000" w:themeColor="text1"/>
              </w:rPr>
              <w:t>GuideDogsNI</w:t>
            </w:r>
            <w:proofErr w:type="spellEnd"/>
            <w:r w:rsidRPr="00F8722A">
              <w:rPr>
                <w:rFonts w:asciiTheme="minorHAnsi" w:hAnsiTheme="minorHAnsi" w:cstheme="minorHAnsi"/>
                <w:color w:val="000000" w:themeColor="text1"/>
              </w:rPr>
              <w:t xml:space="preserve">, CCNI, </w:t>
            </w:r>
            <w:proofErr w:type="spellStart"/>
            <w:r w:rsidRPr="00F8722A">
              <w:rPr>
                <w:rFonts w:asciiTheme="minorHAnsi" w:hAnsiTheme="minorHAnsi" w:cstheme="minorHAnsi"/>
                <w:color w:val="000000" w:themeColor="text1"/>
              </w:rPr>
              <w:t>DfI</w:t>
            </w:r>
            <w:proofErr w:type="spellEnd"/>
            <w:r w:rsidRPr="00F8722A">
              <w:rPr>
                <w:rFonts w:asciiTheme="minorHAnsi" w:hAnsiTheme="minorHAnsi" w:cstheme="minorHAnsi"/>
                <w:color w:val="000000" w:themeColor="text1"/>
              </w:rPr>
              <w:t xml:space="preserve">, </w:t>
            </w:r>
            <w:proofErr w:type="spellStart"/>
            <w:r w:rsidRPr="00F8722A">
              <w:rPr>
                <w:rFonts w:asciiTheme="minorHAnsi" w:hAnsiTheme="minorHAnsi" w:cstheme="minorHAnsi"/>
                <w:color w:val="000000" w:themeColor="text1"/>
              </w:rPr>
              <w:t>SensoryKidsNI</w:t>
            </w:r>
            <w:proofErr w:type="spellEnd"/>
            <w:r w:rsidRPr="00F8722A">
              <w:rPr>
                <w:rFonts w:asciiTheme="minorHAnsi" w:hAnsiTheme="minorHAnsi" w:cstheme="minorHAnsi"/>
                <w:color w:val="000000" w:themeColor="text1"/>
              </w:rPr>
              <w:t xml:space="preserve">) were invited for a pre-opening visit to the station to gather initial feedback.  Familiarisation sessions, to assist at and around the station and help with the change the station brings, </w:t>
            </w:r>
            <w:r w:rsidRPr="008A5CFD">
              <w:rPr>
                <w:rFonts w:asciiTheme="minorHAnsi" w:hAnsiTheme="minorHAnsi" w:cstheme="minorHAnsi"/>
                <w:color w:val="000000" w:themeColor="text1"/>
              </w:rPr>
              <w:t>were also</w:t>
            </w:r>
            <w:r w:rsidRPr="00F8722A">
              <w:rPr>
                <w:rFonts w:asciiTheme="minorHAnsi" w:hAnsiTheme="minorHAnsi" w:cstheme="minorHAnsi"/>
                <w:color w:val="000000" w:themeColor="text1"/>
              </w:rPr>
              <w:t xml:space="preserve"> built into the opening plan.  </w:t>
            </w:r>
          </w:p>
        </w:tc>
      </w:tr>
      <w:tr w:rsidR="007A239E" w:rsidRPr="005A6073" w14:paraId="1AD02EAA" w14:textId="77777777" w:rsidTr="007D5105">
        <w:tc>
          <w:tcPr>
            <w:tcW w:w="608" w:type="dxa"/>
          </w:tcPr>
          <w:p w14:paraId="435369B1" w14:textId="77777777" w:rsidR="007A239E" w:rsidRPr="005A6073" w:rsidRDefault="007A239E" w:rsidP="007A239E">
            <w:pPr>
              <w:rPr>
                <w:rFonts w:cs="Arial"/>
                <w:b/>
                <w:color w:val="000000" w:themeColor="text1"/>
                <w:sz w:val="24"/>
                <w:szCs w:val="24"/>
                <w:highlight w:val="yellow"/>
              </w:rPr>
            </w:pPr>
          </w:p>
        </w:tc>
        <w:tc>
          <w:tcPr>
            <w:tcW w:w="9037" w:type="dxa"/>
          </w:tcPr>
          <w:p w14:paraId="720A93AC" w14:textId="77777777" w:rsidR="007A239E" w:rsidRPr="005A6073" w:rsidRDefault="007A239E" w:rsidP="007A239E">
            <w:pPr>
              <w:rPr>
                <w:rFonts w:cs="Arial"/>
                <w:color w:val="000000" w:themeColor="text1"/>
                <w:sz w:val="24"/>
                <w:szCs w:val="24"/>
              </w:rPr>
            </w:pPr>
          </w:p>
        </w:tc>
      </w:tr>
      <w:tr w:rsidR="007A239E" w:rsidRPr="005A6073" w14:paraId="12DFB2AD" w14:textId="77777777" w:rsidTr="007D5105">
        <w:tc>
          <w:tcPr>
            <w:tcW w:w="608" w:type="dxa"/>
          </w:tcPr>
          <w:p w14:paraId="3F9AE8EE"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12</w:t>
            </w:r>
          </w:p>
        </w:tc>
        <w:tc>
          <w:tcPr>
            <w:tcW w:w="9037" w:type="dxa"/>
          </w:tcPr>
          <w:p w14:paraId="34E6BCA4" w14:textId="7F03A120"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In the </w:t>
            </w:r>
            <w:r>
              <w:rPr>
                <w:rFonts w:cs="Arial"/>
                <w:color w:val="000000" w:themeColor="text1"/>
                <w:sz w:val="24"/>
                <w:szCs w:val="24"/>
              </w:rPr>
              <w:t>2024-25</w:t>
            </w:r>
            <w:r w:rsidRPr="005A6073">
              <w:rPr>
                <w:rFonts w:cs="Arial"/>
                <w:color w:val="000000" w:themeColor="text1"/>
                <w:sz w:val="24"/>
                <w:szCs w:val="24"/>
              </w:rPr>
              <w:t xml:space="preserve"> reporting period, given the consultation methods offered, which consultation methods were</w:t>
            </w:r>
            <w:r w:rsidRPr="005A6073">
              <w:rPr>
                <w:rFonts w:cs="Arial"/>
                <w:b/>
                <w:color w:val="000000" w:themeColor="text1"/>
                <w:sz w:val="24"/>
                <w:szCs w:val="24"/>
              </w:rPr>
              <w:t xml:space="preserve"> most frequently </w:t>
            </w:r>
            <w:r w:rsidRPr="005A6073">
              <w:rPr>
                <w:rFonts w:cs="Arial"/>
                <w:b/>
                <w:color w:val="000000" w:themeColor="text1"/>
                <w:sz w:val="24"/>
                <w:szCs w:val="24"/>
                <w:u w:val="single"/>
              </w:rPr>
              <w:t>used</w:t>
            </w:r>
            <w:r w:rsidRPr="005A6073">
              <w:rPr>
                <w:rFonts w:cs="Arial"/>
                <w:b/>
                <w:color w:val="000000" w:themeColor="text1"/>
                <w:sz w:val="24"/>
                <w:szCs w:val="24"/>
              </w:rPr>
              <w:t xml:space="preserve"> by consultees</w:t>
            </w:r>
            <w:r w:rsidRPr="005A6073">
              <w:rPr>
                <w:rFonts w:cs="Arial"/>
                <w:color w:val="000000" w:themeColor="text1"/>
                <w:sz w:val="24"/>
                <w:szCs w:val="24"/>
              </w:rPr>
              <w:t xml:space="preserve">: </w:t>
            </w:r>
            <w:r w:rsidRPr="005A6073">
              <w:rPr>
                <w:rFonts w:cs="Arial"/>
                <w:i/>
                <w:color w:val="000000" w:themeColor="text1"/>
                <w:sz w:val="24"/>
                <w:szCs w:val="24"/>
              </w:rPr>
              <w:t>(tick all that apply)</w:t>
            </w:r>
          </w:p>
        </w:tc>
      </w:tr>
      <w:tr w:rsidR="007A239E" w:rsidRPr="005A6073" w14:paraId="32BCF051" w14:textId="77777777" w:rsidTr="007D5105">
        <w:tc>
          <w:tcPr>
            <w:tcW w:w="608" w:type="dxa"/>
          </w:tcPr>
          <w:p w14:paraId="2219A5CB" w14:textId="77777777" w:rsidR="007A239E" w:rsidRPr="005A6073" w:rsidRDefault="007A239E" w:rsidP="007A239E">
            <w:pPr>
              <w:spacing w:before="120" w:after="120"/>
              <w:rPr>
                <w:rFonts w:cs="Arial"/>
                <w:b/>
                <w:color w:val="000000" w:themeColor="text1"/>
                <w:sz w:val="24"/>
                <w:szCs w:val="24"/>
              </w:rPr>
            </w:pPr>
          </w:p>
        </w:tc>
        <w:tc>
          <w:tcPr>
            <w:tcW w:w="9037" w:type="dxa"/>
          </w:tcPr>
          <w:p w14:paraId="1022F0C0" w14:textId="4CBA4BC5"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54915606"/>
                <w14:checkbox>
                  <w14:checked w14:val="1"/>
                  <w14:checkedState w14:val="2612" w14:font="MS Gothic"/>
                  <w14:uncheckedState w14:val="2610" w14:font="MS Gothic"/>
                </w14:checkbox>
              </w:sdtPr>
              <w:sdtEndPr/>
              <w:sdtContent>
                <w:r w:rsidR="0064772B">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Face to face meetings</w:t>
            </w:r>
          </w:p>
          <w:p w14:paraId="277AB644" w14:textId="0CA0DB61"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290338038"/>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Focus groups</w:t>
            </w:r>
          </w:p>
          <w:p w14:paraId="29AF113E" w14:textId="5E5109EF"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665088295"/>
                <w14:checkbox>
                  <w14:checked w14:val="1"/>
                  <w14:checkedState w14:val="2612" w14:font="MS Gothic"/>
                  <w14:uncheckedState w14:val="2610" w14:font="MS Gothic"/>
                </w14:checkbox>
              </w:sdtPr>
              <w:sdtEndPr/>
              <w:sdtContent>
                <w:r w:rsidR="0064772B">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Written documents with the opportunity to comment in writing</w:t>
            </w:r>
          </w:p>
          <w:p w14:paraId="3C353664" w14:textId="472D3F38"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876892239"/>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Questionnaires</w:t>
            </w:r>
          </w:p>
          <w:p w14:paraId="60745D03" w14:textId="40A48081"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862166232"/>
                <w14:checkbox>
                  <w14:checked w14:val="1"/>
                  <w14:checkedState w14:val="2612" w14:font="MS Gothic"/>
                  <w14:uncheckedState w14:val="2610" w14:font="MS Gothic"/>
                </w14:checkbox>
              </w:sdtPr>
              <w:sdtEndPr/>
              <w:sdtContent>
                <w:r w:rsidR="0064772B">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Information by email with an opportunity to opt in/out of the consultation</w:t>
            </w:r>
          </w:p>
          <w:p w14:paraId="6B212F41" w14:textId="67020A7E"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655525822"/>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36"/>
                <w:szCs w:val="36"/>
              </w:rPr>
              <w:t xml:space="preserve"> </w:t>
            </w:r>
            <w:r w:rsidR="007A239E" w:rsidRPr="005A6073">
              <w:rPr>
                <w:rFonts w:cs="Arial"/>
                <w:color w:val="000000" w:themeColor="text1"/>
                <w:sz w:val="24"/>
                <w:szCs w:val="24"/>
              </w:rPr>
              <w:t>Internet discussions</w:t>
            </w:r>
          </w:p>
          <w:p w14:paraId="4CFA207B" w14:textId="03D2DF93"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661007620"/>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36"/>
                <w:szCs w:val="36"/>
              </w:rPr>
              <w:t xml:space="preserve"> </w:t>
            </w:r>
            <w:r w:rsidR="007A239E" w:rsidRPr="005A6073">
              <w:rPr>
                <w:rFonts w:cs="Arial"/>
                <w:color w:val="000000" w:themeColor="text1"/>
                <w:sz w:val="24"/>
                <w:szCs w:val="24"/>
              </w:rPr>
              <w:t>Telephone consultations</w:t>
            </w:r>
          </w:p>
        </w:tc>
      </w:tr>
      <w:tr w:rsidR="007A239E" w:rsidRPr="005A6073" w14:paraId="021CB6CA" w14:textId="77777777" w:rsidTr="007D5105">
        <w:trPr>
          <w:trHeight w:val="109"/>
        </w:trPr>
        <w:tc>
          <w:tcPr>
            <w:tcW w:w="608" w:type="dxa"/>
          </w:tcPr>
          <w:p w14:paraId="7FF7AD9B" w14:textId="77777777" w:rsidR="007A239E" w:rsidRPr="005A6073" w:rsidRDefault="007A239E" w:rsidP="007A239E">
            <w:pPr>
              <w:spacing w:before="120" w:after="120"/>
              <w:rPr>
                <w:rFonts w:cs="Arial"/>
                <w:b/>
                <w:color w:val="000000" w:themeColor="text1"/>
                <w:sz w:val="24"/>
                <w:szCs w:val="24"/>
              </w:rPr>
            </w:pPr>
          </w:p>
        </w:tc>
        <w:tc>
          <w:tcPr>
            <w:tcW w:w="9037" w:type="dxa"/>
          </w:tcPr>
          <w:p w14:paraId="3E23E533" w14:textId="20D241E9"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215128202"/>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36"/>
                <w:szCs w:val="36"/>
              </w:rPr>
              <w:t xml:space="preserve"> </w:t>
            </w:r>
            <w:r w:rsidR="007A239E" w:rsidRPr="005A6073">
              <w:rPr>
                <w:rFonts w:cs="Arial"/>
                <w:color w:val="000000" w:themeColor="text1"/>
                <w:sz w:val="24"/>
                <w:szCs w:val="24"/>
              </w:rPr>
              <w:t xml:space="preserve">Other </w:t>
            </w:r>
            <w:r w:rsidR="007A239E" w:rsidRPr="005A6073">
              <w:rPr>
                <w:rFonts w:cs="Arial"/>
                <w:i/>
                <w:color w:val="000000" w:themeColor="text1"/>
                <w:sz w:val="24"/>
                <w:szCs w:val="24"/>
              </w:rPr>
              <w:t>(please specify)</w:t>
            </w:r>
            <w:r w:rsidR="007A239E" w:rsidRPr="005A6073">
              <w:rPr>
                <w:rFonts w:cs="Arial"/>
                <w:color w:val="000000" w:themeColor="text1"/>
                <w:sz w:val="24"/>
                <w:szCs w:val="24"/>
              </w:rPr>
              <w:t xml:space="preserve">: </w:t>
            </w:r>
            <w:sdt>
              <w:sdtPr>
                <w:rPr>
                  <w:rFonts w:cs="Arial"/>
                  <w:color w:val="000000" w:themeColor="text1"/>
                  <w:sz w:val="24"/>
                  <w:szCs w:val="24"/>
                </w:rPr>
                <w:id w:val="76571151"/>
                <w:placeholder>
                  <w:docPart w:val="C8F55BCD1D0A4387BD69A49D7A524085"/>
                </w:placeholder>
                <w:showingPlcHdr/>
              </w:sdtPr>
              <w:sdtEndPr/>
              <w:sdtContent>
                <w:r w:rsidR="007A239E" w:rsidRPr="005A6073">
                  <w:rPr>
                    <w:rStyle w:val="PlaceholderText"/>
                    <w:color w:val="000000" w:themeColor="text1"/>
                  </w:rPr>
                  <w:t>Click or tap here to enter text.</w:t>
                </w:r>
              </w:sdtContent>
            </w:sdt>
          </w:p>
        </w:tc>
      </w:tr>
      <w:tr w:rsidR="007A239E" w:rsidRPr="005A6073" w14:paraId="02BB3384" w14:textId="77777777" w:rsidTr="007D5105">
        <w:tc>
          <w:tcPr>
            <w:tcW w:w="608" w:type="dxa"/>
          </w:tcPr>
          <w:p w14:paraId="229D0E05" w14:textId="77777777" w:rsidR="007A239E" w:rsidRPr="005A6073" w:rsidRDefault="007A239E" w:rsidP="007A239E">
            <w:pPr>
              <w:spacing w:before="120" w:after="120"/>
              <w:rPr>
                <w:rFonts w:cs="Arial"/>
                <w:b/>
                <w:color w:val="000000" w:themeColor="text1"/>
                <w:sz w:val="24"/>
                <w:szCs w:val="24"/>
              </w:rPr>
            </w:pPr>
          </w:p>
        </w:tc>
        <w:tc>
          <w:tcPr>
            <w:tcW w:w="9037" w:type="dxa"/>
          </w:tcPr>
          <w:p w14:paraId="7E2F96DA"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provide any details or examples of the uptake of these methods of consultation in relation to the consultees’ membership of </w:t>
            </w:r>
            <w:proofErr w:type="gramStart"/>
            <w:r w:rsidRPr="005A6073">
              <w:rPr>
                <w:rFonts w:cs="Arial"/>
                <w:color w:val="000000" w:themeColor="text1"/>
                <w:sz w:val="24"/>
                <w:szCs w:val="24"/>
              </w:rPr>
              <w:t>particular Section</w:t>
            </w:r>
            <w:proofErr w:type="gramEnd"/>
            <w:r w:rsidRPr="005A6073">
              <w:rPr>
                <w:rFonts w:cs="Arial"/>
                <w:color w:val="000000" w:themeColor="text1"/>
                <w:sz w:val="24"/>
                <w:szCs w:val="24"/>
              </w:rPr>
              <w:t xml:space="preserve"> 75 categories:</w:t>
            </w:r>
          </w:p>
        </w:tc>
      </w:tr>
      <w:tr w:rsidR="007A239E" w:rsidRPr="005A6073" w14:paraId="1D09F0C1" w14:textId="77777777" w:rsidTr="007D5105">
        <w:tc>
          <w:tcPr>
            <w:tcW w:w="608" w:type="dxa"/>
          </w:tcPr>
          <w:p w14:paraId="62B40E6A"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1858332459"/>
            <w:placeholder>
              <w:docPart w:val="C8F55BCD1D0A4387BD69A49D7A524085"/>
            </w:placeholder>
          </w:sdtPr>
          <w:sdtEndPr/>
          <w:sdtContent>
            <w:tc>
              <w:tcPr>
                <w:tcW w:w="9037" w:type="dxa"/>
              </w:tcPr>
              <w:p w14:paraId="3099F2F2" w14:textId="6D16466F" w:rsidR="007A239E" w:rsidRPr="005A6073" w:rsidRDefault="0064772B" w:rsidP="007A239E">
                <w:pPr>
                  <w:spacing w:before="120" w:after="120"/>
                  <w:rPr>
                    <w:rFonts w:cs="Arial"/>
                    <w:color w:val="000000" w:themeColor="text1"/>
                    <w:sz w:val="24"/>
                    <w:szCs w:val="24"/>
                  </w:rPr>
                </w:pPr>
                <w:r>
                  <w:rPr>
                    <w:rFonts w:cs="Arial"/>
                    <w:sz w:val="24"/>
                    <w:szCs w:val="24"/>
                  </w:rPr>
                  <w:t>Please see response to question 11 for details</w:t>
                </w:r>
              </w:p>
            </w:tc>
          </w:sdtContent>
        </w:sdt>
      </w:tr>
      <w:tr w:rsidR="007A239E" w:rsidRPr="005A6073" w14:paraId="38FCFC1F" w14:textId="77777777" w:rsidTr="007D5105">
        <w:tc>
          <w:tcPr>
            <w:tcW w:w="608" w:type="dxa"/>
          </w:tcPr>
          <w:p w14:paraId="2165D07E" w14:textId="77777777" w:rsidR="007A239E" w:rsidRPr="005A6073" w:rsidRDefault="007A239E" w:rsidP="007A239E">
            <w:pPr>
              <w:rPr>
                <w:rFonts w:cs="Arial"/>
                <w:b/>
                <w:color w:val="000000" w:themeColor="text1"/>
                <w:sz w:val="24"/>
                <w:szCs w:val="24"/>
              </w:rPr>
            </w:pPr>
          </w:p>
        </w:tc>
        <w:tc>
          <w:tcPr>
            <w:tcW w:w="9037" w:type="dxa"/>
          </w:tcPr>
          <w:p w14:paraId="59FC23F9" w14:textId="77777777" w:rsidR="007A239E" w:rsidRPr="005A6073" w:rsidRDefault="007A239E" w:rsidP="007A239E">
            <w:pPr>
              <w:rPr>
                <w:rFonts w:cs="Arial"/>
                <w:color w:val="000000" w:themeColor="text1"/>
                <w:sz w:val="24"/>
                <w:szCs w:val="24"/>
              </w:rPr>
            </w:pPr>
          </w:p>
        </w:tc>
      </w:tr>
      <w:tr w:rsidR="007A239E" w:rsidRPr="005A6073" w14:paraId="617D2AAC" w14:textId="77777777" w:rsidTr="007D5105">
        <w:tc>
          <w:tcPr>
            <w:tcW w:w="608" w:type="dxa"/>
          </w:tcPr>
          <w:p w14:paraId="5C6103FB"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13</w:t>
            </w:r>
          </w:p>
        </w:tc>
        <w:tc>
          <w:tcPr>
            <w:tcW w:w="9037" w:type="dxa"/>
          </w:tcPr>
          <w:p w14:paraId="10E2A268" w14:textId="18AFFF0B"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Were any awareness-raising activities for consultees undertaken, on the commitments in the Equality Scheme, during the </w:t>
            </w:r>
            <w:r>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7A239E" w:rsidRPr="005A6073" w14:paraId="7B44BE24" w14:textId="77777777" w:rsidTr="007D5105">
        <w:tc>
          <w:tcPr>
            <w:tcW w:w="608" w:type="dxa"/>
          </w:tcPr>
          <w:p w14:paraId="19DAFFD9" w14:textId="77777777" w:rsidR="007A239E" w:rsidRPr="005A6073" w:rsidRDefault="007A239E" w:rsidP="007A239E">
            <w:pPr>
              <w:spacing w:before="120" w:after="120"/>
              <w:rPr>
                <w:rFonts w:cs="Arial"/>
                <w:b/>
                <w:color w:val="000000" w:themeColor="text1"/>
                <w:sz w:val="24"/>
                <w:szCs w:val="24"/>
              </w:rPr>
            </w:pPr>
          </w:p>
        </w:tc>
        <w:tc>
          <w:tcPr>
            <w:tcW w:w="9037" w:type="dxa"/>
          </w:tcPr>
          <w:p w14:paraId="484BA6EF" w14:textId="5733AFD3"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699150435"/>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Yes</w:t>
            </w:r>
          </w:p>
          <w:p w14:paraId="438BD502" w14:textId="2500AADF"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628772495"/>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 </w:t>
            </w:r>
          </w:p>
          <w:p w14:paraId="0781025F" w14:textId="23CD8758"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576403669"/>
                <w14:checkbox>
                  <w14:checked w14:val="1"/>
                  <w14:checkedState w14:val="2612" w14:font="MS Gothic"/>
                  <w14:uncheckedState w14:val="2610" w14:font="MS Gothic"/>
                </w14:checkbox>
              </w:sdtPr>
              <w:sdtEndPr/>
              <w:sdtContent>
                <w:r w:rsidR="002578EC">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Not applicable </w:t>
            </w:r>
          </w:p>
        </w:tc>
      </w:tr>
      <w:tr w:rsidR="007A239E" w:rsidRPr="005A6073" w14:paraId="520C5BF5" w14:textId="77777777" w:rsidTr="007D5105">
        <w:tc>
          <w:tcPr>
            <w:tcW w:w="608" w:type="dxa"/>
          </w:tcPr>
          <w:p w14:paraId="173F5DCC" w14:textId="77777777" w:rsidR="007A239E" w:rsidRPr="005A6073" w:rsidRDefault="007A239E" w:rsidP="007A239E">
            <w:pPr>
              <w:spacing w:before="120" w:after="120"/>
              <w:rPr>
                <w:rFonts w:cs="Arial"/>
                <w:b/>
                <w:color w:val="000000" w:themeColor="text1"/>
                <w:sz w:val="24"/>
                <w:szCs w:val="24"/>
              </w:rPr>
            </w:pPr>
          </w:p>
        </w:tc>
        <w:tc>
          <w:tcPr>
            <w:tcW w:w="9037" w:type="dxa"/>
          </w:tcPr>
          <w:p w14:paraId="74FE122E"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7A239E" w:rsidRPr="005A6073" w14:paraId="2411C6A7" w14:textId="77777777" w:rsidTr="007D5105">
        <w:tc>
          <w:tcPr>
            <w:tcW w:w="608" w:type="dxa"/>
          </w:tcPr>
          <w:p w14:paraId="3F30998D"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124894422"/>
            <w:placeholder>
              <w:docPart w:val="C8F55BCD1D0A4387BD69A49D7A524085"/>
            </w:placeholder>
            <w:showingPlcHdr/>
          </w:sdtPr>
          <w:sdtEndPr/>
          <w:sdtContent>
            <w:tc>
              <w:tcPr>
                <w:tcW w:w="9037" w:type="dxa"/>
              </w:tcPr>
              <w:p w14:paraId="467F7E01" w14:textId="5B986A14" w:rsidR="007A239E" w:rsidRPr="005A6073" w:rsidRDefault="007A239E" w:rsidP="007A239E">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7A239E" w:rsidRPr="005A6073" w14:paraId="4E049BD5" w14:textId="77777777" w:rsidTr="007D5105">
        <w:tc>
          <w:tcPr>
            <w:tcW w:w="608" w:type="dxa"/>
          </w:tcPr>
          <w:p w14:paraId="58FEC9C9" w14:textId="77777777" w:rsidR="007A239E" w:rsidRPr="005A6073" w:rsidRDefault="007A239E" w:rsidP="007A239E">
            <w:pPr>
              <w:rPr>
                <w:rFonts w:cs="Arial"/>
                <w:b/>
                <w:color w:val="000000" w:themeColor="text1"/>
                <w:sz w:val="24"/>
                <w:szCs w:val="24"/>
              </w:rPr>
            </w:pPr>
          </w:p>
        </w:tc>
        <w:tc>
          <w:tcPr>
            <w:tcW w:w="9037" w:type="dxa"/>
          </w:tcPr>
          <w:p w14:paraId="41900B0C" w14:textId="77777777" w:rsidR="007A239E" w:rsidRPr="005A6073" w:rsidRDefault="007A239E" w:rsidP="007A239E">
            <w:pPr>
              <w:rPr>
                <w:rFonts w:cs="Arial"/>
                <w:color w:val="000000" w:themeColor="text1"/>
                <w:sz w:val="24"/>
                <w:szCs w:val="24"/>
              </w:rPr>
            </w:pPr>
          </w:p>
        </w:tc>
      </w:tr>
      <w:tr w:rsidR="007A239E" w:rsidRPr="005A6073" w14:paraId="6E1A243F" w14:textId="77777777" w:rsidTr="007D5105">
        <w:tc>
          <w:tcPr>
            <w:tcW w:w="608" w:type="dxa"/>
          </w:tcPr>
          <w:p w14:paraId="21DB175E"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14</w:t>
            </w:r>
          </w:p>
        </w:tc>
        <w:tc>
          <w:tcPr>
            <w:tcW w:w="9037" w:type="dxa"/>
          </w:tcPr>
          <w:p w14:paraId="6D1C3495" w14:textId="23901909"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Was the consultation list reviewed during the </w:t>
            </w:r>
            <w:r>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7A239E" w:rsidRPr="005A6073" w14:paraId="39E7080C" w14:textId="77777777" w:rsidTr="007D5105">
        <w:tc>
          <w:tcPr>
            <w:tcW w:w="608" w:type="dxa"/>
          </w:tcPr>
          <w:p w14:paraId="7BED8948" w14:textId="77777777" w:rsidR="007A239E" w:rsidRPr="005A6073" w:rsidRDefault="007A239E" w:rsidP="007A239E">
            <w:pPr>
              <w:spacing w:before="120" w:after="120"/>
              <w:rPr>
                <w:rFonts w:cs="Arial"/>
                <w:b/>
                <w:color w:val="000000" w:themeColor="text1"/>
                <w:sz w:val="24"/>
                <w:szCs w:val="24"/>
              </w:rPr>
            </w:pPr>
          </w:p>
        </w:tc>
        <w:tc>
          <w:tcPr>
            <w:tcW w:w="9037" w:type="dxa"/>
          </w:tcPr>
          <w:p w14:paraId="43FA8E93" w14:textId="7593AC0D"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000188674"/>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Yes</w:t>
            </w:r>
          </w:p>
          <w:p w14:paraId="590A4A3A" w14:textId="38BD01DD"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390545280"/>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w:t>
            </w:r>
          </w:p>
          <w:p w14:paraId="76ABDA6A" w14:textId="173452B8"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2084825823"/>
                <w14:checkbox>
                  <w14:checked w14:val="1"/>
                  <w14:checkedState w14:val="2612" w14:font="MS Gothic"/>
                  <w14:uncheckedState w14:val="2610" w14:font="MS Gothic"/>
                </w14:checkbox>
              </w:sdtPr>
              <w:sdtEndPr/>
              <w:sdtContent>
                <w:r w:rsidR="003509DD">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Not applicable – no commitment to review</w:t>
            </w:r>
          </w:p>
        </w:tc>
      </w:tr>
      <w:tr w:rsidR="007A239E" w:rsidRPr="005A6073" w14:paraId="490CB4D1" w14:textId="77777777" w:rsidTr="007D5105">
        <w:tc>
          <w:tcPr>
            <w:tcW w:w="608" w:type="dxa"/>
          </w:tcPr>
          <w:p w14:paraId="6F2C91CB" w14:textId="77777777" w:rsidR="007A239E" w:rsidRPr="005A6073" w:rsidRDefault="007A239E" w:rsidP="007A239E">
            <w:pPr>
              <w:rPr>
                <w:rFonts w:cs="Arial"/>
                <w:b/>
                <w:color w:val="000000" w:themeColor="text1"/>
                <w:sz w:val="24"/>
                <w:szCs w:val="24"/>
              </w:rPr>
            </w:pPr>
          </w:p>
        </w:tc>
        <w:tc>
          <w:tcPr>
            <w:tcW w:w="9037" w:type="dxa"/>
          </w:tcPr>
          <w:p w14:paraId="1BE205FE" w14:textId="77777777" w:rsidR="007A239E" w:rsidRPr="005A6073" w:rsidRDefault="007A239E" w:rsidP="007A239E">
            <w:pPr>
              <w:rPr>
                <w:rFonts w:cs="Arial"/>
                <w:color w:val="000000" w:themeColor="text1"/>
                <w:sz w:val="24"/>
                <w:szCs w:val="24"/>
              </w:rPr>
            </w:pPr>
          </w:p>
        </w:tc>
      </w:tr>
      <w:tr w:rsidR="007A239E" w:rsidRPr="005A6073" w14:paraId="21AD2F85" w14:textId="77777777" w:rsidTr="007D5105">
        <w:trPr>
          <w:trHeight w:val="380"/>
        </w:trPr>
        <w:tc>
          <w:tcPr>
            <w:tcW w:w="608" w:type="dxa"/>
          </w:tcPr>
          <w:p w14:paraId="7DECB8EE" w14:textId="77777777" w:rsidR="007A239E" w:rsidRPr="005A6073" w:rsidRDefault="007A239E" w:rsidP="007A239E">
            <w:pPr>
              <w:rPr>
                <w:rFonts w:cs="Arial"/>
                <w:b/>
                <w:color w:val="000000" w:themeColor="text1"/>
                <w:sz w:val="24"/>
                <w:szCs w:val="24"/>
              </w:rPr>
            </w:pPr>
          </w:p>
        </w:tc>
        <w:tc>
          <w:tcPr>
            <w:tcW w:w="9037" w:type="dxa"/>
          </w:tcPr>
          <w:p w14:paraId="7D7F8F66" w14:textId="5630C7C6" w:rsidR="007A239E" w:rsidRPr="005A6073" w:rsidRDefault="007A239E" w:rsidP="007A239E">
            <w:pPr>
              <w:rPr>
                <w:rFonts w:cs="Arial"/>
                <w:b/>
                <w:color w:val="000000" w:themeColor="text1"/>
                <w:sz w:val="24"/>
                <w:szCs w:val="24"/>
              </w:rPr>
            </w:pPr>
            <w:r w:rsidRPr="005A6073">
              <w:rPr>
                <w:rFonts w:cs="Arial"/>
                <w:b/>
                <w:color w:val="000000" w:themeColor="text1"/>
                <w:sz w:val="24"/>
                <w:szCs w:val="24"/>
              </w:rPr>
              <w:t>Arrangements for assessing and consulting on the likely impact of policies (Model Equality Scheme Chapter 4)</w:t>
            </w:r>
          </w:p>
        </w:tc>
      </w:tr>
      <w:tr w:rsidR="007A239E" w:rsidRPr="005A6073" w14:paraId="1187BC2B" w14:textId="77777777" w:rsidTr="007D5105">
        <w:tc>
          <w:tcPr>
            <w:tcW w:w="608" w:type="dxa"/>
          </w:tcPr>
          <w:p w14:paraId="6F149DE5" w14:textId="77777777" w:rsidR="007A239E" w:rsidRPr="005A6073" w:rsidRDefault="007A239E" w:rsidP="007A239E">
            <w:pPr>
              <w:spacing w:before="120" w:after="120"/>
              <w:rPr>
                <w:rFonts w:cs="Arial"/>
                <w:b/>
                <w:color w:val="000000" w:themeColor="text1"/>
                <w:sz w:val="24"/>
                <w:szCs w:val="24"/>
              </w:rPr>
            </w:pPr>
          </w:p>
        </w:tc>
        <w:tc>
          <w:tcPr>
            <w:tcW w:w="9037" w:type="dxa"/>
          </w:tcPr>
          <w:sdt>
            <w:sdtPr>
              <w:rPr>
                <w:rFonts w:cs="Arial"/>
                <w:color w:val="000000" w:themeColor="text1"/>
                <w:sz w:val="24"/>
                <w:szCs w:val="24"/>
              </w:rPr>
              <w:id w:val="953373024"/>
              <w:placeholder>
                <w:docPart w:val="C8F55BCD1D0A4387BD69A49D7A524085"/>
              </w:placeholder>
            </w:sdtPr>
            <w:sdtEndPr/>
            <w:sdtContent>
              <w:p w14:paraId="04FA4DCF" w14:textId="369F7088" w:rsidR="007A239E" w:rsidRPr="00AA4F1F" w:rsidRDefault="00962D67" w:rsidP="007A239E">
                <w:pPr>
                  <w:rPr>
                    <w:rFonts w:cs="Arial"/>
                    <w:color w:val="000000" w:themeColor="text1"/>
                    <w:sz w:val="24"/>
                    <w:szCs w:val="24"/>
                  </w:rPr>
                </w:pPr>
                <w:hyperlink r:id="rId19" w:history="1">
                  <w:r w:rsidRPr="00AA4F1F">
                    <w:rPr>
                      <w:rStyle w:val="Hyperlink"/>
                    </w:rPr>
                    <w:t>NITHC Reports (translink.co.uk)</w:t>
                  </w:r>
                </w:hyperlink>
              </w:p>
            </w:sdtContent>
          </w:sdt>
        </w:tc>
      </w:tr>
      <w:tr w:rsidR="007A239E" w:rsidRPr="005A6073" w14:paraId="5814BC3E" w14:textId="77777777" w:rsidTr="007D5105">
        <w:tc>
          <w:tcPr>
            <w:tcW w:w="608" w:type="dxa"/>
          </w:tcPr>
          <w:p w14:paraId="605B1160"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15</w:t>
            </w:r>
          </w:p>
          <w:p w14:paraId="20B686B7" w14:textId="77777777" w:rsidR="007A239E" w:rsidRPr="005A6073" w:rsidRDefault="007A239E" w:rsidP="007A239E">
            <w:pPr>
              <w:spacing w:before="120" w:after="120"/>
              <w:rPr>
                <w:rFonts w:cs="Arial"/>
                <w:b/>
                <w:color w:val="000000" w:themeColor="text1"/>
                <w:sz w:val="24"/>
                <w:szCs w:val="24"/>
              </w:rPr>
            </w:pPr>
          </w:p>
        </w:tc>
        <w:tc>
          <w:tcPr>
            <w:tcW w:w="9037" w:type="dxa"/>
          </w:tcPr>
          <w:p w14:paraId="155AD11B"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provide the </w:t>
            </w:r>
            <w:r w:rsidRPr="005A6073">
              <w:rPr>
                <w:rFonts w:cs="Arial"/>
                <w:b/>
                <w:color w:val="000000" w:themeColor="text1"/>
                <w:sz w:val="24"/>
                <w:szCs w:val="24"/>
              </w:rPr>
              <w:t>number</w:t>
            </w:r>
            <w:r w:rsidRPr="005A6073">
              <w:rPr>
                <w:rFonts w:cs="Arial"/>
                <w:color w:val="000000" w:themeColor="text1"/>
                <w:sz w:val="24"/>
                <w:szCs w:val="24"/>
              </w:rPr>
              <w:t xml:space="preserve"> of policies screened during the year (</w:t>
            </w:r>
            <w:r w:rsidRPr="005A6073">
              <w:rPr>
                <w:rFonts w:cs="Arial"/>
                <w:i/>
                <w:color w:val="000000" w:themeColor="text1"/>
                <w:sz w:val="24"/>
                <w:szCs w:val="24"/>
              </w:rPr>
              <w:t>as recorded in screening reports</w:t>
            </w:r>
            <w:r w:rsidRPr="005A6073">
              <w:rPr>
                <w:rFonts w:cs="Arial"/>
                <w:color w:val="000000" w:themeColor="text1"/>
                <w:sz w:val="24"/>
                <w:szCs w:val="24"/>
              </w:rPr>
              <w:t>):</w:t>
            </w:r>
          </w:p>
        </w:tc>
      </w:tr>
      <w:tr w:rsidR="007A239E" w:rsidRPr="005A6073" w14:paraId="63F986F7" w14:textId="77777777" w:rsidTr="007D5105">
        <w:trPr>
          <w:trHeight w:val="741"/>
        </w:trPr>
        <w:tc>
          <w:tcPr>
            <w:tcW w:w="608" w:type="dxa"/>
          </w:tcPr>
          <w:p w14:paraId="2E8682A5"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1531066087"/>
            <w:placeholder>
              <w:docPart w:val="C8F55BCD1D0A4387BD69A49D7A524085"/>
            </w:placeholder>
          </w:sdtPr>
          <w:sdtEndPr/>
          <w:sdtContent>
            <w:tc>
              <w:tcPr>
                <w:tcW w:w="9037" w:type="dxa"/>
              </w:tcPr>
              <w:p w14:paraId="5FD75C37" w14:textId="22803021" w:rsidR="007A239E" w:rsidRPr="005A6073" w:rsidRDefault="005112BD" w:rsidP="007A239E">
                <w:pPr>
                  <w:spacing w:before="120" w:after="120"/>
                  <w:rPr>
                    <w:rFonts w:cs="Arial"/>
                    <w:color w:val="000000" w:themeColor="text1"/>
                    <w:sz w:val="24"/>
                    <w:szCs w:val="24"/>
                  </w:rPr>
                </w:pPr>
                <w:r>
                  <w:rPr>
                    <w:rFonts w:cs="Arial"/>
                    <w:b/>
                    <w:bCs/>
                    <w:color w:val="000000" w:themeColor="text1"/>
                    <w:sz w:val="24"/>
                    <w:szCs w:val="24"/>
                  </w:rPr>
                  <w:t>14</w:t>
                </w:r>
              </w:p>
            </w:tc>
          </w:sdtContent>
        </w:sdt>
      </w:tr>
      <w:tr w:rsidR="007A239E" w:rsidRPr="005A6073" w14:paraId="41A4074B" w14:textId="77777777" w:rsidTr="007D5105">
        <w:tc>
          <w:tcPr>
            <w:tcW w:w="608" w:type="dxa"/>
          </w:tcPr>
          <w:p w14:paraId="76BB9B87" w14:textId="77777777" w:rsidR="007A239E" w:rsidRPr="005A6073" w:rsidRDefault="007A239E" w:rsidP="007A239E">
            <w:pPr>
              <w:rPr>
                <w:rFonts w:cs="Arial"/>
                <w:b/>
                <w:color w:val="000000" w:themeColor="text1"/>
                <w:sz w:val="24"/>
                <w:szCs w:val="24"/>
              </w:rPr>
            </w:pPr>
          </w:p>
        </w:tc>
        <w:tc>
          <w:tcPr>
            <w:tcW w:w="9037" w:type="dxa"/>
          </w:tcPr>
          <w:p w14:paraId="164A762B" w14:textId="77777777" w:rsidR="007A239E" w:rsidRPr="005A6073" w:rsidRDefault="007A239E" w:rsidP="007A239E">
            <w:pPr>
              <w:rPr>
                <w:rFonts w:cs="Arial"/>
                <w:color w:val="000000" w:themeColor="text1"/>
                <w:sz w:val="24"/>
                <w:szCs w:val="24"/>
              </w:rPr>
            </w:pPr>
          </w:p>
        </w:tc>
      </w:tr>
      <w:tr w:rsidR="007A239E" w:rsidRPr="005A6073" w14:paraId="33195E72" w14:textId="77777777" w:rsidTr="007D5105">
        <w:tc>
          <w:tcPr>
            <w:tcW w:w="608" w:type="dxa"/>
          </w:tcPr>
          <w:p w14:paraId="4CB8A083"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16</w:t>
            </w:r>
          </w:p>
        </w:tc>
        <w:tc>
          <w:tcPr>
            <w:tcW w:w="9037" w:type="dxa"/>
          </w:tcPr>
          <w:p w14:paraId="61F29A61" w14:textId="71661DD4" w:rsidR="0057045A"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provide the </w:t>
            </w:r>
            <w:r w:rsidRPr="005A6073">
              <w:rPr>
                <w:rFonts w:cs="Arial"/>
                <w:b/>
                <w:color w:val="000000" w:themeColor="text1"/>
                <w:sz w:val="24"/>
                <w:szCs w:val="24"/>
              </w:rPr>
              <w:t>number of assessments</w:t>
            </w:r>
            <w:r w:rsidRPr="005A6073">
              <w:rPr>
                <w:rFonts w:cs="Arial"/>
                <w:color w:val="000000" w:themeColor="text1"/>
                <w:sz w:val="24"/>
                <w:szCs w:val="24"/>
              </w:rPr>
              <w:t xml:space="preserve"> that were consulted upon during </w:t>
            </w:r>
            <w:r>
              <w:rPr>
                <w:rFonts w:cs="Arial"/>
                <w:color w:val="000000" w:themeColor="text1"/>
                <w:sz w:val="24"/>
                <w:szCs w:val="24"/>
              </w:rPr>
              <w:t>2024-25</w:t>
            </w:r>
            <w:r w:rsidRPr="005A6073">
              <w:rPr>
                <w:rFonts w:cs="Arial"/>
                <w:color w:val="000000" w:themeColor="text1"/>
                <w:sz w:val="24"/>
                <w:szCs w:val="24"/>
              </w:rPr>
              <w:t>:</w:t>
            </w:r>
          </w:p>
        </w:tc>
      </w:tr>
      <w:tr w:rsidR="007A239E" w:rsidRPr="005A6073" w14:paraId="31C5CBC9" w14:textId="77777777" w:rsidTr="007D5105">
        <w:tc>
          <w:tcPr>
            <w:tcW w:w="608" w:type="dxa"/>
          </w:tcPr>
          <w:p w14:paraId="145A450C" w14:textId="77777777" w:rsidR="007A239E" w:rsidRPr="005A6073" w:rsidRDefault="007A239E" w:rsidP="007A239E">
            <w:pPr>
              <w:spacing w:before="120" w:after="120"/>
              <w:rPr>
                <w:rFonts w:cs="Arial"/>
                <w:b/>
                <w:color w:val="000000" w:themeColor="text1"/>
                <w:sz w:val="24"/>
                <w:szCs w:val="24"/>
              </w:rPr>
            </w:pPr>
          </w:p>
        </w:tc>
        <w:tc>
          <w:tcPr>
            <w:tcW w:w="9037" w:type="dxa"/>
          </w:tcPr>
          <w:p w14:paraId="7DABE2A1" w14:textId="5CC037DD" w:rsidR="007A239E" w:rsidRPr="005A6073" w:rsidRDefault="002D48D0" w:rsidP="007A239E">
            <w:pPr>
              <w:spacing w:before="120" w:after="120"/>
              <w:rPr>
                <w:rFonts w:cs="Arial"/>
                <w:color w:val="000000" w:themeColor="text1"/>
                <w:sz w:val="24"/>
                <w:szCs w:val="24"/>
              </w:rPr>
            </w:pPr>
            <w:sdt>
              <w:sdtPr>
                <w:rPr>
                  <w:rFonts w:cs="Arial"/>
                  <w:color w:val="000000" w:themeColor="text1"/>
                  <w:sz w:val="24"/>
                  <w:szCs w:val="24"/>
                </w:rPr>
                <w:id w:val="503477630"/>
                <w:placeholder>
                  <w:docPart w:val="C8F55BCD1D0A4387BD69A49D7A524085"/>
                </w:placeholder>
                <w:text/>
              </w:sdtPr>
              <w:sdtEndPr/>
              <w:sdtContent>
                <w:r w:rsidR="007D1AE8">
                  <w:rPr>
                    <w:rFonts w:cs="Arial"/>
                    <w:color w:val="000000" w:themeColor="text1"/>
                    <w:sz w:val="24"/>
                    <w:szCs w:val="24"/>
                  </w:rPr>
                  <w:t>0</w:t>
                </w:r>
              </w:sdtContent>
            </w:sdt>
            <w:r w:rsidR="007A239E" w:rsidRPr="005A6073">
              <w:rPr>
                <w:rFonts w:cs="Arial"/>
                <w:color w:val="000000" w:themeColor="text1"/>
                <w:sz w:val="24"/>
                <w:szCs w:val="24"/>
              </w:rPr>
              <w:t xml:space="preserve"> Policy consultations conducted with </w:t>
            </w:r>
            <w:r w:rsidR="007A239E" w:rsidRPr="005A6073">
              <w:rPr>
                <w:rFonts w:cs="Arial"/>
                <w:b/>
                <w:color w:val="000000" w:themeColor="text1"/>
                <w:sz w:val="24"/>
                <w:szCs w:val="24"/>
              </w:rPr>
              <w:t xml:space="preserve">screening </w:t>
            </w:r>
            <w:r w:rsidR="007A239E" w:rsidRPr="005A6073">
              <w:rPr>
                <w:rFonts w:cs="Arial"/>
                <w:color w:val="000000" w:themeColor="text1"/>
                <w:sz w:val="24"/>
                <w:szCs w:val="24"/>
              </w:rPr>
              <w:t xml:space="preserve">assessment presented. </w:t>
            </w:r>
          </w:p>
          <w:p w14:paraId="46223452" w14:textId="0ED5D47F" w:rsidR="007A239E" w:rsidRPr="005A6073" w:rsidRDefault="002D48D0" w:rsidP="007A239E">
            <w:pPr>
              <w:spacing w:before="120" w:after="120"/>
              <w:rPr>
                <w:rFonts w:cs="Arial"/>
                <w:color w:val="000000" w:themeColor="text1"/>
                <w:sz w:val="24"/>
                <w:szCs w:val="24"/>
              </w:rPr>
            </w:pPr>
            <w:sdt>
              <w:sdtPr>
                <w:rPr>
                  <w:rFonts w:cs="Arial"/>
                  <w:color w:val="000000" w:themeColor="text1"/>
                  <w:sz w:val="24"/>
                  <w:szCs w:val="24"/>
                </w:rPr>
                <w:id w:val="1290239969"/>
                <w:placeholder>
                  <w:docPart w:val="C8F55BCD1D0A4387BD69A49D7A524085"/>
                </w:placeholder>
                <w:text/>
              </w:sdtPr>
              <w:sdtEndPr/>
              <w:sdtContent>
                <w:r w:rsidR="0057045A">
                  <w:rPr>
                    <w:rFonts w:cs="Arial"/>
                    <w:color w:val="000000" w:themeColor="text1"/>
                    <w:sz w:val="24"/>
                    <w:szCs w:val="24"/>
                  </w:rPr>
                  <w:t xml:space="preserve">0 </w:t>
                </w:r>
              </w:sdtContent>
            </w:sdt>
            <w:r w:rsidR="007A239E" w:rsidRPr="005A6073">
              <w:rPr>
                <w:rFonts w:cs="Arial"/>
                <w:color w:val="000000" w:themeColor="text1"/>
                <w:sz w:val="24"/>
                <w:szCs w:val="24"/>
              </w:rPr>
              <w:t xml:space="preserve"> Policy consultations conducted </w:t>
            </w:r>
            <w:r w:rsidR="007A239E" w:rsidRPr="005A6073">
              <w:rPr>
                <w:rFonts w:cs="Arial"/>
                <w:b/>
                <w:color w:val="000000" w:themeColor="text1"/>
                <w:sz w:val="24"/>
                <w:szCs w:val="24"/>
              </w:rPr>
              <w:t>with an</w:t>
            </w:r>
            <w:r w:rsidR="007A239E" w:rsidRPr="005A6073">
              <w:rPr>
                <w:rFonts w:cs="Arial"/>
                <w:color w:val="000000" w:themeColor="text1"/>
                <w:sz w:val="24"/>
                <w:szCs w:val="24"/>
              </w:rPr>
              <w:t xml:space="preserve"> </w:t>
            </w:r>
            <w:r w:rsidR="007A239E" w:rsidRPr="005A6073">
              <w:rPr>
                <w:rFonts w:cs="Arial"/>
                <w:b/>
                <w:color w:val="000000" w:themeColor="text1"/>
                <w:sz w:val="24"/>
                <w:szCs w:val="24"/>
              </w:rPr>
              <w:t>equality impact assessment</w:t>
            </w:r>
            <w:r w:rsidR="007A239E" w:rsidRPr="005A6073">
              <w:rPr>
                <w:rFonts w:cs="Arial"/>
                <w:color w:val="000000" w:themeColor="text1"/>
                <w:sz w:val="24"/>
                <w:szCs w:val="24"/>
              </w:rPr>
              <w:t xml:space="preserve"> (EQIA) presented.</w:t>
            </w:r>
          </w:p>
          <w:p w14:paraId="66179541" w14:textId="6E124A0A" w:rsidR="007A239E" w:rsidRPr="005A6073" w:rsidRDefault="002D48D0" w:rsidP="007A239E">
            <w:pPr>
              <w:spacing w:before="120" w:after="120"/>
              <w:rPr>
                <w:rFonts w:cs="Arial"/>
                <w:color w:val="000000" w:themeColor="text1"/>
                <w:sz w:val="24"/>
                <w:szCs w:val="24"/>
              </w:rPr>
            </w:pPr>
            <w:sdt>
              <w:sdtPr>
                <w:rPr>
                  <w:rFonts w:cs="Arial"/>
                  <w:color w:val="000000" w:themeColor="text1"/>
                  <w:sz w:val="24"/>
                  <w:szCs w:val="24"/>
                </w:rPr>
                <w:id w:val="1078408288"/>
                <w:placeholder>
                  <w:docPart w:val="C8F55BCD1D0A4387BD69A49D7A524085"/>
                </w:placeholder>
                <w:text/>
              </w:sdtPr>
              <w:sdtEndPr/>
              <w:sdtContent>
                <w:r w:rsidR="0057045A">
                  <w:rPr>
                    <w:rFonts w:cs="Arial"/>
                    <w:color w:val="000000" w:themeColor="text1"/>
                    <w:sz w:val="24"/>
                    <w:szCs w:val="24"/>
                  </w:rPr>
                  <w:t xml:space="preserve">0 </w:t>
                </w:r>
              </w:sdtContent>
            </w:sdt>
            <w:r w:rsidR="007A239E" w:rsidRPr="005A6073">
              <w:rPr>
                <w:rFonts w:cs="Arial"/>
                <w:color w:val="000000" w:themeColor="text1"/>
                <w:sz w:val="24"/>
                <w:szCs w:val="24"/>
              </w:rPr>
              <w:t xml:space="preserve">Consultations for an </w:t>
            </w:r>
            <w:r w:rsidR="007A239E" w:rsidRPr="005A6073">
              <w:rPr>
                <w:rFonts w:cs="Arial"/>
                <w:b/>
                <w:color w:val="000000" w:themeColor="text1"/>
                <w:sz w:val="24"/>
                <w:szCs w:val="24"/>
              </w:rPr>
              <w:t>EQIA</w:t>
            </w:r>
            <w:r w:rsidR="007A239E" w:rsidRPr="005A6073">
              <w:rPr>
                <w:rFonts w:cs="Arial"/>
                <w:color w:val="000000" w:themeColor="text1"/>
                <w:sz w:val="24"/>
                <w:szCs w:val="24"/>
              </w:rPr>
              <w:t xml:space="preserve"> alone.</w:t>
            </w:r>
          </w:p>
        </w:tc>
      </w:tr>
      <w:tr w:rsidR="007A239E" w:rsidRPr="005A6073" w14:paraId="4CD0B880" w14:textId="77777777" w:rsidTr="007D5105">
        <w:tc>
          <w:tcPr>
            <w:tcW w:w="608" w:type="dxa"/>
          </w:tcPr>
          <w:p w14:paraId="06D199E9" w14:textId="77777777" w:rsidR="007A239E" w:rsidRPr="005A6073" w:rsidRDefault="007A239E" w:rsidP="007A239E">
            <w:pPr>
              <w:rPr>
                <w:rFonts w:cs="Arial"/>
                <w:b/>
                <w:color w:val="000000" w:themeColor="text1"/>
                <w:sz w:val="24"/>
                <w:szCs w:val="24"/>
              </w:rPr>
            </w:pPr>
            <w:bookmarkStart w:id="2" w:name="_Hlk150862114"/>
          </w:p>
        </w:tc>
        <w:tc>
          <w:tcPr>
            <w:tcW w:w="9037" w:type="dxa"/>
          </w:tcPr>
          <w:p w14:paraId="320A3645" w14:textId="77777777" w:rsidR="007A239E" w:rsidRPr="005A6073" w:rsidRDefault="007A239E" w:rsidP="007A239E">
            <w:pPr>
              <w:rPr>
                <w:rFonts w:cs="Arial"/>
                <w:color w:val="000000" w:themeColor="text1"/>
                <w:sz w:val="24"/>
                <w:szCs w:val="24"/>
              </w:rPr>
            </w:pPr>
          </w:p>
        </w:tc>
      </w:tr>
      <w:bookmarkEnd w:id="2"/>
      <w:tr w:rsidR="007A239E" w:rsidRPr="005A6073" w14:paraId="06FCD9A8" w14:textId="77777777" w:rsidTr="007D5105">
        <w:tc>
          <w:tcPr>
            <w:tcW w:w="608" w:type="dxa"/>
          </w:tcPr>
          <w:p w14:paraId="7E42F29E"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17</w:t>
            </w:r>
          </w:p>
        </w:tc>
        <w:tc>
          <w:tcPr>
            <w:tcW w:w="9037" w:type="dxa"/>
          </w:tcPr>
          <w:p w14:paraId="69629BB8" w14:textId="19A4074D"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provide details of the </w:t>
            </w:r>
            <w:r w:rsidRPr="005A6073">
              <w:rPr>
                <w:rFonts w:cs="Arial"/>
                <w:b/>
                <w:color w:val="000000" w:themeColor="text1"/>
                <w:sz w:val="24"/>
                <w:szCs w:val="24"/>
              </w:rPr>
              <w:t>main consultations</w:t>
            </w:r>
            <w:r w:rsidRPr="005A6073">
              <w:rPr>
                <w:rFonts w:cs="Arial"/>
                <w:color w:val="000000" w:themeColor="text1"/>
                <w:sz w:val="24"/>
                <w:szCs w:val="24"/>
              </w:rPr>
              <w:t xml:space="preserve"> conducted on an assessment (as described above) or other matters relevant to the Section 75 duties:</w:t>
            </w:r>
          </w:p>
        </w:tc>
      </w:tr>
      <w:tr w:rsidR="007A239E" w:rsidRPr="005A6073" w14:paraId="7837EF1F" w14:textId="77777777" w:rsidTr="007D5105">
        <w:tc>
          <w:tcPr>
            <w:tcW w:w="608" w:type="dxa"/>
          </w:tcPr>
          <w:p w14:paraId="2D36C684"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1005740041"/>
            <w:placeholder>
              <w:docPart w:val="C8F55BCD1D0A4387BD69A49D7A524085"/>
            </w:placeholder>
          </w:sdtPr>
          <w:sdtEndPr/>
          <w:sdtContent>
            <w:tc>
              <w:tcPr>
                <w:tcW w:w="9037" w:type="dxa"/>
              </w:tcPr>
              <w:p w14:paraId="296A908B" w14:textId="0C518002" w:rsidR="007A239E" w:rsidRPr="005A6073" w:rsidRDefault="00E05E91" w:rsidP="007A239E">
                <w:pPr>
                  <w:spacing w:before="120" w:after="120"/>
                  <w:rPr>
                    <w:rFonts w:cs="Arial"/>
                    <w:color w:val="000000" w:themeColor="text1"/>
                    <w:sz w:val="24"/>
                    <w:szCs w:val="24"/>
                  </w:rPr>
                </w:pPr>
                <w:r>
                  <w:rPr>
                    <w:rFonts w:cs="Arial"/>
                    <w:color w:val="000000" w:themeColor="text1"/>
                    <w:sz w:val="24"/>
                    <w:szCs w:val="24"/>
                  </w:rPr>
                  <w:t>N/A</w:t>
                </w:r>
              </w:p>
            </w:tc>
          </w:sdtContent>
        </w:sdt>
      </w:tr>
      <w:tr w:rsidR="007A239E" w:rsidRPr="005A6073" w14:paraId="23924DD3" w14:textId="77777777" w:rsidTr="007D5105">
        <w:tc>
          <w:tcPr>
            <w:tcW w:w="608" w:type="dxa"/>
          </w:tcPr>
          <w:p w14:paraId="3585AABE" w14:textId="77777777" w:rsidR="007A239E" w:rsidRPr="005A6073" w:rsidRDefault="007A239E" w:rsidP="007A239E">
            <w:pPr>
              <w:rPr>
                <w:rFonts w:cs="Arial"/>
                <w:b/>
                <w:color w:val="000000" w:themeColor="text1"/>
                <w:sz w:val="24"/>
                <w:szCs w:val="24"/>
              </w:rPr>
            </w:pPr>
          </w:p>
        </w:tc>
        <w:tc>
          <w:tcPr>
            <w:tcW w:w="9037" w:type="dxa"/>
          </w:tcPr>
          <w:p w14:paraId="63F405E0" w14:textId="77777777" w:rsidR="007A239E" w:rsidRPr="005A6073" w:rsidRDefault="007A239E" w:rsidP="007A239E">
            <w:pPr>
              <w:rPr>
                <w:rFonts w:cs="Arial"/>
                <w:color w:val="000000" w:themeColor="text1"/>
                <w:sz w:val="24"/>
                <w:szCs w:val="24"/>
              </w:rPr>
            </w:pPr>
          </w:p>
        </w:tc>
      </w:tr>
      <w:tr w:rsidR="007A239E" w:rsidRPr="005A6073" w14:paraId="7959A9FC" w14:textId="77777777" w:rsidTr="007D5105">
        <w:tc>
          <w:tcPr>
            <w:tcW w:w="608" w:type="dxa"/>
          </w:tcPr>
          <w:p w14:paraId="14DD752C"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18</w:t>
            </w:r>
          </w:p>
        </w:tc>
        <w:tc>
          <w:tcPr>
            <w:tcW w:w="9037" w:type="dxa"/>
          </w:tcPr>
          <w:p w14:paraId="0EE4C4AC"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Were any screening decisions (or equivalent initial assessments of relevance) reviewed following concerns raised by consultees? </w:t>
            </w:r>
            <w:r w:rsidRPr="005A6073">
              <w:rPr>
                <w:rFonts w:cs="Arial"/>
                <w:i/>
                <w:color w:val="000000" w:themeColor="text1"/>
                <w:sz w:val="24"/>
                <w:szCs w:val="24"/>
              </w:rPr>
              <w:t>(tick one box only)</w:t>
            </w:r>
          </w:p>
        </w:tc>
      </w:tr>
      <w:tr w:rsidR="007A239E" w:rsidRPr="005A6073" w14:paraId="2C674C22" w14:textId="77777777" w:rsidTr="007D5105">
        <w:tc>
          <w:tcPr>
            <w:tcW w:w="608" w:type="dxa"/>
          </w:tcPr>
          <w:p w14:paraId="7FDB2EE4" w14:textId="77777777" w:rsidR="007A239E" w:rsidRPr="005A6073" w:rsidRDefault="007A239E" w:rsidP="007A239E">
            <w:pPr>
              <w:spacing w:before="120" w:after="120"/>
              <w:rPr>
                <w:rFonts w:cs="Arial"/>
                <w:b/>
                <w:color w:val="000000" w:themeColor="text1"/>
                <w:sz w:val="24"/>
                <w:szCs w:val="24"/>
              </w:rPr>
            </w:pPr>
          </w:p>
        </w:tc>
        <w:tc>
          <w:tcPr>
            <w:tcW w:w="9037" w:type="dxa"/>
          </w:tcPr>
          <w:p w14:paraId="610D1C1A" w14:textId="30F174FA"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43587654"/>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Yes</w:t>
            </w:r>
          </w:p>
          <w:p w14:paraId="61C9875C" w14:textId="7E4A19C1"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714110866"/>
                <w14:checkbox>
                  <w14:checked w14:val="0"/>
                  <w14:checkedState w14:val="2612" w14:font="MS Gothic"/>
                  <w14:uncheckedState w14:val="2610" w14:font="MS Gothic"/>
                </w14:checkbox>
              </w:sdtPr>
              <w:sdtEndPr/>
              <w:sdtContent>
                <w:r w:rsidR="00C92E95">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 concerns were raised </w:t>
            </w:r>
          </w:p>
          <w:p w14:paraId="33409329" w14:textId="14F58595"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502394323"/>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 </w:t>
            </w:r>
          </w:p>
          <w:p w14:paraId="3FE76DAD" w14:textId="0655CD81"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921756037"/>
                <w14:checkbox>
                  <w14:checked w14:val="1"/>
                  <w14:checkedState w14:val="2612" w14:font="MS Gothic"/>
                  <w14:uncheckedState w14:val="2610" w14:font="MS Gothic"/>
                </w14:checkbox>
              </w:sdtPr>
              <w:sdtEndPr/>
              <w:sdtContent>
                <w:r w:rsidR="00C92E95">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Not applicable </w:t>
            </w:r>
          </w:p>
        </w:tc>
      </w:tr>
      <w:tr w:rsidR="007A239E" w:rsidRPr="005A6073" w14:paraId="3835D51E" w14:textId="77777777" w:rsidTr="007D5105">
        <w:tc>
          <w:tcPr>
            <w:tcW w:w="608" w:type="dxa"/>
          </w:tcPr>
          <w:p w14:paraId="11E0765E" w14:textId="77777777" w:rsidR="007A239E" w:rsidRPr="005A6073" w:rsidRDefault="007A239E" w:rsidP="007A239E">
            <w:pPr>
              <w:spacing w:before="120" w:after="120"/>
              <w:rPr>
                <w:rFonts w:cs="Arial"/>
                <w:b/>
                <w:color w:val="000000" w:themeColor="text1"/>
                <w:sz w:val="24"/>
                <w:szCs w:val="24"/>
              </w:rPr>
            </w:pPr>
          </w:p>
        </w:tc>
        <w:tc>
          <w:tcPr>
            <w:tcW w:w="9037" w:type="dxa"/>
          </w:tcPr>
          <w:p w14:paraId="6B29A899"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7A239E" w:rsidRPr="005A6073" w14:paraId="6838E202" w14:textId="77777777" w:rsidTr="007D5105">
        <w:trPr>
          <w:trHeight w:val="381"/>
        </w:trPr>
        <w:tc>
          <w:tcPr>
            <w:tcW w:w="608" w:type="dxa"/>
          </w:tcPr>
          <w:p w14:paraId="043DAA28"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1907263949"/>
            <w:placeholder>
              <w:docPart w:val="C8F55BCD1D0A4387BD69A49D7A524085"/>
            </w:placeholder>
            <w:showingPlcHdr/>
          </w:sdtPr>
          <w:sdtEndPr/>
          <w:sdtContent>
            <w:tc>
              <w:tcPr>
                <w:tcW w:w="9037" w:type="dxa"/>
              </w:tcPr>
              <w:p w14:paraId="4CB5743B" w14:textId="67C18FF3" w:rsidR="007A239E" w:rsidRPr="005A6073" w:rsidRDefault="007A239E" w:rsidP="007A239E">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7A239E" w:rsidRPr="005A6073" w14:paraId="2D043EC8" w14:textId="77777777" w:rsidTr="007D5105">
        <w:trPr>
          <w:trHeight w:val="381"/>
        </w:trPr>
        <w:tc>
          <w:tcPr>
            <w:tcW w:w="608" w:type="dxa"/>
          </w:tcPr>
          <w:p w14:paraId="120E5A2A" w14:textId="77777777" w:rsidR="007A239E" w:rsidRPr="005A6073" w:rsidRDefault="007A239E" w:rsidP="007A239E">
            <w:pPr>
              <w:spacing w:before="120" w:after="120"/>
              <w:rPr>
                <w:rFonts w:cs="Arial"/>
                <w:b/>
                <w:color w:val="000000" w:themeColor="text1"/>
                <w:sz w:val="24"/>
                <w:szCs w:val="24"/>
              </w:rPr>
            </w:pPr>
          </w:p>
        </w:tc>
        <w:tc>
          <w:tcPr>
            <w:tcW w:w="9037" w:type="dxa"/>
          </w:tcPr>
          <w:p w14:paraId="4BA5A6FE" w14:textId="10AFD4EA" w:rsidR="007A239E" w:rsidRPr="005A6073" w:rsidRDefault="007A239E" w:rsidP="007A239E">
            <w:pPr>
              <w:spacing w:before="120" w:after="120"/>
              <w:rPr>
                <w:rFonts w:cs="Arial"/>
                <w:color w:val="000000" w:themeColor="text1"/>
                <w:sz w:val="24"/>
                <w:szCs w:val="24"/>
              </w:rPr>
            </w:pPr>
            <w:r w:rsidRPr="005A6073">
              <w:rPr>
                <w:rFonts w:cs="Arial"/>
                <w:b/>
                <w:color w:val="000000" w:themeColor="text1"/>
                <w:sz w:val="24"/>
                <w:szCs w:val="24"/>
              </w:rPr>
              <w:t>Arrangements for publishing the results of assessments (Model Equality Scheme Chapter 4)</w:t>
            </w:r>
          </w:p>
        </w:tc>
      </w:tr>
      <w:tr w:rsidR="007A239E" w:rsidRPr="005A6073" w14:paraId="66153CE7" w14:textId="77777777" w:rsidTr="007D5105">
        <w:tc>
          <w:tcPr>
            <w:tcW w:w="608" w:type="dxa"/>
          </w:tcPr>
          <w:p w14:paraId="07475871"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19</w:t>
            </w:r>
          </w:p>
        </w:tc>
        <w:tc>
          <w:tcPr>
            <w:tcW w:w="9037" w:type="dxa"/>
          </w:tcPr>
          <w:p w14:paraId="57189B93" w14:textId="4C56E16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Following decisions on a policy, were the results of any EQIAs published during the </w:t>
            </w:r>
            <w:r>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7A239E" w:rsidRPr="005A6073" w14:paraId="5EF41F3F" w14:textId="77777777" w:rsidTr="007D5105">
        <w:tc>
          <w:tcPr>
            <w:tcW w:w="608" w:type="dxa"/>
          </w:tcPr>
          <w:p w14:paraId="57CE5657" w14:textId="77777777" w:rsidR="007A239E" w:rsidRPr="005A6073" w:rsidRDefault="007A239E" w:rsidP="007A239E">
            <w:pPr>
              <w:spacing w:before="120" w:after="120"/>
              <w:rPr>
                <w:rFonts w:cs="Arial"/>
                <w:b/>
                <w:color w:val="000000" w:themeColor="text1"/>
                <w:sz w:val="24"/>
                <w:szCs w:val="24"/>
              </w:rPr>
            </w:pPr>
          </w:p>
        </w:tc>
        <w:tc>
          <w:tcPr>
            <w:tcW w:w="9037" w:type="dxa"/>
          </w:tcPr>
          <w:p w14:paraId="6AE6D30D" w14:textId="53C837E5"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439132241"/>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Yes</w:t>
            </w:r>
          </w:p>
          <w:p w14:paraId="3DCFB2FB" w14:textId="4656A1C4"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416471807"/>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w:t>
            </w:r>
          </w:p>
          <w:p w14:paraId="5DE96C7F" w14:textId="760B979E"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873988310"/>
                <w14:checkbox>
                  <w14:checked w14:val="1"/>
                  <w14:checkedState w14:val="2612" w14:font="MS Gothic"/>
                  <w14:uncheckedState w14:val="2610" w14:font="MS Gothic"/>
                </w14:checkbox>
              </w:sdtPr>
              <w:sdtEndPr/>
              <w:sdtContent>
                <w:r w:rsidR="005B2CE8">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Not applicable</w:t>
            </w:r>
          </w:p>
        </w:tc>
      </w:tr>
      <w:tr w:rsidR="007A239E" w:rsidRPr="005A6073" w14:paraId="0D7C74EF" w14:textId="77777777" w:rsidTr="007D5105">
        <w:tc>
          <w:tcPr>
            <w:tcW w:w="608" w:type="dxa"/>
          </w:tcPr>
          <w:p w14:paraId="565FAF4B" w14:textId="77777777" w:rsidR="007A239E" w:rsidRPr="005A6073" w:rsidRDefault="007A239E" w:rsidP="007A239E">
            <w:pPr>
              <w:spacing w:before="120" w:after="120"/>
              <w:rPr>
                <w:rFonts w:cs="Arial"/>
                <w:b/>
                <w:color w:val="000000" w:themeColor="text1"/>
                <w:sz w:val="24"/>
                <w:szCs w:val="24"/>
              </w:rPr>
            </w:pPr>
          </w:p>
        </w:tc>
        <w:tc>
          <w:tcPr>
            <w:tcW w:w="9037" w:type="dxa"/>
          </w:tcPr>
          <w:p w14:paraId="2FD4B04E"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7A239E" w:rsidRPr="005A6073" w14:paraId="4147D85C" w14:textId="77777777" w:rsidTr="007D5105">
        <w:trPr>
          <w:trHeight w:val="381"/>
        </w:trPr>
        <w:tc>
          <w:tcPr>
            <w:tcW w:w="608" w:type="dxa"/>
          </w:tcPr>
          <w:p w14:paraId="7A9EAB12"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2078481380"/>
            <w:placeholder>
              <w:docPart w:val="C8F55BCD1D0A4387BD69A49D7A524085"/>
            </w:placeholder>
          </w:sdtPr>
          <w:sdtEndPr/>
          <w:sdtContent>
            <w:tc>
              <w:tcPr>
                <w:tcW w:w="9037" w:type="dxa"/>
              </w:tcPr>
              <w:p w14:paraId="3415BEDC" w14:textId="02C86733" w:rsidR="007A239E" w:rsidRPr="005A6073" w:rsidRDefault="005B2CE8" w:rsidP="0057045A">
                <w:pPr>
                  <w:tabs>
                    <w:tab w:val="left" w:pos="4006"/>
                  </w:tabs>
                  <w:spacing w:before="120" w:after="120"/>
                  <w:rPr>
                    <w:rFonts w:cs="Arial"/>
                    <w:color w:val="000000" w:themeColor="text1"/>
                    <w:sz w:val="24"/>
                    <w:szCs w:val="24"/>
                  </w:rPr>
                </w:pPr>
                <w:r>
                  <w:rPr>
                    <w:rFonts w:cs="Arial"/>
                    <w:color w:val="000000" w:themeColor="text1"/>
                    <w:sz w:val="24"/>
                    <w:szCs w:val="24"/>
                  </w:rPr>
                  <w:t>N/A</w:t>
                </w:r>
              </w:p>
            </w:tc>
          </w:sdtContent>
        </w:sdt>
      </w:tr>
      <w:tr w:rsidR="007A239E" w:rsidRPr="005A6073" w14:paraId="3FB8CED8" w14:textId="77777777" w:rsidTr="007D5105">
        <w:trPr>
          <w:trHeight w:val="381"/>
        </w:trPr>
        <w:tc>
          <w:tcPr>
            <w:tcW w:w="608" w:type="dxa"/>
          </w:tcPr>
          <w:p w14:paraId="569C9EC3" w14:textId="77777777" w:rsidR="007A239E" w:rsidRPr="005A6073" w:rsidRDefault="007A239E" w:rsidP="007A239E">
            <w:pPr>
              <w:spacing w:before="120" w:after="120"/>
              <w:rPr>
                <w:rFonts w:cs="Arial"/>
                <w:b/>
                <w:color w:val="000000" w:themeColor="text1"/>
                <w:sz w:val="24"/>
                <w:szCs w:val="24"/>
              </w:rPr>
            </w:pPr>
          </w:p>
        </w:tc>
        <w:tc>
          <w:tcPr>
            <w:tcW w:w="9037" w:type="dxa"/>
          </w:tcPr>
          <w:p w14:paraId="5183935A" w14:textId="06A3561E" w:rsidR="007A239E" w:rsidRPr="005A6073" w:rsidRDefault="007A239E" w:rsidP="007A239E">
            <w:pPr>
              <w:tabs>
                <w:tab w:val="left" w:pos="4006"/>
              </w:tabs>
              <w:spacing w:before="120" w:after="120"/>
              <w:rPr>
                <w:rFonts w:cs="Arial"/>
                <w:color w:val="000000" w:themeColor="text1"/>
                <w:sz w:val="24"/>
                <w:szCs w:val="24"/>
              </w:rPr>
            </w:pPr>
            <w:r w:rsidRPr="005A6073">
              <w:rPr>
                <w:rFonts w:cs="Arial"/>
                <w:b/>
                <w:color w:val="000000" w:themeColor="text1"/>
                <w:sz w:val="24"/>
                <w:szCs w:val="24"/>
              </w:rPr>
              <w:t>Arrangements for monitoring and publishing the results of monitoring (Model Equality Scheme Chapter 4)</w:t>
            </w:r>
          </w:p>
        </w:tc>
      </w:tr>
      <w:tr w:rsidR="007A239E" w:rsidRPr="005A6073" w14:paraId="6A5469AC" w14:textId="77777777" w:rsidTr="007D5105">
        <w:tc>
          <w:tcPr>
            <w:tcW w:w="608" w:type="dxa"/>
          </w:tcPr>
          <w:p w14:paraId="51404C1B"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20</w:t>
            </w:r>
          </w:p>
        </w:tc>
        <w:tc>
          <w:tcPr>
            <w:tcW w:w="9037" w:type="dxa"/>
          </w:tcPr>
          <w:p w14:paraId="2AB484B9" w14:textId="1AC06111"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From the Equality Scheme monitoring arrangements, was there an audit of existing information systems during the </w:t>
            </w:r>
            <w:r>
              <w:rPr>
                <w:rFonts w:cs="Arial"/>
                <w:color w:val="000000" w:themeColor="text1"/>
                <w:sz w:val="24"/>
                <w:szCs w:val="24"/>
              </w:rPr>
              <w:t>2024-25</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7A239E" w:rsidRPr="005A6073" w14:paraId="7D43BBDE" w14:textId="77777777" w:rsidTr="007D5105">
        <w:trPr>
          <w:trHeight w:val="1369"/>
        </w:trPr>
        <w:tc>
          <w:tcPr>
            <w:tcW w:w="608" w:type="dxa"/>
          </w:tcPr>
          <w:p w14:paraId="4366DBBA" w14:textId="77777777" w:rsidR="007A239E" w:rsidRPr="005A6073" w:rsidRDefault="007A239E" w:rsidP="007A239E">
            <w:pPr>
              <w:spacing w:before="120" w:after="120"/>
              <w:rPr>
                <w:rFonts w:cs="Arial"/>
                <w:b/>
                <w:color w:val="000000" w:themeColor="text1"/>
                <w:sz w:val="24"/>
                <w:szCs w:val="24"/>
              </w:rPr>
            </w:pPr>
          </w:p>
        </w:tc>
        <w:tc>
          <w:tcPr>
            <w:tcW w:w="9037" w:type="dxa"/>
          </w:tcPr>
          <w:p w14:paraId="533080AD" w14:textId="062020B1"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272254203"/>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Yes</w:t>
            </w:r>
          </w:p>
          <w:p w14:paraId="406D4A4B" w14:textId="7BB42EC5"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268737953"/>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 already taken place </w:t>
            </w:r>
          </w:p>
          <w:p w14:paraId="737D3FEC" w14:textId="243E82B9"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701639121"/>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36"/>
                <w:szCs w:val="36"/>
              </w:rPr>
              <w:t xml:space="preserve"> </w:t>
            </w:r>
            <w:r w:rsidR="007A239E" w:rsidRPr="005A6073">
              <w:rPr>
                <w:rFonts w:cs="Arial"/>
                <w:color w:val="000000" w:themeColor="text1"/>
                <w:sz w:val="24"/>
                <w:szCs w:val="24"/>
              </w:rPr>
              <w:t xml:space="preserve">No, scheduled to take place </w:t>
            </w:r>
            <w:proofErr w:type="gramStart"/>
            <w:r w:rsidR="007A239E" w:rsidRPr="005A6073">
              <w:rPr>
                <w:rFonts w:cs="Arial"/>
                <w:color w:val="000000" w:themeColor="text1"/>
                <w:sz w:val="24"/>
                <w:szCs w:val="24"/>
              </w:rPr>
              <w:t>at a later date</w:t>
            </w:r>
            <w:proofErr w:type="gramEnd"/>
          </w:p>
          <w:p w14:paraId="5A5B57CA" w14:textId="7F92262F"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436219493"/>
                <w14:checkbox>
                  <w14:checked w14:val="1"/>
                  <w14:checkedState w14:val="2612" w14:font="MS Gothic"/>
                  <w14:uncheckedState w14:val="2610" w14:font="MS Gothic"/>
                </w14:checkbox>
              </w:sdtPr>
              <w:sdtEndPr/>
              <w:sdtContent>
                <w:r w:rsidR="00761A13">
                  <w:rPr>
                    <w:rFonts w:ascii="MS Gothic" w:eastAsia="MS Gothic" w:hAnsi="MS Gothic" w:cs="Arial" w:hint="eastAsia"/>
                    <w:color w:val="000000" w:themeColor="text1"/>
                    <w:sz w:val="36"/>
                    <w:szCs w:val="36"/>
                  </w:rPr>
                  <w:t>☒</w:t>
                </w:r>
              </w:sdtContent>
            </w:sdt>
            <w:r w:rsidR="007A239E" w:rsidRPr="005A6073">
              <w:rPr>
                <w:rFonts w:cs="Arial"/>
                <w:color w:val="000000" w:themeColor="text1"/>
                <w:sz w:val="36"/>
                <w:szCs w:val="36"/>
              </w:rPr>
              <w:t xml:space="preserve"> </w:t>
            </w:r>
            <w:r w:rsidR="007A239E" w:rsidRPr="005A6073">
              <w:rPr>
                <w:rFonts w:cs="Arial"/>
                <w:color w:val="000000" w:themeColor="text1"/>
                <w:sz w:val="24"/>
                <w:szCs w:val="24"/>
              </w:rPr>
              <w:t xml:space="preserve">Not applicable </w:t>
            </w:r>
          </w:p>
        </w:tc>
      </w:tr>
      <w:tr w:rsidR="007A239E" w:rsidRPr="005A6073" w14:paraId="7FD8ACF7" w14:textId="77777777" w:rsidTr="007D5105">
        <w:tc>
          <w:tcPr>
            <w:tcW w:w="608" w:type="dxa"/>
          </w:tcPr>
          <w:p w14:paraId="37CEE764" w14:textId="77777777" w:rsidR="007A239E" w:rsidRPr="005A6073" w:rsidRDefault="007A239E" w:rsidP="007A239E">
            <w:pPr>
              <w:spacing w:before="120" w:after="120"/>
              <w:rPr>
                <w:rFonts w:cs="Arial"/>
                <w:b/>
                <w:color w:val="000000" w:themeColor="text1"/>
                <w:sz w:val="24"/>
                <w:szCs w:val="24"/>
              </w:rPr>
            </w:pPr>
          </w:p>
        </w:tc>
        <w:tc>
          <w:tcPr>
            <w:tcW w:w="9037" w:type="dxa"/>
          </w:tcPr>
          <w:p w14:paraId="178FB9D4"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Please provide any details:</w:t>
            </w:r>
          </w:p>
        </w:tc>
      </w:tr>
      <w:tr w:rsidR="007A239E" w:rsidRPr="005A6073" w14:paraId="6CB9BD83" w14:textId="77777777" w:rsidTr="007D5105">
        <w:tc>
          <w:tcPr>
            <w:tcW w:w="608" w:type="dxa"/>
          </w:tcPr>
          <w:p w14:paraId="36706D5A"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1273170147"/>
            <w:placeholder>
              <w:docPart w:val="C8F55BCD1D0A4387BD69A49D7A524085"/>
            </w:placeholder>
          </w:sdtPr>
          <w:sdtEndPr/>
          <w:sdtContent>
            <w:tc>
              <w:tcPr>
                <w:tcW w:w="9037" w:type="dxa"/>
              </w:tcPr>
              <w:p w14:paraId="121FE5A6" w14:textId="4CCF90C4" w:rsidR="007A239E" w:rsidRPr="005A6073" w:rsidRDefault="00761A13" w:rsidP="007A239E">
                <w:pPr>
                  <w:spacing w:before="120" w:after="120"/>
                  <w:rPr>
                    <w:rFonts w:cs="Arial"/>
                    <w:color w:val="000000" w:themeColor="text1"/>
                    <w:sz w:val="24"/>
                    <w:szCs w:val="24"/>
                  </w:rPr>
                </w:pPr>
                <w:r>
                  <w:rPr>
                    <w:rFonts w:cs="Arial"/>
                    <w:color w:val="000000" w:themeColor="text1"/>
                    <w:sz w:val="24"/>
                    <w:szCs w:val="24"/>
                  </w:rPr>
                  <w:t>N/A</w:t>
                </w:r>
              </w:p>
            </w:tc>
          </w:sdtContent>
        </w:sdt>
      </w:tr>
      <w:tr w:rsidR="007A239E" w:rsidRPr="005A6073" w14:paraId="687ACFB5" w14:textId="77777777" w:rsidTr="007D5105">
        <w:tc>
          <w:tcPr>
            <w:tcW w:w="608" w:type="dxa"/>
          </w:tcPr>
          <w:p w14:paraId="2CA82AE0" w14:textId="77777777" w:rsidR="007A239E" w:rsidRPr="005A6073" w:rsidRDefault="007A239E" w:rsidP="007A239E">
            <w:pPr>
              <w:rPr>
                <w:rFonts w:cs="Arial"/>
                <w:b/>
                <w:color w:val="000000" w:themeColor="text1"/>
                <w:sz w:val="24"/>
                <w:szCs w:val="24"/>
              </w:rPr>
            </w:pPr>
          </w:p>
        </w:tc>
        <w:tc>
          <w:tcPr>
            <w:tcW w:w="9037" w:type="dxa"/>
          </w:tcPr>
          <w:p w14:paraId="4A819696" w14:textId="77777777" w:rsidR="007A239E" w:rsidRPr="005A6073" w:rsidRDefault="007A239E" w:rsidP="007A239E">
            <w:pPr>
              <w:rPr>
                <w:rFonts w:cs="Arial"/>
                <w:color w:val="000000" w:themeColor="text1"/>
                <w:sz w:val="24"/>
                <w:szCs w:val="24"/>
              </w:rPr>
            </w:pPr>
          </w:p>
        </w:tc>
      </w:tr>
      <w:tr w:rsidR="007A239E" w:rsidRPr="005A6073" w14:paraId="3985C82A" w14:textId="77777777" w:rsidTr="007D5105">
        <w:tc>
          <w:tcPr>
            <w:tcW w:w="608" w:type="dxa"/>
          </w:tcPr>
          <w:p w14:paraId="4A7F3D14"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21</w:t>
            </w:r>
          </w:p>
        </w:tc>
        <w:tc>
          <w:tcPr>
            <w:tcW w:w="9037" w:type="dxa"/>
          </w:tcPr>
          <w:p w14:paraId="0E56F871"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In analysing monitoring information gathered, was any action taken to change/review any policies? </w:t>
            </w:r>
            <w:r w:rsidRPr="005A6073">
              <w:rPr>
                <w:rFonts w:cs="Arial"/>
                <w:i/>
                <w:color w:val="000000" w:themeColor="text1"/>
                <w:sz w:val="24"/>
                <w:szCs w:val="24"/>
              </w:rPr>
              <w:t>(tick one box only)</w:t>
            </w:r>
          </w:p>
        </w:tc>
      </w:tr>
      <w:tr w:rsidR="007A239E" w:rsidRPr="005A6073" w14:paraId="01C30946" w14:textId="77777777" w:rsidTr="007D5105">
        <w:tc>
          <w:tcPr>
            <w:tcW w:w="608" w:type="dxa"/>
          </w:tcPr>
          <w:p w14:paraId="5C5CC72D" w14:textId="77777777" w:rsidR="007A239E" w:rsidRPr="005A6073" w:rsidRDefault="007A239E" w:rsidP="007A239E">
            <w:pPr>
              <w:spacing w:before="120" w:after="120"/>
              <w:rPr>
                <w:rFonts w:cs="Arial"/>
                <w:b/>
                <w:color w:val="000000" w:themeColor="text1"/>
                <w:sz w:val="24"/>
                <w:szCs w:val="24"/>
              </w:rPr>
            </w:pPr>
          </w:p>
        </w:tc>
        <w:tc>
          <w:tcPr>
            <w:tcW w:w="9037" w:type="dxa"/>
          </w:tcPr>
          <w:p w14:paraId="2235D3C3" w14:textId="48051D3D"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602450186"/>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Yes</w:t>
            </w:r>
          </w:p>
          <w:p w14:paraId="363D0B8B" w14:textId="20A8D797"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221024694"/>
                <w14:checkbox>
                  <w14:checked w14:val="0"/>
                  <w14:checkedState w14:val="2612" w14:font="MS Gothic"/>
                  <w14:uncheckedState w14:val="2610" w14:font="MS Gothic"/>
                </w14:checkbox>
              </w:sdtPr>
              <w:sdtEndPr/>
              <w:sdtContent>
                <w:r w:rsidR="007A239E" w:rsidRPr="005A607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 </w:t>
            </w:r>
          </w:p>
          <w:p w14:paraId="1CB5B3E5" w14:textId="3D7056A6" w:rsidR="007A239E" w:rsidRPr="005A6073" w:rsidRDefault="002D48D0" w:rsidP="007A239E">
            <w:pPr>
              <w:spacing w:before="120" w:after="120"/>
              <w:rPr>
                <w:rFonts w:cs="Arial"/>
                <w:color w:val="000000" w:themeColor="text1"/>
                <w:sz w:val="24"/>
                <w:szCs w:val="24"/>
              </w:rPr>
            </w:pPr>
            <w:sdt>
              <w:sdtPr>
                <w:rPr>
                  <w:rFonts w:cs="Arial"/>
                  <w:color w:val="000000" w:themeColor="text1"/>
                  <w:sz w:val="36"/>
                  <w:szCs w:val="36"/>
                </w:rPr>
                <w:id w:val="1711142454"/>
                <w14:checkbox>
                  <w14:checked w14:val="1"/>
                  <w14:checkedState w14:val="2612" w14:font="MS Gothic"/>
                  <w14:uncheckedState w14:val="2610" w14:font="MS Gothic"/>
                </w14:checkbox>
              </w:sdtPr>
              <w:sdtEndPr/>
              <w:sdtContent>
                <w:r w:rsidR="00761A13">
                  <w:rPr>
                    <w:rFonts w:ascii="MS Gothic" w:eastAsia="MS Gothic" w:hAnsi="MS Gothic" w:cs="Arial" w:hint="eastAsia"/>
                    <w:color w:val="000000" w:themeColor="text1"/>
                    <w:sz w:val="36"/>
                    <w:szCs w:val="36"/>
                  </w:rPr>
                  <w:t>☒</w:t>
                </w:r>
              </w:sdtContent>
            </w:sdt>
            <w:r w:rsidR="007A239E" w:rsidRPr="005A6073">
              <w:rPr>
                <w:rFonts w:cs="Arial"/>
                <w:color w:val="000000" w:themeColor="text1"/>
                <w:sz w:val="24"/>
                <w:szCs w:val="24"/>
              </w:rPr>
              <w:t xml:space="preserve">  Not applicable </w:t>
            </w:r>
          </w:p>
        </w:tc>
      </w:tr>
      <w:tr w:rsidR="007A239E" w:rsidRPr="005A6073" w14:paraId="78811E74" w14:textId="77777777" w:rsidTr="007D5105">
        <w:tc>
          <w:tcPr>
            <w:tcW w:w="608" w:type="dxa"/>
          </w:tcPr>
          <w:p w14:paraId="324774EF" w14:textId="77777777" w:rsidR="007A239E" w:rsidRPr="005A6073" w:rsidRDefault="007A239E" w:rsidP="007A239E">
            <w:pPr>
              <w:spacing w:before="120" w:after="120"/>
              <w:rPr>
                <w:rFonts w:cs="Arial"/>
                <w:b/>
                <w:color w:val="000000" w:themeColor="text1"/>
                <w:sz w:val="24"/>
                <w:szCs w:val="24"/>
              </w:rPr>
            </w:pPr>
          </w:p>
        </w:tc>
        <w:tc>
          <w:tcPr>
            <w:tcW w:w="9037" w:type="dxa"/>
          </w:tcPr>
          <w:p w14:paraId="7A5DB8A2"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7A239E" w:rsidRPr="005A6073" w14:paraId="25668F04" w14:textId="77777777" w:rsidTr="007D5105">
        <w:tc>
          <w:tcPr>
            <w:tcW w:w="608" w:type="dxa"/>
          </w:tcPr>
          <w:p w14:paraId="0C7A2EDF"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2127460311"/>
            <w:placeholder>
              <w:docPart w:val="C8F55BCD1D0A4387BD69A49D7A524085"/>
            </w:placeholder>
          </w:sdtPr>
          <w:sdtEndPr/>
          <w:sdtContent>
            <w:tc>
              <w:tcPr>
                <w:tcW w:w="9037" w:type="dxa"/>
              </w:tcPr>
              <w:p w14:paraId="4664D5B0" w14:textId="393E0C13" w:rsidR="007A239E" w:rsidRPr="005A6073" w:rsidRDefault="00761A13" w:rsidP="007A239E">
                <w:pPr>
                  <w:spacing w:before="120" w:after="120"/>
                  <w:rPr>
                    <w:rFonts w:cs="Arial"/>
                    <w:color w:val="000000" w:themeColor="text1"/>
                    <w:sz w:val="24"/>
                    <w:szCs w:val="24"/>
                  </w:rPr>
                </w:pPr>
                <w:r>
                  <w:rPr>
                    <w:rFonts w:cs="Arial"/>
                    <w:color w:val="000000" w:themeColor="text1"/>
                    <w:sz w:val="24"/>
                    <w:szCs w:val="24"/>
                  </w:rPr>
                  <w:t>N/A</w:t>
                </w:r>
              </w:p>
            </w:tc>
          </w:sdtContent>
        </w:sdt>
      </w:tr>
      <w:tr w:rsidR="007A239E" w:rsidRPr="005A6073" w14:paraId="1A5189A8" w14:textId="77777777" w:rsidTr="007D5105">
        <w:tc>
          <w:tcPr>
            <w:tcW w:w="608" w:type="dxa"/>
          </w:tcPr>
          <w:p w14:paraId="6A894A44" w14:textId="77777777" w:rsidR="007A239E" w:rsidRPr="005A6073" w:rsidRDefault="007A239E" w:rsidP="007A239E">
            <w:pPr>
              <w:rPr>
                <w:rFonts w:cs="Arial"/>
                <w:b/>
                <w:color w:val="000000" w:themeColor="text1"/>
                <w:sz w:val="24"/>
                <w:szCs w:val="24"/>
              </w:rPr>
            </w:pPr>
          </w:p>
        </w:tc>
        <w:tc>
          <w:tcPr>
            <w:tcW w:w="9037" w:type="dxa"/>
          </w:tcPr>
          <w:p w14:paraId="2FF30D4A" w14:textId="77777777" w:rsidR="007A239E" w:rsidRPr="005A6073" w:rsidRDefault="007A239E" w:rsidP="007A239E">
            <w:pPr>
              <w:rPr>
                <w:rFonts w:cs="Arial"/>
                <w:color w:val="000000" w:themeColor="text1"/>
                <w:sz w:val="24"/>
                <w:szCs w:val="24"/>
              </w:rPr>
            </w:pPr>
          </w:p>
        </w:tc>
      </w:tr>
      <w:tr w:rsidR="007A239E" w:rsidRPr="005A6073" w14:paraId="3242FD6E" w14:textId="77777777" w:rsidTr="007D5105">
        <w:tc>
          <w:tcPr>
            <w:tcW w:w="608" w:type="dxa"/>
          </w:tcPr>
          <w:p w14:paraId="451AA73B"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22</w:t>
            </w:r>
          </w:p>
        </w:tc>
        <w:tc>
          <w:tcPr>
            <w:tcW w:w="9037" w:type="dxa"/>
          </w:tcPr>
          <w:p w14:paraId="2A8E5AED" w14:textId="19C72EF2"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provide any details or examples of where the monitoring of policies, during the </w:t>
            </w:r>
            <w:r>
              <w:rPr>
                <w:rFonts w:cs="Arial"/>
                <w:color w:val="000000" w:themeColor="text1"/>
                <w:sz w:val="24"/>
                <w:szCs w:val="24"/>
              </w:rPr>
              <w:t>2024-25</w:t>
            </w:r>
            <w:r w:rsidRPr="005A6073">
              <w:rPr>
                <w:rFonts w:cs="Arial"/>
                <w:color w:val="000000" w:themeColor="text1"/>
                <w:sz w:val="24"/>
                <w:szCs w:val="24"/>
              </w:rPr>
              <w:t xml:space="preserve"> reporting period, has shown changes to differential/adverse impacts previously assessed:</w:t>
            </w:r>
          </w:p>
        </w:tc>
      </w:tr>
      <w:tr w:rsidR="007A239E" w:rsidRPr="005A6073" w14:paraId="6A1EA934" w14:textId="77777777" w:rsidTr="007D5105">
        <w:trPr>
          <w:trHeight w:val="381"/>
        </w:trPr>
        <w:tc>
          <w:tcPr>
            <w:tcW w:w="608" w:type="dxa"/>
          </w:tcPr>
          <w:p w14:paraId="4F013BCD"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479542342"/>
            <w:placeholder>
              <w:docPart w:val="C8F55BCD1D0A4387BD69A49D7A524085"/>
            </w:placeholder>
          </w:sdtPr>
          <w:sdtEndPr/>
          <w:sdtContent>
            <w:tc>
              <w:tcPr>
                <w:tcW w:w="9037" w:type="dxa"/>
              </w:tcPr>
              <w:p w14:paraId="7D601550" w14:textId="6C5090B7" w:rsidR="007A239E" w:rsidRPr="005A6073" w:rsidRDefault="00761A13" w:rsidP="007A239E">
                <w:pPr>
                  <w:spacing w:before="120" w:after="120"/>
                  <w:rPr>
                    <w:rFonts w:cs="Arial"/>
                    <w:color w:val="000000" w:themeColor="text1"/>
                    <w:sz w:val="24"/>
                    <w:szCs w:val="24"/>
                  </w:rPr>
                </w:pPr>
                <w:r>
                  <w:rPr>
                    <w:rFonts w:cs="Arial"/>
                    <w:color w:val="000000" w:themeColor="text1"/>
                    <w:sz w:val="24"/>
                    <w:szCs w:val="24"/>
                  </w:rPr>
                  <w:t>N/A</w:t>
                </w:r>
              </w:p>
            </w:tc>
          </w:sdtContent>
        </w:sdt>
      </w:tr>
      <w:tr w:rsidR="007A239E" w:rsidRPr="005A6073" w14:paraId="46439A6C" w14:textId="77777777" w:rsidTr="007D5105">
        <w:trPr>
          <w:trHeight w:val="381"/>
        </w:trPr>
        <w:tc>
          <w:tcPr>
            <w:tcW w:w="608" w:type="dxa"/>
          </w:tcPr>
          <w:p w14:paraId="354E1592" w14:textId="77777777" w:rsidR="007A239E" w:rsidRPr="005A6073" w:rsidRDefault="007A239E" w:rsidP="007A239E">
            <w:pPr>
              <w:rPr>
                <w:rFonts w:cs="Arial"/>
                <w:b/>
                <w:color w:val="000000" w:themeColor="text1"/>
                <w:sz w:val="24"/>
                <w:szCs w:val="24"/>
              </w:rPr>
            </w:pPr>
          </w:p>
        </w:tc>
        <w:tc>
          <w:tcPr>
            <w:tcW w:w="9037" w:type="dxa"/>
          </w:tcPr>
          <w:p w14:paraId="0F9E482D" w14:textId="77777777" w:rsidR="007A239E" w:rsidRPr="005A6073" w:rsidRDefault="007A239E" w:rsidP="007A239E">
            <w:pPr>
              <w:rPr>
                <w:rFonts w:cs="Arial"/>
                <w:color w:val="000000" w:themeColor="text1"/>
                <w:sz w:val="24"/>
                <w:szCs w:val="24"/>
              </w:rPr>
            </w:pPr>
          </w:p>
        </w:tc>
      </w:tr>
      <w:tr w:rsidR="007A239E" w:rsidRPr="005A6073" w14:paraId="4CF79658" w14:textId="77777777" w:rsidTr="007D5105">
        <w:trPr>
          <w:trHeight w:val="381"/>
        </w:trPr>
        <w:tc>
          <w:tcPr>
            <w:tcW w:w="608" w:type="dxa"/>
          </w:tcPr>
          <w:p w14:paraId="2A88044B"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23</w:t>
            </w:r>
          </w:p>
        </w:tc>
        <w:tc>
          <w:tcPr>
            <w:tcW w:w="9037" w:type="dxa"/>
          </w:tcPr>
          <w:p w14:paraId="3F1969AB" w14:textId="1D7673F6"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Please provide any details or examples of monitoring that has contributed to the availability of equality and good relations information/data for service delivery planning or policy development:</w:t>
            </w:r>
          </w:p>
        </w:tc>
      </w:tr>
      <w:tr w:rsidR="007A239E" w:rsidRPr="005A6073" w14:paraId="5CAD7F16" w14:textId="77777777" w:rsidTr="007D5105">
        <w:trPr>
          <w:trHeight w:val="381"/>
        </w:trPr>
        <w:tc>
          <w:tcPr>
            <w:tcW w:w="608" w:type="dxa"/>
          </w:tcPr>
          <w:p w14:paraId="514F83E9" w14:textId="77777777" w:rsidR="007A239E" w:rsidRPr="005A6073" w:rsidRDefault="007A239E" w:rsidP="007A239E">
            <w:pPr>
              <w:spacing w:before="120" w:after="120"/>
              <w:rPr>
                <w:rFonts w:cs="Arial"/>
                <w:b/>
                <w:color w:val="000000" w:themeColor="text1"/>
                <w:sz w:val="24"/>
                <w:szCs w:val="24"/>
              </w:rPr>
            </w:pPr>
          </w:p>
        </w:tc>
        <w:sdt>
          <w:sdtPr>
            <w:rPr>
              <w:rFonts w:cs="Arial"/>
              <w:color w:val="000000" w:themeColor="text1"/>
              <w:sz w:val="24"/>
              <w:szCs w:val="24"/>
            </w:rPr>
            <w:id w:val="-1046218534"/>
            <w:placeholder>
              <w:docPart w:val="C8F55BCD1D0A4387BD69A49D7A524085"/>
            </w:placeholder>
          </w:sdtPr>
          <w:sdtEndPr/>
          <w:sdtContent>
            <w:tc>
              <w:tcPr>
                <w:tcW w:w="9037" w:type="dxa"/>
              </w:tcPr>
              <w:p w14:paraId="11D7DD5E" w14:textId="1FC1200C" w:rsidR="00C34E72" w:rsidRPr="009E325A" w:rsidRDefault="00C34E72" w:rsidP="007A1CD3">
                <w:pPr>
                  <w:spacing w:before="120" w:after="120"/>
                  <w:jc w:val="both"/>
                  <w:rPr>
                    <w:rFonts w:cs="Arial"/>
                    <w:color w:val="000000" w:themeColor="text1"/>
                    <w:sz w:val="24"/>
                    <w:szCs w:val="24"/>
                  </w:rPr>
                </w:pPr>
                <w:r>
                  <w:rPr>
                    <w:rFonts w:ascii="Calibri" w:eastAsia="Times New Roman" w:hAnsi="Calibri" w:cs="Calibri"/>
                    <w:sz w:val="24"/>
                    <w:szCs w:val="24"/>
                    <w:lang w:val="en-US" w:eastAsia="en-GB"/>
                  </w:rPr>
                  <w:t xml:space="preserve">As a public sector organisation, it is important that Translink is accountable, transparent and has good governance, actively engaging with stakeholders, working to meet their expectations and dealing with any issues that arise. Translink has a wide range of </w:t>
                </w:r>
                <w:r>
                  <w:rPr>
                    <w:rFonts w:ascii="Calibri" w:eastAsia="Times New Roman" w:hAnsi="Calibri" w:cs="Calibri"/>
                    <w:sz w:val="24"/>
                    <w:szCs w:val="24"/>
                    <w:lang w:val="en-US" w:eastAsia="en-GB"/>
                  </w:rPr>
                  <w:lastRenderedPageBreak/>
                  <w:t xml:space="preserve">stakeholders: elected representatives, the Department for Infrastructure, the Consumer Council NI, customers, employees and their representatives, regulators, Inclusive Mobility &amp; Transport Advisory Committee (IMTAC) and the </w:t>
                </w:r>
                <w:proofErr w:type="gramStart"/>
                <w:r>
                  <w:rPr>
                    <w:rFonts w:ascii="Calibri" w:eastAsia="Times New Roman" w:hAnsi="Calibri" w:cs="Calibri"/>
                    <w:sz w:val="24"/>
                    <w:szCs w:val="24"/>
                    <w:lang w:val="en-US" w:eastAsia="en-GB"/>
                  </w:rPr>
                  <w:t>general public</w:t>
                </w:r>
                <w:proofErr w:type="gramEnd"/>
                <w:r>
                  <w:rPr>
                    <w:rFonts w:ascii="Calibri" w:eastAsia="Times New Roman" w:hAnsi="Calibri" w:cs="Calibri"/>
                    <w:sz w:val="24"/>
                    <w:szCs w:val="24"/>
                    <w:lang w:val="en-US" w:eastAsia="en-GB"/>
                  </w:rPr>
                  <w:t>.  </w:t>
                </w:r>
              </w:p>
              <w:p w14:paraId="2154092F" w14:textId="65467F50"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p>
              <w:p w14:paraId="2FF12618"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sz w:val="24"/>
                    <w:szCs w:val="24"/>
                    <w:lang w:val="en-US" w:eastAsia="en-GB"/>
                  </w:rPr>
                  <w:t>During the past twelve months Translink have been active in talking (and listening) to a range of stakeholders, examples include:  </w:t>
                </w:r>
              </w:p>
              <w:p w14:paraId="514F2E46"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sz w:val="24"/>
                    <w:szCs w:val="24"/>
                    <w:lang w:val="en-US" w:eastAsia="en-GB"/>
                  </w:rPr>
                  <w:t>  </w:t>
                </w:r>
              </w:p>
              <w:p w14:paraId="65AF1F2D"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Briefing notes to stakeholders and media briefings.  </w:t>
                </w:r>
              </w:p>
              <w:p w14:paraId="0A4BE2D5"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Community engagements </w:t>
                </w:r>
              </w:p>
              <w:p w14:paraId="1C49C4EC"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Customer satisfaction surveys</w:t>
                </w:r>
              </w:p>
              <w:p w14:paraId="55144668"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Passenger groups / Area User Groups </w:t>
                </w:r>
              </w:p>
              <w:p w14:paraId="05DDF839"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 xml:space="preserve">Translink youth forum </w:t>
                </w:r>
              </w:p>
              <w:p w14:paraId="2F886086"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Accessibility Steering Group with IMTAC </w:t>
                </w:r>
              </w:p>
              <w:p w14:paraId="1DEBC8E7"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Community Careers Information Sessions </w:t>
                </w:r>
              </w:p>
              <w:p w14:paraId="7986FFAF"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Participation with Business in the Community Initiatives </w:t>
                </w:r>
              </w:p>
              <w:p w14:paraId="4B0BDE80"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Representation on Employers for Disability Forum </w:t>
                </w:r>
              </w:p>
              <w:p w14:paraId="2163AD24"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Employee Exit Survey </w:t>
                </w:r>
              </w:p>
              <w:p w14:paraId="07F6135A"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Trade Union Forum Groups </w:t>
                </w:r>
              </w:p>
              <w:p w14:paraId="06510BF0"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Equality, Diversity and Inclusion events</w:t>
                </w:r>
              </w:p>
              <w:p w14:paraId="6E43980D"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Well-being events and initiatives </w:t>
                </w:r>
              </w:p>
              <w:p w14:paraId="322D2ED3" w14:textId="77777777" w:rsidR="00C34E72" w:rsidRDefault="00C34E72" w:rsidP="007A1CD3">
                <w:pPr>
                  <w:numPr>
                    <w:ilvl w:val="0"/>
                    <w:numId w:val="7"/>
                  </w:numPr>
                  <w:spacing w:after="0" w:line="240" w:lineRule="auto"/>
                  <w:ind w:left="1800" w:firstLine="0"/>
                  <w:jc w:val="both"/>
                  <w:textAlignment w:val="baseline"/>
                  <w:rPr>
                    <w:rFonts w:ascii="Calibri" w:eastAsia="Times New Roman" w:hAnsi="Calibri" w:cs="Calibri"/>
                    <w:sz w:val="24"/>
                    <w:szCs w:val="24"/>
                    <w:lang w:val="en-US" w:eastAsia="en-GB"/>
                  </w:rPr>
                </w:pPr>
                <w:r>
                  <w:rPr>
                    <w:rFonts w:ascii="Calibri" w:eastAsia="Times New Roman" w:hAnsi="Calibri" w:cs="Calibri"/>
                    <w:color w:val="000000"/>
                    <w:sz w:val="24"/>
                    <w:szCs w:val="24"/>
                    <w:lang w:val="en-US" w:eastAsia="en-GB"/>
                  </w:rPr>
                  <w:t>Employee Networks (LGBT+ Network, Female Network (WIT) and Cultural Network) </w:t>
                </w:r>
              </w:p>
              <w:p w14:paraId="0A6A1120" w14:textId="77777777" w:rsidR="00C34E72" w:rsidRDefault="00C34E72" w:rsidP="007A1CD3">
                <w:pPr>
                  <w:spacing w:after="0" w:line="240" w:lineRule="auto"/>
                  <w:ind w:left="1080"/>
                  <w:jc w:val="both"/>
                  <w:textAlignment w:val="baseline"/>
                  <w:rPr>
                    <w:rFonts w:ascii="Segoe UI" w:eastAsia="Times New Roman" w:hAnsi="Segoe UI" w:cs="Segoe UI"/>
                    <w:sz w:val="18"/>
                    <w:szCs w:val="18"/>
                    <w:lang w:val="en-US" w:eastAsia="en-GB"/>
                  </w:rPr>
                </w:pPr>
                <w:r>
                  <w:rPr>
                    <w:rFonts w:ascii="Calibri" w:eastAsia="Times New Roman" w:hAnsi="Calibri" w:cs="Calibri"/>
                    <w:color w:val="000000"/>
                    <w:sz w:val="24"/>
                    <w:szCs w:val="24"/>
                    <w:lang w:val="en-US" w:eastAsia="en-GB"/>
                  </w:rPr>
                  <w:t> </w:t>
                </w:r>
              </w:p>
              <w:p w14:paraId="221F9C25"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b/>
                    <w:bCs/>
                    <w:sz w:val="24"/>
                    <w:szCs w:val="24"/>
                    <w:lang w:val="en-US" w:eastAsia="en-GB"/>
                  </w:rPr>
                  <w:t>Accessibility Steering Group </w:t>
                </w:r>
                <w:r>
                  <w:rPr>
                    <w:rFonts w:ascii="Calibri" w:eastAsia="Times New Roman" w:hAnsi="Calibri" w:cs="Calibri"/>
                    <w:sz w:val="24"/>
                    <w:szCs w:val="24"/>
                    <w:lang w:val="en-US" w:eastAsia="en-GB"/>
                  </w:rPr>
                  <w:t> </w:t>
                </w:r>
              </w:p>
              <w:p w14:paraId="31B5EEAA" w14:textId="48A43804"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sz w:val="24"/>
                    <w:szCs w:val="24"/>
                    <w:lang w:val="en-US" w:eastAsia="en-GB"/>
                  </w:rPr>
                  <w:t xml:space="preserve">Translink’s Disability Accessibility Manager continues to actively work with IMTAC, at quarterly meetings to ensure on-going feedback from service users and user groups. To further develop the level of engagement and consultation opportunities with people with disabilities and older people an ‘Accessibility Steering Group’ </w:t>
                </w:r>
                <w:r w:rsidR="00F6750D">
                  <w:rPr>
                    <w:rFonts w:ascii="Calibri" w:eastAsia="Times New Roman" w:hAnsi="Calibri" w:cs="Calibri"/>
                    <w:sz w:val="24"/>
                    <w:szCs w:val="24"/>
                    <w:lang w:val="en-US" w:eastAsia="en-GB"/>
                  </w:rPr>
                  <w:t>exists</w:t>
                </w:r>
                <w:r>
                  <w:rPr>
                    <w:rFonts w:ascii="Calibri" w:eastAsia="Times New Roman" w:hAnsi="Calibri" w:cs="Calibri"/>
                    <w:sz w:val="24"/>
                    <w:szCs w:val="24"/>
                    <w:lang w:val="en-US" w:eastAsia="en-GB"/>
                  </w:rPr>
                  <w:t xml:space="preserve"> with IMTAC and includes Disability Action, Consumer Council and other associated groups. The Disability Accessibility Manager continues to engage with this network and highlights any service user feedback at Equality Working Group meetings.    </w:t>
                </w:r>
              </w:p>
              <w:p w14:paraId="2B91C494"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sz w:val="24"/>
                    <w:szCs w:val="24"/>
                    <w:lang w:val="en-US" w:eastAsia="en-GB"/>
                  </w:rPr>
                  <w:t> </w:t>
                </w:r>
              </w:p>
              <w:p w14:paraId="122F2CEC"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sz w:val="24"/>
                    <w:szCs w:val="24"/>
                    <w:lang w:val="en-US" w:eastAsia="en-GB"/>
                  </w:rPr>
                  <w:t>We have long-standing constructive relationships with a wide range of organisations supporting people with disabilities. Their expertise and guidance are invaluable in helping us remove any barriers to independent travel. </w:t>
                </w:r>
              </w:p>
              <w:p w14:paraId="36DB1454"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sz w:val="24"/>
                    <w:szCs w:val="24"/>
                    <w:lang w:val="en-US" w:eastAsia="en-GB"/>
                  </w:rPr>
                  <w:t> </w:t>
                </w:r>
              </w:p>
              <w:p w14:paraId="0DA7B602"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b/>
                    <w:bCs/>
                    <w:sz w:val="24"/>
                    <w:szCs w:val="24"/>
                    <w:lang w:val="en-US" w:eastAsia="en-GB"/>
                  </w:rPr>
                  <w:t>Obtaining and Monitoring Equality Data</w:t>
                </w:r>
                <w:r>
                  <w:rPr>
                    <w:rFonts w:ascii="Calibri" w:eastAsia="Times New Roman" w:hAnsi="Calibri" w:cs="Calibri"/>
                    <w:sz w:val="24"/>
                    <w:szCs w:val="24"/>
                    <w:lang w:val="en-US" w:eastAsia="en-GB"/>
                  </w:rPr>
                  <w:t> </w:t>
                </w:r>
              </w:p>
              <w:p w14:paraId="75FE15E2" w14:textId="3985BCC5"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sz w:val="24"/>
                    <w:szCs w:val="24"/>
                    <w:lang w:val="en-US" w:eastAsia="en-GB"/>
                  </w:rPr>
                  <w:t xml:space="preserve">Translink captures equality monitoring data at recruitment stage which is a key element of the Core HR System. Translink continues to analyse workforce monitoring statistics annually to </w:t>
                </w:r>
                <w:r w:rsidR="000E7D98">
                  <w:rPr>
                    <w:rFonts w:ascii="Calibri" w:eastAsia="Times New Roman" w:hAnsi="Calibri" w:cs="Calibri"/>
                    <w:sz w:val="24"/>
                    <w:szCs w:val="24"/>
                    <w:lang w:val="en-US" w:eastAsia="en-GB"/>
                  </w:rPr>
                  <w:t>identify</w:t>
                </w:r>
                <w:r>
                  <w:rPr>
                    <w:rFonts w:ascii="Calibri" w:eastAsia="Times New Roman" w:hAnsi="Calibri" w:cs="Calibri"/>
                    <w:sz w:val="24"/>
                    <w:szCs w:val="24"/>
                    <w:lang w:val="en-US" w:eastAsia="en-GB"/>
                  </w:rPr>
                  <w:t xml:space="preserve"> any areas of imbalance, identify new trends and implement action plans to address any areas of concern. </w:t>
                </w:r>
              </w:p>
              <w:p w14:paraId="2F9A70EB" w14:textId="77777777" w:rsidR="00C34E72" w:rsidRDefault="00C34E72" w:rsidP="007A1CD3">
                <w:pPr>
                  <w:spacing w:after="0" w:line="240" w:lineRule="auto"/>
                  <w:jc w:val="both"/>
                  <w:textAlignment w:val="baseline"/>
                  <w:rPr>
                    <w:rFonts w:ascii="Calibri" w:eastAsia="Times New Roman" w:hAnsi="Calibri" w:cs="Calibri"/>
                    <w:sz w:val="24"/>
                    <w:szCs w:val="24"/>
                    <w:lang w:val="en-US" w:eastAsia="en-GB"/>
                  </w:rPr>
                </w:pPr>
                <w:r>
                  <w:rPr>
                    <w:rFonts w:ascii="Calibri" w:eastAsia="Times New Roman" w:hAnsi="Calibri" w:cs="Calibri"/>
                    <w:sz w:val="24"/>
                    <w:szCs w:val="24"/>
                    <w:lang w:val="en-US" w:eastAsia="en-GB"/>
                  </w:rPr>
                  <w:t> </w:t>
                </w:r>
              </w:p>
              <w:p w14:paraId="52EABDEA"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b/>
                    <w:bCs/>
                    <w:sz w:val="24"/>
                    <w:szCs w:val="24"/>
                    <w:lang w:val="en-US" w:eastAsia="en-GB"/>
                  </w:rPr>
                  <w:t>Translink Safety Bus Education Programme</w:t>
                </w:r>
                <w:r>
                  <w:rPr>
                    <w:rFonts w:ascii="Calibri" w:eastAsia="Times New Roman" w:hAnsi="Calibri" w:cs="Calibri"/>
                    <w:sz w:val="24"/>
                    <w:szCs w:val="24"/>
                    <w:lang w:val="en-US" w:eastAsia="en-GB"/>
                  </w:rPr>
                  <w:t> </w:t>
                </w:r>
              </w:p>
              <w:p w14:paraId="12848BFC" w14:textId="77777777" w:rsidR="00C34E72" w:rsidRDefault="00C34E72" w:rsidP="007A1CD3">
                <w:pPr>
                  <w:spacing w:after="0" w:line="240" w:lineRule="auto"/>
                  <w:jc w:val="both"/>
                  <w:textAlignment w:val="baseline"/>
                  <w:rPr>
                    <w:rFonts w:eastAsia="Times New Roman" w:cstheme="minorHAnsi"/>
                    <w:sz w:val="24"/>
                    <w:szCs w:val="24"/>
                    <w:lang w:val="en-US" w:eastAsia="en-GB"/>
                  </w:rPr>
                </w:pPr>
                <w:r>
                  <w:rPr>
                    <w:rFonts w:eastAsia="Times New Roman" w:cstheme="minorHAnsi"/>
                    <w:sz w:val="24"/>
                    <w:szCs w:val="24"/>
                    <w:lang w:val="en-US" w:eastAsia="en-GB"/>
                  </w:rPr>
                  <w:t xml:space="preserve">The Translink safety bus has continued to go from strength to strength visiting around 350 schools each academic year.  This award-winning team has continued to find new engaging </w:t>
                </w:r>
                <w:r>
                  <w:rPr>
                    <w:rFonts w:eastAsia="Times New Roman" w:cstheme="minorHAnsi"/>
                    <w:sz w:val="24"/>
                    <w:szCs w:val="24"/>
                    <w:lang w:val="en-US" w:eastAsia="en-GB"/>
                  </w:rPr>
                  <w:lastRenderedPageBreak/>
                  <w:t xml:space="preserve">ways to inspire young people and maintain high safety standards particularly for children making the transition from primary to post primary education.  </w:t>
                </w:r>
              </w:p>
              <w:p w14:paraId="01FAEB16"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p>
              <w:p w14:paraId="723181FB" w14:textId="2CD5D780" w:rsidR="00C2399A" w:rsidRPr="00C33184" w:rsidRDefault="00C34E72" w:rsidP="007A1CD3">
                <w:pPr>
                  <w:spacing w:after="0"/>
                  <w:jc w:val="both"/>
                  <w:textAlignment w:val="baseline"/>
                  <w:rPr>
                    <w:rFonts w:ascii="Calibri" w:hAnsi="Calibri" w:cs="Calibri"/>
                    <w:b/>
                    <w:bCs/>
                    <w:lang w:val="en-US"/>
                  </w:rPr>
                </w:pPr>
                <w:r w:rsidRPr="00C33184">
                  <w:rPr>
                    <w:rFonts w:ascii="Calibri" w:eastAsia="Times New Roman" w:hAnsi="Calibri" w:cs="Calibri"/>
                    <w:b/>
                    <w:bCs/>
                    <w:sz w:val="24"/>
                    <w:szCs w:val="24"/>
                    <w:lang w:val="en-US" w:eastAsia="en-GB"/>
                  </w:rPr>
                  <w:t>Translink Youth Forum</w:t>
                </w:r>
              </w:p>
              <w:p w14:paraId="602B4941" w14:textId="0FB15601" w:rsidR="00C2399A" w:rsidRPr="00C33184" w:rsidRDefault="00C2399A" w:rsidP="007A1CD3">
                <w:pPr>
                  <w:spacing w:after="0" w:line="240" w:lineRule="auto"/>
                  <w:jc w:val="both"/>
                  <w:textAlignment w:val="baseline"/>
                  <w:rPr>
                    <w:rFonts w:ascii="Calibri" w:hAnsi="Calibri" w:cs="Calibri"/>
                    <w:sz w:val="24"/>
                    <w:szCs w:val="24"/>
                  </w:rPr>
                </w:pPr>
                <w:r w:rsidRPr="00C33184">
                  <w:rPr>
                    <w:rFonts w:ascii="Calibri" w:hAnsi="Calibri" w:cs="Calibri"/>
                    <w:sz w:val="24"/>
                    <w:szCs w:val="24"/>
                  </w:rPr>
                  <w:t>The Translink Youth Forum (TYF) was established in 2009 as a supportive and enabling platform for children and young people to express their views, share lived experiences, identify needs, and contribute ideas relating to passenger transport in Northern Ireland. TYF members regularly meet to collaborate on upcoming projects and have been actively involved in Translink-led events and research initiatives, particularly around public transport and climate action.</w:t>
                </w:r>
              </w:p>
              <w:p w14:paraId="569DDC36" w14:textId="77777777" w:rsidR="00C2399A" w:rsidRPr="00C33184" w:rsidRDefault="00C2399A" w:rsidP="007A1CD3">
                <w:pPr>
                  <w:spacing w:after="0"/>
                  <w:jc w:val="both"/>
                  <w:textAlignment w:val="baseline"/>
                  <w:rPr>
                    <w:rFonts w:ascii="Calibri" w:hAnsi="Calibri" w:cs="Calibri"/>
                    <w:b/>
                    <w:bCs/>
                    <w:lang w:val="en-US"/>
                  </w:rPr>
                </w:pPr>
              </w:p>
              <w:p w14:paraId="77A632A1" w14:textId="77777777" w:rsidR="00C2399A" w:rsidRPr="00C33184" w:rsidRDefault="00C2399A" w:rsidP="007A1CD3">
                <w:pPr>
                  <w:spacing w:after="0" w:line="240" w:lineRule="auto"/>
                  <w:jc w:val="both"/>
                  <w:textAlignment w:val="baseline"/>
                  <w:rPr>
                    <w:rFonts w:ascii="Calibri" w:eastAsia="Times New Roman" w:hAnsi="Calibri" w:cs="Calibri"/>
                    <w:sz w:val="24"/>
                    <w:szCs w:val="24"/>
                    <w:lang w:eastAsia="en-GB"/>
                  </w:rPr>
                </w:pPr>
                <w:r w:rsidRPr="00C33184">
                  <w:rPr>
                    <w:rFonts w:ascii="Calibri" w:eastAsia="Times New Roman" w:hAnsi="Calibri" w:cs="Calibri"/>
                    <w:sz w:val="24"/>
                    <w:szCs w:val="24"/>
                    <w:lang w:eastAsia="en-GB"/>
                  </w:rPr>
                  <w:t xml:space="preserve">Recent milestones include visits to the Translink Training Academy (April 2024), where the young people got to experience Translink’s train simulator and ask questions with the Trainer </w:t>
                </w:r>
                <w:proofErr w:type="gramStart"/>
                <w:r w:rsidRPr="00C33184">
                  <w:rPr>
                    <w:rFonts w:ascii="Calibri" w:eastAsia="Times New Roman" w:hAnsi="Calibri" w:cs="Calibri"/>
                    <w:sz w:val="24"/>
                    <w:szCs w:val="24"/>
                    <w:lang w:eastAsia="en-GB"/>
                  </w:rPr>
                  <w:t>in order to</w:t>
                </w:r>
                <w:proofErr w:type="gramEnd"/>
                <w:r w:rsidRPr="00C33184">
                  <w:rPr>
                    <w:rFonts w:ascii="Calibri" w:eastAsia="Times New Roman" w:hAnsi="Calibri" w:cs="Calibri"/>
                    <w:sz w:val="24"/>
                    <w:szCs w:val="24"/>
                    <w:lang w:eastAsia="en-GB"/>
                  </w:rPr>
                  <w:t xml:space="preserve"> gain some insight into the operational and safety sides of the business. There was also a guided visit to Belfast Grand Central Station in September 2024, where TYF members got to experience the new station.</w:t>
                </w:r>
              </w:p>
              <w:p w14:paraId="63BE6F22" w14:textId="77777777" w:rsidR="00C2399A" w:rsidRPr="00C2399A" w:rsidRDefault="00C2399A" w:rsidP="007A1CD3">
                <w:pPr>
                  <w:spacing w:after="0" w:line="240" w:lineRule="auto"/>
                  <w:jc w:val="both"/>
                  <w:textAlignment w:val="baseline"/>
                  <w:rPr>
                    <w:rFonts w:ascii="Calibri" w:eastAsia="Times New Roman" w:hAnsi="Calibri" w:cs="Calibri"/>
                    <w:sz w:val="24"/>
                    <w:szCs w:val="24"/>
                    <w:highlight w:val="yellow"/>
                    <w:lang w:eastAsia="en-GB"/>
                  </w:rPr>
                </w:pPr>
              </w:p>
              <w:p w14:paraId="6A38F7BC" w14:textId="47834DBE" w:rsidR="00C2399A" w:rsidRPr="00686FFA" w:rsidRDefault="00C2399A" w:rsidP="007A1CD3">
                <w:pPr>
                  <w:spacing w:after="0" w:line="240" w:lineRule="auto"/>
                  <w:jc w:val="both"/>
                  <w:textAlignment w:val="baseline"/>
                  <w:rPr>
                    <w:rFonts w:ascii="Calibri" w:eastAsia="Times New Roman" w:hAnsi="Calibri" w:cs="Calibri"/>
                    <w:sz w:val="24"/>
                    <w:szCs w:val="24"/>
                    <w:lang w:eastAsia="en-GB"/>
                  </w:rPr>
                </w:pPr>
                <w:r w:rsidRPr="00686FFA">
                  <w:rPr>
                    <w:rFonts w:ascii="Calibri" w:eastAsia="Times New Roman" w:hAnsi="Calibri" w:cs="Calibri"/>
                    <w:sz w:val="24"/>
                    <w:szCs w:val="24"/>
                    <w:lang w:eastAsia="en-GB"/>
                  </w:rPr>
                  <w:t>Participation in the annual TYF Youth Summit</w:t>
                </w:r>
                <w:r w:rsidR="002018EA" w:rsidRPr="00686FFA">
                  <w:rPr>
                    <w:rFonts w:ascii="Calibri" w:eastAsia="Times New Roman" w:hAnsi="Calibri" w:cs="Calibri"/>
                    <w:sz w:val="24"/>
                    <w:szCs w:val="24"/>
                    <w:lang w:eastAsia="en-GB"/>
                  </w:rPr>
                  <w:t xml:space="preserve"> in November 2024</w:t>
                </w:r>
                <w:r w:rsidRPr="00686FFA">
                  <w:rPr>
                    <w:rFonts w:ascii="Calibri" w:eastAsia="Times New Roman" w:hAnsi="Calibri" w:cs="Calibri"/>
                    <w:sz w:val="24"/>
                    <w:szCs w:val="24"/>
                    <w:lang w:eastAsia="en-GB"/>
                  </w:rPr>
                  <w:t xml:space="preserve"> was focused on “Road to Rights Roadshow” with the Children’s Commissioner</w:t>
                </w:r>
                <w:r w:rsidR="002018EA" w:rsidRPr="00686FFA">
                  <w:rPr>
                    <w:rFonts w:ascii="Calibri" w:eastAsia="Times New Roman" w:hAnsi="Calibri" w:cs="Calibri"/>
                    <w:sz w:val="24"/>
                    <w:szCs w:val="24"/>
                    <w:lang w:eastAsia="en-GB"/>
                  </w:rPr>
                  <w:t>.  This presented an</w:t>
                </w:r>
                <w:r w:rsidRPr="00686FFA">
                  <w:rPr>
                    <w:rFonts w:ascii="Calibri" w:eastAsia="Times New Roman" w:hAnsi="Calibri" w:cs="Calibri"/>
                    <w:sz w:val="24"/>
                    <w:szCs w:val="24"/>
                    <w:lang w:eastAsia="en-GB"/>
                  </w:rPr>
                  <w:t xml:space="preserve"> opportunity for young people to voice their opinions </w:t>
                </w:r>
                <w:r w:rsidR="00EB4B06" w:rsidRPr="00686FFA">
                  <w:rPr>
                    <w:rFonts w:ascii="Calibri" w:eastAsia="Times New Roman" w:hAnsi="Calibri" w:cs="Calibri"/>
                    <w:sz w:val="24"/>
                    <w:szCs w:val="24"/>
                    <w:lang w:eastAsia="en-GB"/>
                  </w:rPr>
                  <w:t>on</w:t>
                </w:r>
                <w:r w:rsidRPr="00686FFA">
                  <w:rPr>
                    <w:rFonts w:ascii="Calibri" w:eastAsia="Times New Roman" w:hAnsi="Calibri" w:cs="Calibri"/>
                    <w:sz w:val="24"/>
                    <w:szCs w:val="24"/>
                    <w:lang w:eastAsia="en-GB"/>
                  </w:rPr>
                  <w:t xml:space="preserve"> public transport and their rights.  There has been an appointment of a new facilitator for the delivery of TYF, effective November 2024, where a range of young people from different rural and city areas across Northern Ireland take part. This regional spread is extremely valuable to hear and take on young peoples’ views and needs from different regional areas and backgrounds.</w:t>
                </w:r>
                <w:r w:rsidR="007A1CD3">
                  <w:rPr>
                    <w:rFonts w:ascii="Calibri" w:eastAsia="Times New Roman" w:hAnsi="Calibri" w:cs="Calibri"/>
                    <w:sz w:val="24"/>
                    <w:szCs w:val="24"/>
                    <w:lang w:eastAsia="en-GB"/>
                  </w:rPr>
                  <w:t xml:space="preserve"> </w:t>
                </w:r>
                <w:r w:rsidRPr="00686FFA">
                  <w:rPr>
                    <w:rFonts w:ascii="Calibri" w:eastAsia="Times New Roman" w:hAnsi="Calibri" w:cs="Calibri"/>
                    <w:sz w:val="24"/>
                    <w:szCs w:val="24"/>
                    <w:lang w:eastAsia="en-GB"/>
                  </w:rPr>
                  <w:t>Regular TYF meetings take place, and planning is underway for the</w:t>
                </w:r>
                <w:r w:rsidR="00EB4B06" w:rsidRPr="00686FFA">
                  <w:rPr>
                    <w:rFonts w:ascii="Calibri" w:eastAsia="Times New Roman" w:hAnsi="Calibri" w:cs="Calibri"/>
                    <w:sz w:val="24"/>
                    <w:szCs w:val="24"/>
                    <w:lang w:eastAsia="en-GB"/>
                  </w:rPr>
                  <w:t xml:space="preserve"> 2025</w:t>
                </w:r>
                <w:r w:rsidRPr="00686FFA">
                  <w:rPr>
                    <w:rFonts w:ascii="Calibri" w:eastAsia="Times New Roman" w:hAnsi="Calibri" w:cs="Calibri"/>
                    <w:sz w:val="24"/>
                    <w:szCs w:val="24"/>
                    <w:lang w:eastAsia="en-GB"/>
                  </w:rPr>
                  <w:t xml:space="preserve"> TYF Youth Summit, where young people will pose challenging questions to key decision makers about climate action and Translink’s journey to net zero. The summit will also include interactive workshops to foster discussion on modal shift towards greater use of public transport. This will also ensure young peoples’ needs are considered in our future planning.</w:t>
                </w:r>
              </w:p>
              <w:p w14:paraId="15B02D9D" w14:textId="77777777" w:rsidR="00C34E72" w:rsidRDefault="00C34E72" w:rsidP="007A1CD3">
                <w:pPr>
                  <w:spacing w:after="0" w:line="240" w:lineRule="auto"/>
                  <w:jc w:val="both"/>
                  <w:textAlignment w:val="baseline"/>
                  <w:rPr>
                    <w:rFonts w:eastAsia="Times New Roman" w:cstheme="minorHAnsi"/>
                    <w:sz w:val="24"/>
                    <w:szCs w:val="24"/>
                    <w:lang w:val="en-US" w:eastAsia="en-GB"/>
                  </w:rPr>
                </w:pPr>
              </w:p>
              <w:p w14:paraId="22D2935D"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b/>
                    <w:bCs/>
                    <w:sz w:val="24"/>
                    <w:szCs w:val="24"/>
                    <w:lang w:val="en-US" w:eastAsia="en-GB"/>
                  </w:rPr>
                  <w:t>Equality Working Group (EWG)</w:t>
                </w:r>
                <w:r>
                  <w:rPr>
                    <w:rFonts w:ascii="Calibri" w:eastAsia="Times New Roman" w:hAnsi="Calibri" w:cs="Calibri"/>
                    <w:sz w:val="24"/>
                    <w:szCs w:val="24"/>
                    <w:lang w:val="en-US" w:eastAsia="en-GB"/>
                  </w:rPr>
                  <w:t> </w:t>
                </w:r>
              </w:p>
              <w:p w14:paraId="036C1A86" w14:textId="77777777" w:rsidR="00C34E72" w:rsidRDefault="00C34E72" w:rsidP="007A1CD3">
                <w:pPr>
                  <w:spacing w:after="0" w:line="240" w:lineRule="auto"/>
                  <w:jc w:val="both"/>
                  <w:textAlignment w:val="baseline"/>
                  <w:rPr>
                    <w:rFonts w:ascii="Calibri" w:eastAsia="Times New Roman" w:hAnsi="Calibri" w:cs="Calibri"/>
                    <w:sz w:val="24"/>
                    <w:szCs w:val="24"/>
                    <w:lang w:val="en-US" w:eastAsia="en-GB"/>
                  </w:rPr>
                </w:pPr>
                <w:r>
                  <w:rPr>
                    <w:rFonts w:ascii="Calibri" w:eastAsia="Times New Roman" w:hAnsi="Calibri" w:cs="Calibri"/>
                    <w:sz w:val="24"/>
                    <w:szCs w:val="24"/>
                    <w:lang w:val="en-US" w:eastAsia="en-GB"/>
                  </w:rPr>
                  <w:t>The Equality Working Group is chaired by the Chief People Officer and is made up of Senior Management from key business areas which continues to include representation from all operational divisions including Human Resources, Bus and Rail Operations, Legal, Commercial, Infrastructure and Projects, Engineering, Procurement and Finance. The EWG meet on a two monthly basis to discuss any new guidance and good practice.</w:t>
                </w:r>
              </w:p>
              <w:p w14:paraId="654241F2" w14:textId="1D9ED1B2" w:rsidR="00C34E72" w:rsidRDefault="00C34E72" w:rsidP="007A1CD3">
                <w:pPr>
                  <w:spacing w:after="0" w:line="240" w:lineRule="auto"/>
                  <w:jc w:val="both"/>
                  <w:textAlignment w:val="baseline"/>
                  <w:rPr>
                    <w:rFonts w:ascii="Calibri" w:eastAsia="Times New Roman" w:hAnsi="Calibri" w:cs="Calibri"/>
                    <w:sz w:val="24"/>
                    <w:szCs w:val="24"/>
                    <w:lang w:val="en-US" w:eastAsia="en-GB"/>
                  </w:rPr>
                </w:pPr>
                <w:r>
                  <w:rPr>
                    <w:rFonts w:ascii="Calibri" w:eastAsia="Times New Roman" w:hAnsi="Calibri" w:cs="Calibri"/>
                    <w:sz w:val="24"/>
                    <w:szCs w:val="24"/>
                    <w:lang w:val="en-US" w:eastAsia="en-GB"/>
                  </w:rPr>
                  <w:t>  </w:t>
                </w:r>
              </w:p>
              <w:p w14:paraId="39E8D4C1"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b/>
                    <w:bCs/>
                    <w:sz w:val="24"/>
                    <w:szCs w:val="24"/>
                    <w:lang w:val="en-US" w:eastAsia="en-GB"/>
                  </w:rPr>
                  <w:t>Engaging with Employees Via Trade Union Representation </w:t>
                </w:r>
                <w:r>
                  <w:rPr>
                    <w:rFonts w:ascii="Calibri" w:eastAsia="Times New Roman" w:hAnsi="Calibri" w:cs="Calibri"/>
                    <w:sz w:val="24"/>
                    <w:szCs w:val="24"/>
                    <w:lang w:val="en-US" w:eastAsia="en-GB"/>
                  </w:rPr>
                  <w:t> </w:t>
                </w:r>
              </w:p>
              <w:p w14:paraId="3436C2E9" w14:textId="77777777" w:rsidR="00C34E72" w:rsidRDefault="00C34E72" w:rsidP="007A1CD3">
                <w:pPr>
                  <w:spacing w:after="0" w:line="240" w:lineRule="auto"/>
                  <w:jc w:val="both"/>
                  <w:textAlignment w:val="baseline"/>
                  <w:rPr>
                    <w:rFonts w:ascii="Calibri" w:eastAsia="Times New Roman" w:hAnsi="Calibri" w:cs="Calibri"/>
                    <w:sz w:val="24"/>
                    <w:szCs w:val="24"/>
                    <w:lang w:val="en-US" w:eastAsia="en-GB"/>
                  </w:rPr>
                </w:pPr>
                <w:r>
                  <w:rPr>
                    <w:rFonts w:ascii="Calibri" w:eastAsia="Times New Roman" w:hAnsi="Calibri" w:cs="Calibri"/>
                    <w:sz w:val="24"/>
                    <w:szCs w:val="24"/>
                    <w:lang w:val="en-US" w:eastAsia="en-GB"/>
                  </w:rPr>
                  <w:t xml:space="preserve">The basis for communicating openly and sharing information, consulting frequently and engaging is an integral feature of the Translink / Trade Union relations. There are a significant number of forums within Translink to enable the company and unions to engage. The current forums cover all levels of the business from shop floor to the senior groups with meetings set out in an annual calendar.  </w:t>
                </w:r>
              </w:p>
              <w:p w14:paraId="3230DBB8" w14:textId="77777777" w:rsidR="007A1CD3" w:rsidRDefault="007A1CD3" w:rsidP="007A1CD3">
                <w:pPr>
                  <w:spacing w:after="0" w:line="240" w:lineRule="auto"/>
                  <w:jc w:val="both"/>
                  <w:textAlignment w:val="baseline"/>
                  <w:rPr>
                    <w:rFonts w:ascii="Calibri" w:eastAsia="Times New Roman" w:hAnsi="Calibri" w:cs="Calibri"/>
                    <w:b/>
                    <w:bCs/>
                    <w:sz w:val="24"/>
                    <w:szCs w:val="24"/>
                    <w:u w:val="single"/>
                    <w:lang w:val="en-US" w:eastAsia="en-GB"/>
                  </w:rPr>
                </w:pPr>
              </w:p>
              <w:p w14:paraId="75C14636" w14:textId="77777777" w:rsidR="00C34E72" w:rsidRDefault="00C34E72" w:rsidP="007A1CD3">
                <w:pPr>
                  <w:spacing w:after="0" w:line="240" w:lineRule="auto"/>
                  <w:jc w:val="both"/>
                  <w:textAlignment w:val="baseline"/>
                  <w:rPr>
                    <w:rFonts w:ascii="Segoe UI" w:eastAsia="Times New Roman" w:hAnsi="Segoe UI" w:cs="Segoe UI"/>
                    <w:sz w:val="18"/>
                    <w:szCs w:val="18"/>
                    <w:lang w:val="en-US" w:eastAsia="en-GB"/>
                  </w:rPr>
                </w:pPr>
                <w:r>
                  <w:rPr>
                    <w:rFonts w:ascii="Calibri" w:eastAsia="Times New Roman" w:hAnsi="Calibri" w:cs="Calibri"/>
                    <w:b/>
                    <w:bCs/>
                    <w:sz w:val="24"/>
                    <w:szCs w:val="24"/>
                    <w:lang w:val="en-US" w:eastAsia="en-GB"/>
                  </w:rPr>
                  <w:t>Social Media Engagement</w:t>
                </w:r>
                <w:r>
                  <w:rPr>
                    <w:rFonts w:ascii="Calibri" w:eastAsia="Times New Roman" w:hAnsi="Calibri" w:cs="Calibri"/>
                    <w:sz w:val="24"/>
                    <w:szCs w:val="24"/>
                    <w:lang w:val="en-US" w:eastAsia="en-GB"/>
                  </w:rPr>
                  <w:t> </w:t>
                </w:r>
              </w:p>
              <w:p w14:paraId="12AF8AB1" w14:textId="77777777" w:rsidR="00C34E72" w:rsidRDefault="00C34E72" w:rsidP="007A1CD3">
                <w:pPr>
                  <w:spacing w:after="0" w:line="240" w:lineRule="auto"/>
                  <w:jc w:val="both"/>
                  <w:textAlignment w:val="baseline"/>
                  <w:rPr>
                    <w:rFonts w:ascii="Calibri" w:eastAsia="Times New Roman" w:hAnsi="Calibri" w:cs="Calibri"/>
                    <w:sz w:val="24"/>
                    <w:szCs w:val="24"/>
                    <w:lang w:val="en-US" w:eastAsia="en-GB"/>
                  </w:rPr>
                </w:pPr>
                <w:r>
                  <w:rPr>
                    <w:rFonts w:ascii="Calibri" w:eastAsia="Times New Roman" w:hAnsi="Calibri" w:cs="Calibri"/>
                    <w:sz w:val="24"/>
                    <w:szCs w:val="24"/>
                    <w:lang w:val="en-US" w:eastAsia="en-GB"/>
                  </w:rPr>
                  <w:t xml:space="preserve">It is very important Translink continue to communicate with customers via the appropriate Social Media platforms.   Customers are provided with accurate and efficient passenger </w:t>
                </w:r>
                <w:r>
                  <w:rPr>
                    <w:rFonts w:ascii="Calibri" w:eastAsia="Times New Roman" w:hAnsi="Calibri" w:cs="Calibri"/>
                    <w:sz w:val="24"/>
                    <w:szCs w:val="24"/>
                    <w:lang w:val="en-US" w:eastAsia="en-GB"/>
                  </w:rPr>
                  <w:lastRenderedPageBreak/>
                  <w:t>information through a variety of social media channels. This includes timetable and fares information, complaint handling and resolution, marketing promotions and regular service updates. We encourage customers to engage in discussion and share their public transport experiences.  </w:t>
                </w:r>
              </w:p>
              <w:p w14:paraId="3D233D6A" w14:textId="77777777" w:rsidR="000037B6" w:rsidRDefault="000037B6" w:rsidP="007A1CD3">
                <w:pPr>
                  <w:spacing w:after="0" w:line="240" w:lineRule="auto"/>
                  <w:jc w:val="both"/>
                  <w:textAlignment w:val="baseline"/>
                  <w:rPr>
                    <w:rFonts w:ascii="Calibri" w:eastAsia="Times New Roman" w:hAnsi="Calibri" w:cs="Calibri"/>
                    <w:sz w:val="24"/>
                    <w:szCs w:val="24"/>
                    <w:lang w:val="en-US" w:eastAsia="en-GB"/>
                  </w:rPr>
                </w:pPr>
              </w:p>
              <w:p w14:paraId="3E0FB10F" w14:textId="47805DEA" w:rsidR="000037B6" w:rsidRPr="000037B6" w:rsidRDefault="00736C72" w:rsidP="007A1CD3">
                <w:pPr>
                  <w:spacing w:after="0" w:line="240" w:lineRule="auto"/>
                  <w:jc w:val="both"/>
                  <w:textAlignment w:val="baseline"/>
                  <w:rPr>
                    <w:rFonts w:ascii="Segoe UI" w:eastAsia="Times New Roman" w:hAnsi="Segoe UI" w:cs="Segoe UI"/>
                    <w:b/>
                    <w:bCs/>
                    <w:sz w:val="18"/>
                    <w:szCs w:val="18"/>
                    <w:lang w:val="en-US" w:eastAsia="en-GB"/>
                  </w:rPr>
                </w:pPr>
                <w:r>
                  <w:rPr>
                    <w:rFonts w:ascii="Calibri" w:eastAsia="Times New Roman" w:hAnsi="Calibri" w:cs="Calibri"/>
                    <w:b/>
                    <w:bCs/>
                    <w:sz w:val="24"/>
                    <w:szCs w:val="24"/>
                    <w:lang w:val="en-US" w:eastAsia="en-GB"/>
                  </w:rPr>
                  <w:t xml:space="preserve">Translink Customer Satisfaction Monitoring Programme </w:t>
                </w:r>
              </w:p>
              <w:p w14:paraId="274473C2" w14:textId="7475EF7B" w:rsidR="00DA4195" w:rsidRPr="00BE46C3" w:rsidRDefault="00DA4195" w:rsidP="007A1CD3">
                <w:pPr>
                  <w:jc w:val="both"/>
                  <w:rPr>
                    <w:sz w:val="24"/>
                    <w:szCs w:val="24"/>
                  </w:rPr>
                </w:pPr>
                <w:r w:rsidRPr="00BE46C3">
                  <w:rPr>
                    <w:sz w:val="24"/>
                    <w:szCs w:val="24"/>
                  </w:rPr>
                  <w:t>In April 2024, Translink introduced a programme of continuous and independent customer satisfaction monitoring which is carried out during 48 weeks of the year.   Field interviewers from the CARD Group carry out 6,000 face- to- face interviews with passengers either on-board our services or at a stop or station.</w:t>
                </w:r>
              </w:p>
              <w:p w14:paraId="0819A7EE" w14:textId="77777777" w:rsidR="00DA4195" w:rsidRPr="00BE46C3" w:rsidRDefault="00DA4195" w:rsidP="007A1CD3">
                <w:pPr>
                  <w:jc w:val="both"/>
                  <w:rPr>
                    <w:sz w:val="24"/>
                    <w:szCs w:val="24"/>
                  </w:rPr>
                </w:pPr>
                <w:r w:rsidRPr="00BE46C3">
                  <w:rPr>
                    <w:sz w:val="24"/>
                    <w:szCs w:val="24"/>
                  </w:rPr>
                  <w:t>Passengers are asked to rate their satisfaction with a wide range of service attributes including punctuality and reliability, value for money, safety on board, vehicle accessibility, as well as overall satisfaction with their most recent journey.</w:t>
                </w:r>
              </w:p>
              <w:p w14:paraId="5B4C0FC1" w14:textId="7A712D1B" w:rsidR="00DA4195" w:rsidRPr="00BE46C3" w:rsidRDefault="00DA4195" w:rsidP="007A1CD3">
                <w:pPr>
                  <w:jc w:val="both"/>
                  <w:rPr>
                    <w:sz w:val="24"/>
                    <w:szCs w:val="24"/>
                  </w:rPr>
                </w:pPr>
                <w:r w:rsidRPr="00BE46C3">
                  <w:rPr>
                    <w:sz w:val="24"/>
                    <w:szCs w:val="24"/>
                  </w:rPr>
                  <w:t xml:space="preserve">The results are presented in monthly, quarterly, bi-annual and annual reports. This allows Translink to monitor trends and to pinpoint any areas that may need improvement. The results are communicated to </w:t>
                </w:r>
                <w:proofErr w:type="spellStart"/>
                <w:r w:rsidRPr="00BE46C3">
                  <w:rPr>
                    <w:sz w:val="24"/>
                    <w:szCs w:val="24"/>
                  </w:rPr>
                  <w:t>DfI</w:t>
                </w:r>
                <w:proofErr w:type="spellEnd"/>
                <w:r w:rsidRPr="00BE46C3">
                  <w:rPr>
                    <w:sz w:val="24"/>
                    <w:szCs w:val="24"/>
                  </w:rPr>
                  <w:t xml:space="preserve"> every quarter</w:t>
                </w:r>
                <w:r w:rsidR="004956C4">
                  <w:rPr>
                    <w:sz w:val="24"/>
                    <w:szCs w:val="24"/>
                  </w:rPr>
                  <w:t>, presented to the Equality Working Group</w:t>
                </w:r>
                <w:r w:rsidRPr="00BE46C3">
                  <w:rPr>
                    <w:sz w:val="24"/>
                    <w:szCs w:val="24"/>
                  </w:rPr>
                  <w:t xml:space="preserve"> and are published on the Translink website every six months.</w:t>
                </w:r>
              </w:p>
              <w:p w14:paraId="72846898" w14:textId="2DD5E2DF" w:rsidR="007A239E" w:rsidRPr="004956C4" w:rsidRDefault="00DA4195" w:rsidP="007A1CD3">
                <w:pPr>
                  <w:jc w:val="both"/>
                </w:pPr>
                <w:hyperlink r:id="rId20" w:history="1">
                  <w:r w:rsidRPr="007D5B26">
                    <w:rPr>
                      <w:rStyle w:val="Hyperlink"/>
                    </w:rPr>
                    <w:t>Customer Satisfaction Results | Translink</w:t>
                  </w:r>
                </w:hyperlink>
              </w:p>
            </w:tc>
          </w:sdtContent>
        </w:sdt>
      </w:tr>
      <w:tr w:rsidR="007A239E" w:rsidRPr="005A6073" w14:paraId="22EB8666" w14:textId="77777777" w:rsidTr="007D5105">
        <w:trPr>
          <w:trHeight w:val="381"/>
        </w:trPr>
        <w:tc>
          <w:tcPr>
            <w:tcW w:w="608" w:type="dxa"/>
          </w:tcPr>
          <w:p w14:paraId="06F1502E" w14:textId="77777777" w:rsidR="007A239E" w:rsidRPr="005A6073" w:rsidRDefault="007A239E" w:rsidP="007A239E">
            <w:pPr>
              <w:rPr>
                <w:rFonts w:cs="Arial"/>
                <w:b/>
                <w:color w:val="000000" w:themeColor="text1"/>
                <w:sz w:val="24"/>
                <w:szCs w:val="24"/>
              </w:rPr>
            </w:pPr>
          </w:p>
        </w:tc>
        <w:tc>
          <w:tcPr>
            <w:tcW w:w="9037" w:type="dxa"/>
          </w:tcPr>
          <w:p w14:paraId="729D9860" w14:textId="77777777" w:rsidR="007A239E" w:rsidRPr="005A6073" w:rsidRDefault="007A239E" w:rsidP="007A239E">
            <w:pPr>
              <w:rPr>
                <w:rFonts w:cs="Arial"/>
                <w:color w:val="000000" w:themeColor="text1"/>
                <w:sz w:val="24"/>
                <w:szCs w:val="24"/>
              </w:rPr>
            </w:pPr>
          </w:p>
        </w:tc>
      </w:tr>
      <w:tr w:rsidR="007A239E" w:rsidRPr="005A6073" w14:paraId="25538175" w14:textId="77777777" w:rsidTr="007D5105">
        <w:trPr>
          <w:trHeight w:val="381"/>
        </w:trPr>
        <w:tc>
          <w:tcPr>
            <w:tcW w:w="608" w:type="dxa"/>
          </w:tcPr>
          <w:p w14:paraId="5D2BDE32" w14:textId="77777777" w:rsidR="007A239E" w:rsidRPr="005A6073" w:rsidRDefault="007A239E" w:rsidP="007A239E">
            <w:pPr>
              <w:rPr>
                <w:rFonts w:cs="Arial"/>
                <w:b/>
                <w:color w:val="000000" w:themeColor="text1"/>
                <w:sz w:val="24"/>
                <w:szCs w:val="24"/>
              </w:rPr>
            </w:pPr>
          </w:p>
        </w:tc>
        <w:tc>
          <w:tcPr>
            <w:tcW w:w="9037" w:type="dxa"/>
          </w:tcPr>
          <w:p w14:paraId="76F80E8F" w14:textId="07BD6AF5" w:rsidR="007A239E" w:rsidRPr="005A6073" w:rsidRDefault="007A239E" w:rsidP="007A239E">
            <w:pPr>
              <w:rPr>
                <w:rFonts w:cs="Arial"/>
                <w:color w:val="000000" w:themeColor="text1"/>
                <w:sz w:val="24"/>
                <w:szCs w:val="24"/>
              </w:rPr>
            </w:pPr>
            <w:r w:rsidRPr="005A6073">
              <w:rPr>
                <w:rFonts w:cs="Arial"/>
                <w:b/>
                <w:color w:val="000000" w:themeColor="text1"/>
                <w:sz w:val="24"/>
                <w:szCs w:val="24"/>
              </w:rPr>
              <w:t>Staff Training (Model Equality Scheme Chapter 5)</w:t>
            </w:r>
          </w:p>
        </w:tc>
      </w:tr>
      <w:tr w:rsidR="007A239E" w:rsidRPr="005A6073" w14:paraId="2B55EBB7" w14:textId="77777777" w:rsidTr="007D5105">
        <w:tc>
          <w:tcPr>
            <w:tcW w:w="608" w:type="dxa"/>
          </w:tcPr>
          <w:p w14:paraId="376AD4EB"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24</w:t>
            </w:r>
          </w:p>
        </w:tc>
        <w:tc>
          <w:tcPr>
            <w:tcW w:w="9037" w:type="dxa"/>
          </w:tcPr>
          <w:p w14:paraId="18771463" w14:textId="617D723C"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report on the activities from the training plan/programme (section 5.4 of the Model Equality Scheme) undertaken during </w:t>
            </w:r>
            <w:r>
              <w:rPr>
                <w:rFonts w:cs="Arial"/>
                <w:color w:val="000000" w:themeColor="text1"/>
                <w:sz w:val="24"/>
                <w:szCs w:val="24"/>
              </w:rPr>
              <w:t>2024-25</w:t>
            </w:r>
            <w:r w:rsidRPr="005A6073">
              <w:rPr>
                <w:rFonts w:cs="Arial"/>
                <w:color w:val="000000" w:themeColor="text1"/>
                <w:sz w:val="24"/>
                <w:szCs w:val="24"/>
              </w:rPr>
              <w:t>, and the extent to which they met the training objectives in the Equality Scheme.</w:t>
            </w:r>
          </w:p>
        </w:tc>
      </w:tr>
      <w:tr w:rsidR="007A239E" w:rsidRPr="005A6073" w14:paraId="0BEC18BA" w14:textId="77777777" w:rsidTr="007D5105">
        <w:tc>
          <w:tcPr>
            <w:tcW w:w="608" w:type="dxa"/>
          </w:tcPr>
          <w:p w14:paraId="1A40857A" w14:textId="77777777" w:rsidR="007A239E" w:rsidRPr="005A6073" w:rsidRDefault="007A239E" w:rsidP="007A239E">
            <w:pPr>
              <w:spacing w:before="120" w:after="120"/>
              <w:rPr>
                <w:rFonts w:cs="Arial"/>
                <w:b/>
                <w:color w:val="000000" w:themeColor="text1"/>
                <w:sz w:val="24"/>
                <w:szCs w:val="24"/>
              </w:rPr>
            </w:pPr>
          </w:p>
        </w:tc>
        <w:tc>
          <w:tcPr>
            <w:tcW w:w="9037" w:type="dxa"/>
          </w:tcPr>
          <w:p w14:paraId="710E28BA" w14:textId="77777777" w:rsidR="00E030BD" w:rsidRPr="00B37700" w:rsidRDefault="00E030BD" w:rsidP="00E030BD">
            <w:pPr>
              <w:pStyle w:val="paragraph"/>
              <w:textAlignment w:val="baseline"/>
              <w:rPr>
                <w:rFonts w:ascii="Calibri" w:hAnsi="Calibri" w:cs="Calibri"/>
              </w:rPr>
            </w:pPr>
            <w:r w:rsidRPr="00B37700">
              <w:rPr>
                <w:rFonts w:ascii="Calibri" w:hAnsi="Calibri" w:cs="Calibri"/>
              </w:rPr>
              <w:t>A total of 98 individuals have successfully completed the Effective Recruitment and Refresher Training, demonstrating a strong commitment to maintaining high standards in our recruitment practices. In addition, another 90 participants completed a complementary eLearning module, which reinforces the core learning and highlights best practices aligned</w:t>
            </w:r>
            <w:r>
              <w:rPr>
                <w:rFonts w:ascii="Calibri" w:hAnsi="Calibri" w:cs="Calibri"/>
              </w:rPr>
              <w:t xml:space="preserve"> </w:t>
            </w:r>
            <w:r w:rsidRPr="00B37700">
              <w:rPr>
                <w:rFonts w:ascii="Calibri" w:hAnsi="Calibri" w:cs="Calibri"/>
              </w:rPr>
              <w:t xml:space="preserve">with Translink’s values. </w:t>
            </w:r>
          </w:p>
          <w:p w14:paraId="473D4947" w14:textId="57FF37EA" w:rsidR="00E030BD" w:rsidRPr="00B37700" w:rsidRDefault="00E030BD" w:rsidP="00E030BD">
            <w:pPr>
              <w:pStyle w:val="paragraph"/>
              <w:textAlignment w:val="baseline"/>
              <w:rPr>
                <w:rFonts w:ascii="Calibri" w:hAnsi="Calibri" w:cs="Calibri"/>
              </w:rPr>
            </w:pPr>
            <w:r w:rsidRPr="00B37700">
              <w:rPr>
                <w:rFonts w:ascii="Calibri" w:hAnsi="Calibri" w:cs="Calibri"/>
              </w:rPr>
              <w:t xml:space="preserve">99 people who attend Dignity at Work training, which has recently been enhanced to include important topics such as unconscious bias and support for non-binary and transitioning individuals, ensuring our workplace remains inclusive for all. </w:t>
            </w:r>
          </w:p>
          <w:p w14:paraId="1530FD3D" w14:textId="36B8352A" w:rsidR="00E030BD" w:rsidRPr="00B37700" w:rsidRDefault="00E030BD" w:rsidP="00E030BD">
            <w:pPr>
              <w:pStyle w:val="paragraph"/>
              <w:textAlignment w:val="baseline"/>
              <w:rPr>
                <w:rFonts w:ascii="Calibri" w:hAnsi="Calibri" w:cs="Calibri"/>
              </w:rPr>
            </w:pPr>
            <w:r w:rsidRPr="00B37700">
              <w:rPr>
                <w:rFonts w:ascii="Calibri" w:hAnsi="Calibri" w:cs="Calibri"/>
              </w:rPr>
              <w:t xml:space="preserve">The Equality, Diversity and Inclusion in the Workplace eLearning modules is compliance learning and is required to be completed on a </w:t>
            </w:r>
            <w:r w:rsidR="00C02263">
              <w:rPr>
                <w:rFonts w:ascii="Calibri" w:hAnsi="Calibri" w:cs="Calibri"/>
              </w:rPr>
              <w:t>bi-</w:t>
            </w:r>
            <w:r w:rsidRPr="00B37700">
              <w:rPr>
                <w:rFonts w:ascii="Calibri" w:hAnsi="Calibri" w:cs="Calibri"/>
              </w:rPr>
              <w:t>annual basis by our Executive, MPT, Clerical and Supervisor grades. The completion rate for this module is at 85% overall. This module covers key topics such as Translink’s EDI strategy, behaviours expectations and unconscious bias.</w:t>
            </w:r>
          </w:p>
          <w:p w14:paraId="384D636D" w14:textId="4A0BF5D5" w:rsidR="007A239E" w:rsidRPr="00D85945" w:rsidRDefault="00E030BD" w:rsidP="00D85945">
            <w:pPr>
              <w:pStyle w:val="paragraph"/>
              <w:spacing w:after="0"/>
              <w:textAlignment w:val="baseline"/>
              <w:rPr>
                <w:rFonts w:ascii="Calibri" w:hAnsi="Calibri" w:cs="Calibri"/>
              </w:rPr>
            </w:pPr>
            <w:r w:rsidRPr="00982F4C">
              <w:rPr>
                <w:rStyle w:val="normaltextrun"/>
                <w:rFonts w:ascii="Calibri" w:hAnsi="Calibri" w:cs="Calibri"/>
              </w:rPr>
              <w:lastRenderedPageBreak/>
              <w:t>Bus Drivers attend annual Certificate of Professional Competency (CPC) courses</w:t>
            </w:r>
            <w:r w:rsidR="001323B3">
              <w:rPr>
                <w:rStyle w:val="normaltextrun"/>
                <w:rFonts w:ascii="Calibri" w:hAnsi="Calibri" w:cs="Calibri"/>
              </w:rPr>
              <w:t xml:space="preserve">.  The 24-25 course was developed to include </w:t>
            </w:r>
            <w:r w:rsidR="007A15A6">
              <w:rPr>
                <w:rStyle w:val="normaltextrun"/>
                <w:rFonts w:ascii="Calibri" w:hAnsi="Calibri" w:cs="Calibri"/>
              </w:rPr>
              <w:t xml:space="preserve">core components of the Equality, Diversity and Inclusion workplace module.  </w:t>
            </w:r>
            <w:r w:rsidRPr="00BD655F">
              <w:rPr>
                <w:rFonts w:ascii="Calibri" w:hAnsi="Calibri" w:cs="Calibri"/>
              </w:rPr>
              <w:t xml:space="preserve">Since April </w:t>
            </w:r>
            <w:r w:rsidR="007A15A6">
              <w:rPr>
                <w:rFonts w:ascii="Calibri" w:hAnsi="Calibri" w:cs="Calibri"/>
              </w:rPr>
              <w:t>20</w:t>
            </w:r>
            <w:r w:rsidRPr="00BD655F">
              <w:rPr>
                <w:rFonts w:ascii="Calibri" w:hAnsi="Calibri" w:cs="Calibri"/>
              </w:rPr>
              <w:t xml:space="preserve">24, </w:t>
            </w:r>
            <w:r w:rsidRPr="0026488F">
              <w:rPr>
                <w:rFonts w:ascii="Calibri" w:hAnsi="Calibri" w:cs="Calibri"/>
              </w:rPr>
              <w:t>937</w:t>
            </w:r>
            <w:r w:rsidR="007A15A6">
              <w:rPr>
                <w:rFonts w:ascii="Calibri" w:hAnsi="Calibri" w:cs="Calibri"/>
              </w:rPr>
              <w:t xml:space="preserve"> </w:t>
            </w:r>
            <w:r w:rsidRPr="00BD655F">
              <w:rPr>
                <w:rFonts w:ascii="Calibri" w:hAnsi="Calibri" w:cs="Calibri"/>
              </w:rPr>
              <w:t>drivers have attend</w:t>
            </w:r>
            <w:r w:rsidR="005E08F1">
              <w:rPr>
                <w:rFonts w:ascii="Calibri" w:hAnsi="Calibri" w:cs="Calibri"/>
              </w:rPr>
              <w:t>ed</w:t>
            </w:r>
            <w:r w:rsidRPr="00BD655F">
              <w:rPr>
                <w:rFonts w:ascii="Calibri" w:hAnsi="Calibri" w:cs="Calibri"/>
              </w:rPr>
              <w:t xml:space="preserve"> EDI training through either CPC </w:t>
            </w:r>
            <w:r>
              <w:rPr>
                <w:rFonts w:ascii="Calibri" w:hAnsi="Calibri" w:cs="Calibri"/>
              </w:rPr>
              <w:t>(695</w:t>
            </w:r>
            <w:r w:rsidRPr="00BD655F">
              <w:rPr>
                <w:rFonts w:ascii="Calibri" w:hAnsi="Calibri" w:cs="Calibri"/>
              </w:rPr>
              <w:t>) or initial training (</w:t>
            </w:r>
            <w:r>
              <w:rPr>
                <w:rFonts w:ascii="Calibri" w:hAnsi="Calibri" w:cs="Calibri"/>
              </w:rPr>
              <w:t>242</w:t>
            </w:r>
            <w:r w:rsidRPr="00BD655F">
              <w:rPr>
                <w:rFonts w:ascii="Calibri" w:hAnsi="Calibri" w:cs="Calibri"/>
              </w:rPr>
              <w:t>).</w:t>
            </w:r>
          </w:p>
        </w:tc>
      </w:tr>
      <w:tr w:rsidR="007A239E" w:rsidRPr="005A6073" w14:paraId="78110D52" w14:textId="77777777" w:rsidTr="007D5105">
        <w:trPr>
          <w:trHeight w:val="993"/>
        </w:trPr>
        <w:tc>
          <w:tcPr>
            <w:tcW w:w="608" w:type="dxa"/>
          </w:tcPr>
          <w:p w14:paraId="28A28B5A"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lastRenderedPageBreak/>
              <w:t>25</w:t>
            </w:r>
          </w:p>
        </w:tc>
        <w:tc>
          <w:tcPr>
            <w:tcW w:w="9037" w:type="dxa"/>
          </w:tcPr>
          <w:p w14:paraId="7EC8CA97"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Please provide </w:t>
            </w:r>
            <w:r w:rsidRPr="005A6073">
              <w:rPr>
                <w:rFonts w:cstheme="minorHAnsi"/>
                <w:b/>
                <w:color w:val="000000" w:themeColor="text1"/>
                <w:sz w:val="24"/>
                <w:szCs w:val="24"/>
              </w:rPr>
              <w:t>any</w:t>
            </w:r>
            <w:r w:rsidRPr="005A6073">
              <w:rPr>
                <w:rFonts w:cs="Arial"/>
                <w:b/>
                <w:color w:val="000000" w:themeColor="text1"/>
                <w:sz w:val="24"/>
                <w:szCs w:val="24"/>
              </w:rPr>
              <w:t xml:space="preserve"> examples</w:t>
            </w:r>
            <w:r w:rsidRPr="005A6073">
              <w:rPr>
                <w:rFonts w:cs="Arial"/>
                <w:color w:val="000000" w:themeColor="text1"/>
                <w:sz w:val="24"/>
                <w:szCs w:val="24"/>
              </w:rPr>
              <w:t xml:space="preserve"> of relevant training shown to have worked well, in that participants have achieved the necessary skills and knowledge to achieve the stated objectives:</w:t>
            </w:r>
          </w:p>
        </w:tc>
      </w:tr>
      <w:tr w:rsidR="007A239E" w:rsidRPr="005A6073" w14:paraId="761CCE8A" w14:textId="77777777" w:rsidTr="007D5105">
        <w:tc>
          <w:tcPr>
            <w:tcW w:w="608" w:type="dxa"/>
          </w:tcPr>
          <w:p w14:paraId="4138F667" w14:textId="77777777" w:rsidR="007A239E" w:rsidRPr="005A6073" w:rsidRDefault="007A239E" w:rsidP="007A239E">
            <w:pPr>
              <w:spacing w:before="120" w:after="120"/>
              <w:rPr>
                <w:rFonts w:cs="Arial"/>
                <w:b/>
                <w:color w:val="000000" w:themeColor="text1"/>
                <w:sz w:val="24"/>
                <w:szCs w:val="24"/>
              </w:rPr>
            </w:pPr>
          </w:p>
        </w:tc>
        <w:tc>
          <w:tcPr>
            <w:tcW w:w="9037" w:type="dxa"/>
          </w:tcPr>
          <w:p w14:paraId="625C1DCD" w14:textId="77777777" w:rsidR="00CC632A" w:rsidRPr="005C0FDD" w:rsidRDefault="00CC632A" w:rsidP="00CC632A">
            <w:pPr>
              <w:pStyle w:val="paragraph"/>
              <w:spacing w:before="0" w:beforeAutospacing="0" w:after="0" w:afterAutospacing="0"/>
              <w:textAlignment w:val="baseline"/>
              <w:rPr>
                <w:rFonts w:ascii="Calibri" w:hAnsi="Calibri" w:cs="Calibri"/>
              </w:rPr>
            </w:pPr>
            <w:r w:rsidRPr="005C0FDD">
              <w:rPr>
                <w:rFonts w:ascii="Calibri" w:hAnsi="Calibri" w:cs="Calibri"/>
              </w:rPr>
              <w:t>The comprehensive Recruitment and Selection module, supported by the e-learning module, ensures Hiring Managers are equipped with the skills and practical knowledge to recruit in a fair and consistent manner. </w:t>
            </w:r>
          </w:p>
          <w:p w14:paraId="02F033E4" w14:textId="77777777" w:rsidR="00CC632A" w:rsidRPr="005C0FDD" w:rsidRDefault="00CC632A" w:rsidP="00CC632A">
            <w:pPr>
              <w:pStyle w:val="paragraph"/>
              <w:spacing w:before="0" w:beforeAutospacing="0" w:after="0" w:afterAutospacing="0"/>
              <w:textAlignment w:val="baseline"/>
              <w:rPr>
                <w:rFonts w:ascii="Segoe UI" w:hAnsi="Segoe UI" w:cs="Segoe UI"/>
                <w:sz w:val="18"/>
                <w:szCs w:val="18"/>
              </w:rPr>
            </w:pPr>
          </w:p>
          <w:p w14:paraId="4151B1BF" w14:textId="6880E49E" w:rsidR="007A239E" w:rsidRPr="00B32F97" w:rsidRDefault="00CC632A" w:rsidP="00E97660">
            <w:pPr>
              <w:spacing w:before="120" w:after="120" w:line="240" w:lineRule="auto"/>
              <w:rPr>
                <w:rFonts w:cs="Arial"/>
                <w:color w:val="000000" w:themeColor="text1"/>
                <w:sz w:val="24"/>
                <w:szCs w:val="24"/>
                <w:highlight w:val="green"/>
              </w:rPr>
            </w:pPr>
            <w:r w:rsidRPr="005C0FDD">
              <w:rPr>
                <w:rFonts w:cs="Arial"/>
                <w:sz w:val="24"/>
                <w:szCs w:val="24"/>
              </w:rPr>
              <w:t xml:space="preserve">The Equality, Diversity and Inclusion module has provided a good opportunity for the </w:t>
            </w:r>
            <w:r>
              <w:rPr>
                <w:rFonts w:cs="Arial"/>
                <w:sz w:val="24"/>
                <w:szCs w:val="24"/>
              </w:rPr>
              <w:t>m</w:t>
            </w:r>
            <w:r w:rsidRPr="005C0FDD">
              <w:rPr>
                <w:rFonts w:cs="Arial"/>
                <w:sz w:val="24"/>
                <w:szCs w:val="24"/>
              </w:rPr>
              <w:t>anagement</w:t>
            </w:r>
            <w:r>
              <w:rPr>
                <w:rFonts w:cs="Arial"/>
                <w:sz w:val="24"/>
                <w:szCs w:val="24"/>
              </w:rPr>
              <w:t>, supervisory</w:t>
            </w:r>
            <w:r w:rsidR="00033B36">
              <w:rPr>
                <w:rFonts w:cs="Arial"/>
                <w:sz w:val="24"/>
                <w:szCs w:val="24"/>
              </w:rPr>
              <w:t xml:space="preserve">, </w:t>
            </w:r>
            <w:r>
              <w:rPr>
                <w:rFonts w:cs="Arial"/>
                <w:sz w:val="24"/>
                <w:szCs w:val="24"/>
              </w:rPr>
              <w:t>administrative</w:t>
            </w:r>
            <w:r w:rsidR="00033B36">
              <w:rPr>
                <w:rFonts w:cs="Arial"/>
                <w:sz w:val="24"/>
                <w:szCs w:val="24"/>
              </w:rPr>
              <w:t xml:space="preserve"> and Bus Driver</w:t>
            </w:r>
            <w:r w:rsidRPr="005C0FDD">
              <w:rPr>
                <w:rFonts w:cs="Arial"/>
                <w:sz w:val="24"/>
                <w:szCs w:val="24"/>
              </w:rPr>
              <w:t xml:space="preserve"> population to understand equality legislation and help them lead in developing a culture of inclusiveness.</w:t>
            </w:r>
          </w:p>
        </w:tc>
      </w:tr>
      <w:tr w:rsidR="007A239E" w:rsidRPr="005A6073" w14:paraId="2A5382CC" w14:textId="77777777" w:rsidTr="007D5105">
        <w:trPr>
          <w:trHeight w:val="380"/>
        </w:trPr>
        <w:tc>
          <w:tcPr>
            <w:tcW w:w="608" w:type="dxa"/>
          </w:tcPr>
          <w:p w14:paraId="51214494" w14:textId="77777777" w:rsidR="007A239E" w:rsidRPr="005A6073" w:rsidRDefault="007A239E" w:rsidP="007A239E">
            <w:pPr>
              <w:rPr>
                <w:rFonts w:cs="Arial"/>
                <w:b/>
                <w:color w:val="000000" w:themeColor="text1"/>
                <w:sz w:val="24"/>
                <w:szCs w:val="24"/>
              </w:rPr>
            </w:pPr>
          </w:p>
        </w:tc>
        <w:tc>
          <w:tcPr>
            <w:tcW w:w="9037" w:type="dxa"/>
          </w:tcPr>
          <w:p w14:paraId="0450C99F" w14:textId="31655443" w:rsidR="007A239E" w:rsidRPr="005A6073" w:rsidRDefault="007A239E" w:rsidP="007A239E">
            <w:pPr>
              <w:rPr>
                <w:rFonts w:cs="Arial"/>
                <w:b/>
                <w:color w:val="000000" w:themeColor="text1"/>
                <w:sz w:val="24"/>
                <w:szCs w:val="24"/>
              </w:rPr>
            </w:pPr>
            <w:r w:rsidRPr="005A6073">
              <w:rPr>
                <w:rFonts w:cs="Arial"/>
                <w:b/>
                <w:color w:val="000000" w:themeColor="text1"/>
                <w:sz w:val="24"/>
                <w:szCs w:val="24"/>
              </w:rPr>
              <w:t>Public Access to Information and Services (Model Equality Scheme Chapter 6)</w:t>
            </w:r>
          </w:p>
        </w:tc>
      </w:tr>
      <w:tr w:rsidR="007A239E" w:rsidRPr="005A6073" w14:paraId="78EAC29C" w14:textId="77777777" w:rsidTr="007D5105">
        <w:tc>
          <w:tcPr>
            <w:tcW w:w="608" w:type="dxa"/>
          </w:tcPr>
          <w:p w14:paraId="2E73AC6D" w14:textId="77777777" w:rsidR="007A239E" w:rsidRPr="00687E3C" w:rsidRDefault="007A239E" w:rsidP="007A239E">
            <w:pPr>
              <w:spacing w:before="120" w:after="120"/>
              <w:rPr>
                <w:rFonts w:cs="Arial"/>
                <w:b/>
                <w:color w:val="000000" w:themeColor="text1"/>
                <w:sz w:val="24"/>
                <w:szCs w:val="24"/>
              </w:rPr>
            </w:pPr>
            <w:r w:rsidRPr="00687E3C">
              <w:rPr>
                <w:rFonts w:cs="Arial"/>
                <w:b/>
                <w:color w:val="000000" w:themeColor="text1"/>
                <w:sz w:val="24"/>
                <w:szCs w:val="24"/>
              </w:rPr>
              <w:t>26</w:t>
            </w:r>
          </w:p>
        </w:tc>
        <w:tc>
          <w:tcPr>
            <w:tcW w:w="9037" w:type="dxa"/>
          </w:tcPr>
          <w:p w14:paraId="26AA9389" w14:textId="67929148" w:rsidR="007A239E" w:rsidRPr="00687E3C" w:rsidRDefault="007A239E" w:rsidP="007A239E">
            <w:pPr>
              <w:spacing w:before="120" w:after="120"/>
              <w:rPr>
                <w:rFonts w:cs="Arial"/>
                <w:color w:val="000000" w:themeColor="text1"/>
                <w:sz w:val="24"/>
                <w:szCs w:val="24"/>
              </w:rPr>
            </w:pPr>
            <w:r w:rsidRPr="00687E3C">
              <w:rPr>
                <w:rFonts w:cs="Arial"/>
                <w:color w:val="000000" w:themeColor="text1"/>
                <w:sz w:val="24"/>
                <w:szCs w:val="24"/>
              </w:rPr>
              <w:t xml:space="preserve">Please list </w:t>
            </w:r>
            <w:r w:rsidRPr="00687E3C">
              <w:rPr>
                <w:rFonts w:cs="Arial"/>
                <w:b/>
                <w:color w:val="000000" w:themeColor="text1"/>
                <w:sz w:val="24"/>
                <w:szCs w:val="24"/>
              </w:rPr>
              <w:t>any examples</w:t>
            </w:r>
            <w:r w:rsidRPr="00687E3C">
              <w:rPr>
                <w:rFonts w:cs="Arial"/>
                <w:color w:val="000000" w:themeColor="text1"/>
                <w:sz w:val="24"/>
                <w:szCs w:val="24"/>
              </w:rPr>
              <w:t xml:space="preserve"> of where monitoring during 2024-25, across all functions, has resulted in action and improvement in relation </w:t>
            </w:r>
            <w:r w:rsidRPr="00687E3C">
              <w:rPr>
                <w:rFonts w:cs="Arial"/>
                <w:b/>
                <w:color w:val="000000" w:themeColor="text1"/>
                <w:sz w:val="24"/>
                <w:szCs w:val="24"/>
              </w:rPr>
              <w:t>to access to information and services</w:t>
            </w:r>
            <w:r w:rsidRPr="00687E3C">
              <w:rPr>
                <w:rFonts w:cs="Arial"/>
                <w:color w:val="000000" w:themeColor="text1"/>
                <w:sz w:val="24"/>
                <w:szCs w:val="24"/>
              </w:rPr>
              <w:t>:</w:t>
            </w:r>
          </w:p>
        </w:tc>
      </w:tr>
      <w:tr w:rsidR="007A239E" w:rsidRPr="005A6073" w14:paraId="403DB62B" w14:textId="77777777" w:rsidTr="007D5105">
        <w:tc>
          <w:tcPr>
            <w:tcW w:w="608" w:type="dxa"/>
          </w:tcPr>
          <w:p w14:paraId="6138E4B0" w14:textId="77777777" w:rsidR="007A239E" w:rsidRPr="005A6073" w:rsidRDefault="007A239E" w:rsidP="007A239E">
            <w:pPr>
              <w:spacing w:before="120" w:after="120"/>
              <w:rPr>
                <w:rFonts w:cs="Arial"/>
                <w:b/>
                <w:color w:val="000000" w:themeColor="text1"/>
                <w:sz w:val="24"/>
                <w:szCs w:val="24"/>
              </w:rPr>
            </w:pPr>
          </w:p>
        </w:tc>
        <w:tc>
          <w:tcPr>
            <w:tcW w:w="9037" w:type="dxa"/>
          </w:tcPr>
          <w:p w14:paraId="04099741" w14:textId="48A6A048" w:rsidR="00685107" w:rsidRPr="00300B59" w:rsidRDefault="00685107" w:rsidP="00685107">
            <w:pPr>
              <w:contextualSpacing/>
              <w:rPr>
                <w:rFonts w:ascii="Calibri" w:hAnsi="Calibri" w:cs="Calibri"/>
                <w:sz w:val="24"/>
                <w:szCs w:val="24"/>
                <w:u w:val="single"/>
              </w:rPr>
            </w:pPr>
            <w:r w:rsidRPr="00300B59">
              <w:rPr>
                <w:rFonts w:ascii="Calibri" w:hAnsi="Calibri" w:cs="Calibri"/>
                <w:sz w:val="24"/>
                <w:szCs w:val="24"/>
                <w:u w:val="single"/>
              </w:rPr>
              <w:t>Translink app</w:t>
            </w:r>
          </w:p>
          <w:p w14:paraId="5E78B852" w14:textId="2099161D" w:rsidR="00300B59" w:rsidRDefault="00300B59" w:rsidP="00685107">
            <w:pPr>
              <w:contextualSpacing/>
              <w:rPr>
                <w:rFonts w:ascii="Calibri" w:hAnsi="Calibri" w:cs="Calibri"/>
                <w:sz w:val="24"/>
                <w:szCs w:val="24"/>
              </w:rPr>
            </w:pPr>
            <w:r>
              <w:rPr>
                <w:rFonts w:ascii="Calibri" w:hAnsi="Calibri" w:cs="Calibri"/>
                <w:sz w:val="24"/>
                <w:szCs w:val="24"/>
              </w:rPr>
              <w:t xml:space="preserve">Customer feedback is gathered on the use of the online chatbot </w:t>
            </w:r>
            <w:r w:rsidR="008070BF">
              <w:rPr>
                <w:rFonts w:ascii="Calibri" w:hAnsi="Calibri" w:cs="Calibri"/>
                <w:sz w:val="24"/>
                <w:szCs w:val="24"/>
              </w:rPr>
              <w:t>that was used over 100,00 to help customers with their queries.  A current project</w:t>
            </w:r>
            <w:r w:rsidR="006A713D">
              <w:rPr>
                <w:rFonts w:ascii="Calibri" w:hAnsi="Calibri" w:cs="Calibri"/>
                <w:sz w:val="24"/>
                <w:szCs w:val="24"/>
              </w:rPr>
              <w:t xml:space="preserve">, that will incorporate this feedback, is underway to improve this channel.  </w:t>
            </w:r>
          </w:p>
          <w:p w14:paraId="2FEB406D" w14:textId="77777777" w:rsidR="00300B59" w:rsidRDefault="00300B59" w:rsidP="00685107">
            <w:pPr>
              <w:contextualSpacing/>
              <w:rPr>
                <w:rFonts w:ascii="Calibri" w:hAnsi="Calibri" w:cs="Calibri"/>
                <w:sz w:val="24"/>
                <w:szCs w:val="24"/>
              </w:rPr>
            </w:pPr>
          </w:p>
          <w:p w14:paraId="187F90D7" w14:textId="77777777" w:rsidR="00300B59" w:rsidRPr="00FD7116" w:rsidRDefault="00300B59" w:rsidP="00300B59">
            <w:pPr>
              <w:contextualSpacing/>
              <w:rPr>
                <w:rFonts w:ascii="Calibri" w:hAnsi="Calibri" w:cs="Calibri"/>
                <w:sz w:val="24"/>
                <w:szCs w:val="24"/>
                <w:u w:val="single"/>
              </w:rPr>
            </w:pPr>
            <w:r w:rsidRPr="00FD7116">
              <w:rPr>
                <w:rFonts w:ascii="Calibri" w:hAnsi="Calibri" w:cs="Calibri"/>
                <w:sz w:val="24"/>
                <w:szCs w:val="24"/>
                <w:u w:val="single"/>
              </w:rPr>
              <w:t>Website Accessibility Improvements:</w:t>
            </w:r>
          </w:p>
          <w:p w14:paraId="720F2560" w14:textId="1DE74DA9" w:rsidR="0083072A" w:rsidRDefault="00DC2025" w:rsidP="004A0081">
            <w:pPr>
              <w:contextualSpacing/>
              <w:rPr>
                <w:rFonts w:ascii="Calibri" w:hAnsi="Calibri" w:cs="Calibri"/>
                <w:sz w:val="24"/>
                <w:szCs w:val="24"/>
              </w:rPr>
            </w:pPr>
            <w:r>
              <w:rPr>
                <w:rFonts w:ascii="Calibri" w:hAnsi="Calibri" w:cs="Calibri"/>
                <w:sz w:val="24"/>
                <w:szCs w:val="24"/>
              </w:rPr>
              <w:t>T</w:t>
            </w:r>
            <w:r w:rsidR="004A0081" w:rsidRPr="00FD7116">
              <w:rPr>
                <w:rFonts w:ascii="Calibri" w:hAnsi="Calibri" w:cs="Calibri"/>
                <w:sz w:val="24"/>
                <w:szCs w:val="24"/>
              </w:rPr>
              <w:t>hrough feedback mechanisms and usability testing</w:t>
            </w:r>
            <w:r w:rsidR="00921CF7">
              <w:rPr>
                <w:rFonts w:ascii="Calibri" w:hAnsi="Calibri" w:cs="Calibri"/>
                <w:sz w:val="24"/>
                <w:szCs w:val="24"/>
              </w:rPr>
              <w:t xml:space="preserve"> have informed</w:t>
            </w:r>
            <w:r w:rsidR="004A0081" w:rsidRPr="00FD7116">
              <w:rPr>
                <w:rFonts w:ascii="Calibri" w:hAnsi="Calibri" w:cs="Calibri"/>
                <w:sz w:val="24"/>
                <w:szCs w:val="24"/>
              </w:rPr>
              <w:t xml:space="preserve"> improvements made to our platforms and services.  </w:t>
            </w:r>
            <w:r w:rsidR="0083072A">
              <w:rPr>
                <w:rFonts w:ascii="Calibri" w:hAnsi="Calibri" w:cs="Calibri"/>
                <w:sz w:val="24"/>
                <w:szCs w:val="24"/>
              </w:rPr>
              <w:t>Examples include:</w:t>
            </w:r>
          </w:p>
          <w:p w14:paraId="4D97E9C2" w14:textId="77777777" w:rsidR="007F7918" w:rsidRDefault="0083072A" w:rsidP="00F2670C">
            <w:pPr>
              <w:pStyle w:val="ListParagraph"/>
              <w:numPr>
                <w:ilvl w:val="0"/>
                <w:numId w:val="14"/>
              </w:numPr>
              <w:rPr>
                <w:rFonts w:ascii="Calibri" w:hAnsi="Calibri" w:cs="Calibri"/>
                <w:sz w:val="24"/>
                <w:szCs w:val="24"/>
              </w:rPr>
            </w:pPr>
            <w:r w:rsidRPr="007F7918">
              <w:rPr>
                <w:rFonts w:ascii="Calibri" w:hAnsi="Calibri" w:cs="Calibri"/>
                <w:sz w:val="24"/>
                <w:szCs w:val="24"/>
              </w:rPr>
              <w:t>Revised online sales flow to improve visibility of accessible services, helping users better plan their journeys.</w:t>
            </w:r>
          </w:p>
          <w:p w14:paraId="31A456F1" w14:textId="19CAE528" w:rsidR="0083072A" w:rsidRPr="007F7918" w:rsidRDefault="007F7918" w:rsidP="00F2670C">
            <w:pPr>
              <w:pStyle w:val="ListParagraph"/>
              <w:numPr>
                <w:ilvl w:val="0"/>
                <w:numId w:val="14"/>
              </w:numPr>
              <w:rPr>
                <w:rFonts w:ascii="Calibri" w:hAnsi="Calibri" w:cs="Calibri"/>
                <w:sz w:val="24"/>
                <w:szCs w:val="24"/>
              </w:rPr>
            </w:pPr>
            <w:r>
              <w:rPr>
                <w:rFonts w:ascii="Calibri" w:hAnsi="Calibri" w:cs="Calibri"/>
                <w:sz w:val="24"/>
                <w:szCs w:val="24"/>
              </w:rPr>
              <w:t>R</w:t>
            </w:r>
            <w:r w:rsidR="0083072A" w:rsidRPr="007F7918">
              <w:rPr>
                <w:rFonts w:ascii="Calibri" w:hAnsi="Calibri" w:cs="Calibri"/>
                <w:sz w:val="24"/>
                <w:szCs w:val="24"/>
              </w:rPr>
              <w:t>ebuild of the</w:t>
            </w:r>
            <w:r>
              <w:rPr>
                <w:rFonts w:ascii="Calibri" w:hAnsi="Calibri" w:cs="Calibri"/>
                <w:sz w:val="24"/>
                <w:szCs w:val="24"/>
              </w:rPr>
              <w:t xml:space="preserve"> website</w:t>
            </w:r>
            <w:r w:rsidR="0083072A" w:rsidRPr="007F7918">
              <w:rPr>
                <w:rFonts w:ascii="Calibri" w:hAnsi="Calibri" w:cs="Calibri"/>
                <w:sz w:val="24"/>
                <w:szCs w:val="24"/>
              </w:rPr>
              <w:t xml:space="preserve"> homepage is underway to enhance the findability of key information and functions, supporting a more inclusive user experience.</w:t>
            </w:r>
          </w:p>
          <w:p w14:paraId="3964DECB" w14:textId="4A19C086" w:rsidR="004A0081" w:rsidRPr="00FD7116" w:rsidRDefault="004A0081" w:rsidP="004A0081">
            <w:pPr>
              <w:contextualSpacing/>
              <w:rPr>
                <w:rFonts w:ascii="Calibri" w:hAnsi="Calibri" w:cs="Calibri"/>
                <w:sz w:val="24"/>
                <w:szCs w:val="24"/>
              </w:rPr>
            </w:pPr>
            <w:r w:rsidRPr="00FD7116">
              <w:rPr>
                <w:rFonts w:ascii="Calibri" w:hAnsi="Calibri" w:cs="Calibri"/>
                <w:sz w:val="24"/>
                <w:szCs w:val="24"/>
              </w:rPr>
              <w:t xml:space="preserve">Accessibility tools are utilised in </w:t>
            </w:r>
            <w:r w:rsidR="00921CF7">
              <w:rPr>
                <w:rFonts w:ascii="Calibri" w:hAnsi="Calibri" w:cs="Calibri"/>
                <w:sz w:val="24"/>
                <w:szCs w:val="24"/>
              </w:rPr>
              <w:t>the</w:t>
            </w:r>
            <w:r w:rsidRPr="00FD7116">
              <w:rPr>
                <w:rFonts w:ascii="Calibri" w:hAnsi="Calibri" w:cs="Calibri"/>
                <w:sz w:val="24"/>
                <w:szCs w:val="24"/>
              </w:rPr>
              <w:t xml:space="preserve"> development and ongoing content management</w:t>
            </w:r>
            <w:r w:rsidR="00921CF7">
              <w:rPr>
                <w:rFonts w:ascii="Calibri" w:hAnsi="Calibri" w:cs="Calibri"/>
                <w:sz w:val="24"/>
                <w:szCs w:val="24"/>
              </w:rPr>
              <w:t xml:space="preserve"> of Translink’s</w:t>
            </w:r>
            <w:r w:rsidRPr="00FD7116">
              <w:rPr>
                <w:rFonts w:ascii="Calibri" w:hAnsi="Calibri" w:cs="Calibri"/>
                <w:sz w:val="24"/>
                <w:szCs w:val="24"/>
              </w:rPr>
              <w:t xml:space="preserve"> website </w:t>
            </w:r>
            <w:r w:rsidR="00921CF7">
              <w:rPr>
                <w:rFonts w:ascii="Calibri" w:hAnsi="Calibri" w:cs="Calibri"/>
                <w:sz w:val="24"/>
                <w:szCs w:val="24"/>
              </w:rPr>
              <w:t xml:space="preserve">to ensure it </w:t>
            </w:r>
            <w:r w:rsidRPr="00FD7116">
              <w:rPr>
                <w:rFonts w:ascii="Calibri" w:hAnsi="Calibri" w:cs="Calibri"/>
                <w:sz w:val="24"/>
                <w:szCs w:val="24"/>
              </w:rPr>
              <w:t>continues to meet accessibility standards and protocols.</w:t>
            </w:r>
          </w:p>
          <w:p w14:paraId="5EAA2441" w14:textId="04B714C1" w:rsidR="007A239E" w:rsidRPr="00556733" w:rsidRDefault="007A239E" w:rsidP="00EC116F">
            <w:pPr>
              <w:spacing w:before="120" w:after="120"/>
              <w:rPr>
                <w:rFonts w:cs="Arial"/>
                <w:color w:val="000000" w:themeColor="text1"/>
                <w:sz w:val="24"/>
                <w:szCs w:val="24"/>
                <w:highlight w:val="yellow"/>
              </w:rPr>
            </w:pPr>
          </w:p>
        </w:tc>
      </w:tr>
      <w:tr w:rsidR="007A239E" w:rsidRPr="005A6073" w14:paraId="5E02EF00" w14:textId="77777777" w:rsidTr="007D5105">
        <w:trPr>
          <w:trHeight w:val="380"/>
        </w:trPr>
        <w:tc>
          <w:tcPr>
            <w:tcW w:w="608" w:type="dxa"/>
          </w:tcPr>
          <w:p w14:paraId="56F5C05C" w14:textId="77777777" w:rsidR="007A239E" w:rsidRPr="005A6073" w:rsidRDefault="007A239E" w:rsidP="007A239E">
            <w:pPr>
              <w:rPr>
                <w:rFonts w:cs="Arial"/>
                <w:b/>
                <w:color w:val="000000" w:themeColor="text1"/>
                <w:sz w:val="24"/>
                <w:szCs w:val="24"/>
              </w:rPr>
            </w:pPr>
          </w:p>
        </w:tc>
        <w:tc>
          <w:tcPr>
            <w:tcW w:w="9037" w:type="dxa"/>
          </w:tcPr>
          <w:p w14:paraId="2CE16596" w14:textId="72629BA3" w:rsidR="007A239E" w:rsidRPr="005A6073" w:rsidRDefault="007A239E" w:rsidP="007A239E">
            <w:pPr>
              <w:rPr>
                <w:rFonts w:cs="Arial"/>
                <w:color w:val="000000" w:themeColor="text1"/>
                <w:sz w:val="24"/>
                <w:szCs w:val="24"/>
              </w:rPr>
            </w:pPr>
            <w:r w:rsidRPr="005A6073">
              <w:rPr>
                <w:rFonts w:cs="Arial"/>
                <w:b/>
                <w:color w:val="000000" w:themeColor="text1"/>
                <w:sz w:val="24"/>
                <w:szCs w:val="24"/>
              </w:rPr>
              <w:t>Complaints (Model Equality Scheme Chapter 8)</w:t>
            </w:r>
          </w:p>
        </w:tc>
      </w:tr>
      <w:tr w:rsidR="007A239E" w:rsidRPr="005A6073" w14:paraId="20B5D578" w14:textId="77777777" w:rsidTr="007D5105">
        <w:tc>
          <w:tcPr>
            <w:tcW w:w="608" w:type="dxa"/>
          </w:tcPr>
          <w:p w14:paraId="51025CA9" w14:textId="77777777" w:rsidR="007A239E" w:rsidRPr="005A6073" w:rsidRDefault="007A239E" w:rsidP="007A239E">
            <w:pPr>
              <w:spacing w:before="120" w:after="120"/>
              <w:rPr>
                <w:rFonts w:cs="Arial"/>
                <w:b/>
                <w:color w:val="000000" w:themeColor="text1"/>
                <w:sz w:val="24"/>
                <w:szCs w:val="24"/>
              </w:rPr>
            </w:pPr>
            <w:r w:rsidRPr="005A6073">
              <w:rPr>
                <w:rFonts w:cs="Arial"/>
                <w:b/>
                <w:color w:val="000000" w:themeColor="text1"/>
                <w:sz w:val="24"/>
                <w:szCs w:val="24"/>
              </w:rPr>
              <w:t>27</w:t>
            </w:r>
          </w:p>
        </w:tc>
        <w:tc>
          <w:tcPr>
            <w:tcW w:w="9037" w:type="dxa"/>
          </w:tcPr>
          <w:p w14:paraId="62A9A1EC" w14:textId="2C248C6A"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How many complaints </w:t>
            </w:r>
            <w:r w:rsidRPr="005A6073">
              <w:rPr>
                <w:rFonts w:cs="Arial"/>
                <w:b/>
                <w:color w:val="000000" w:themeColor="text1"/>
                <w:sz w:val="24"/>
                <w:szCs w:val="24"/>
              </w:rPr>
              <w:t>in relation to the Equality Scheme</w:t>
            </w:r>
            <w:r w:rsidRPr="005A6073">
              <w:rPr>
                <w:rFonts w:cs="Arial"/>
                <w:color w:val="000000" w:themeColor="text1"/>
                <w:sz w:val="24"/>
                <w:szCs w:val="24"/>
              </w:rPr>
              <w:t xml:space="preserve"> have been received during </w:t>
            </w:r>
            <w:r>
              <w:rPr>
                <w:rFonts w:cs="Arial"/>
                <w:color w:val="000000" w:themeColor="text1"/>
                <w:sz w:val="24"/>
                <w:szCs w:val="24"/>
              </w:rPr>
              <w:t>2024-25</w:t>
            </w:r>
            <w:r w:rsidRPr="005A6073">
              <w:rPr>
                <w:rFonts w:cs="Arial"/>
                <w:color w:val="000000" w:themeColor="text1"/>
                <w:sz w:val="24"/>
                <w:szCs w:val="24"/>
              </w:rPr>
              <w:t>?</w:t>
            </w:r>
          </w:p>
        </w:tc>
      </w:tr>
      <w:tr w:rsidR="007A239E" w:rsidRPr="005A6073" w14:paraId="4C76D106" w14:textId="77777777" w:rsidTr="007D5105">
        <w:trPr>
          <w:trHeight w:val="596"/>
        </w:trPr>
        <w:tc>
          <w:tcPr>
            <w:tcW w:w="608" w:type="dxa"/>
          </w:tcPr>
          <w:p w14:paraId="7ACB244C" w14:textId="77777777" w:rsidR="007A239E" w:rsidRPr="005A6073" w:rsidRDefault="007A239E" w:rsidP="007A239E">
            <w:pPr>
              <w:spacing w:before="120" w:after="120"/>
              <w:rPr>
                <w:rFonts w:cs="Arial"/>
                <w:b/>
                <w:color w:val="000000" w:themeColor="text1"/>
                <w:sz w:val="24"/>
                <w:szCs w:val="24"/>
              </w:rPr>
            </w:pPr>
          </w:p>
        </w:tc>
        <w:tc>
          <w:tcPr>
            <w:tcW w:w="9037" w:type="dxa"/>
          </w:tcPr>
          <w:p w14:paraId="720532B2" w14:textId="1AF2CC5E"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 xml:space="preserve">Insert number here:   </w:t>
            </w:r>
            <w:sdt>
              <w:sdtPr>
                <w:rPr>
                  <w:rFonts w:cs="Arial"/>
                  <w:color w:val="000000" w:themeColor="text1"/>
                  <w:sz w:val="24"/>
                  <w:szCs w:val="24"/>
                </w:rPr>
                <w:id w:val="-1702317591"/>
                <w:placeholder>
                  <w:docPart w:val="C8F55BCD1D0A4387BD69A49D7A524085"/>
                </w:placeholder>
                <w:text/>
              </w:sdtPr>
              <w:sdtEndPr/>
              <w:sdtContent>
                <w:r w:rsidR="008F3F79">
                  <w:rPr>
                    <w:rFonts w:cs="Arial"/>
                    <w:color w:val="000000" w:themeColor="text1"/>
                    <w:sz w:val="24"/>
                    <w:szCs w:val="24"/>
                  </w:rPr>
                  <w:t>0</w:t>
                </w:r>
              </w:sdtContent>
            </w:sdt>
          </w:p>
        </w:tc>
      </w:tr>
      <w:tr w:rsidR="007A239E" w:rsidRPr="005A6073" w14:paraId="1A5CD803" w14:textId="77777777" w:rsidTr="007D5105">
        <w:tc>
          <w:tcPr>
            <w:tcW w:w="608" w:type="dxa"/>
          </w:tcPr>
          <w:p w14:paraId="053D9E7D" w14:textId="77777777" w:rsidR="007A239E" w:rsidRPr="005A6073" w:rsidRDefault="007A239E" w:rsidP="007A239E">
            <w:pPr>
              <w:spacing w:before="120" w:after="120"/>
              <w:rPr>
                <w:rFonts w:cs="Arial"/>
                <w:b/>
                <w:color w:val="000000" w:themeColor="text1"/>
                <w:sz w:val="24"/>
                <w:szCs w:val="24"/>
              </w:rPr>
            </w:pPr>
          </w:p>
        </w:tc>
        <w:tc>
          <w:tcPr>
            <w:tcW w:w="9037" w:type="dxa"/>
          </w:tcPr>
          <w:p w14:paraId="27F5C394" w14:textId="77777777" w:rsidR="007A239E" w:rsidRPr="005A6073" w:rsidRDefault="007A239E" w:rsidP="007A239E">
            <w:pPr>
              <w:spacing w:before="120" w:after="120"/>
              <w:rPr>
                <w:rFonts w:cs="Arial"/>
                <w:color w:val="000000" w:themeColor="text1"/>
                <w:sz w:val="24"/>
                <w:szCs w:val="24"/>
              </w:rPr>
            </w:pPr>
            <w:r w:rsidRPr="005A6073">
              <w:rPr>
                <w:rFonts w:cs="Arial"/>
                <w:color w:val="000000" w:themeColor="text1"/>
                <w:sz w:val="24"/>
                <w:szCs w:val="24"/>
              </w:rPr>
              <w:t>Please provide any details of each complaint raised and outcome:</w:t>
            </w:r>
          </w:p>
        </w:tc>
      </w:tr>
      <w:tr w:rsidR="007A239E" w:rsidRPr="005A6073" w14:paraId="036C1ADD" w14:textId="77777777" w:rsidTr="007D5105">
        <w:tc>
          <w:tcPr>
            <w:tcW w:w="608" w:type="dxa"/>
          </w:tcPr>
          <w:p w14:paraId="76D7BD5C" w14:textId="77777777" w:rsidR="007A239E" w:rsidRPr="005A6073" w:rsidRDefault="007A239E" w:rsidP="007A239E">
            <w:pPr>
              <w:spacing w:before="120" w:after="120"/>
              <w:rPr>
                <w:rFonts w:cs="Arial"/>
                <w:b/>
                <w:color w:val="000000" w:themeColor="text1"/>
                <w:sz w:val="24"/>
                <w:szCs w:val="24"/>
              </w:rPr>
            </w:pPr>
          </w:p>
        </w:tc>
        <w:tc>
          <w:tcPr>
            <w:tcW w:w="9037" w:type="dxa"/>
          </w:tcPr>
          <w:sdt>
            <w:sdtPr>
              <w:rPr>
                <w:rFonts w:cs="Arial"/>
                <w:color w:val="000000" w:themeColor="text1"/>
                <w:sz w:val="24"/>
                <w:szCs w:val="24"/>
              </w:rPr>
              <w:id w:val="-1923858530"/>
              <w:placeholder>
                <w:docPart w:val="C8F55BCD1D0A4387BD69A49D7A524085"/>
              </w:placeholder>
            </w:sdtPr>
            <w:sdtEndPr/>
            <w:sdtContent>
              <w:p w14:paraId="4D885D32" w14:textId="03443565" w:rsidR="007A239E" w:rsidRPr="005A6073" w:rsidRDefault="008F3F79" w:rsidP="007A239E">
                <w:pPr>
                  <w:spacing w:before="120" w:after="120"/>
                  <w:rPr>
                    <w:rFonts w:cs="Arial"/>
                    <w:color w:val="000000" w:themeColor="text1"/>
                    <w:sz w:val="24"/>
                    <w:szCs w:val="24"/>
                  </w:rPr>
                </w:pPr>
                <w:r>
                  <w:rPr>
                    <w:rFonts w:cs="Arial"/>
                    <w:color w:val="000000" w:themeColor="text1"/>
                    <w:sz w:val="24"/>
                    <w:szCs w:val="24"/>
                  </w:rPr>
                  <w:t>N/A</w:t>
                </w:r>
              </w:p>
            </w:sdtContent>
          </w:sdt>
        </w:tc>
      </w:tr>
    </w:tbl>
    <w:p w14:paraId="6DFAACF1" w14:textId="77777777" w:rsidR="0070760A" w:rsidRDefault="0070760A">
      <w:pPr>
        <w:rPr>
          <w:color w:val="000000" w:themeColor="text1"/>
        </w:rPr>
      </w:pPr>
    </w:p>
    <w:p w14:paraId="1CF37721" w14:textId="77777777" w:rsidR="00BE54A8" w:rsidRPr="005A6073" w:rsidRDefault="00BE54A8">
      <w:pPr>
        <w:rPr>
          <w:color w:val="000000" w:themeColor="text1"/>
        </w:rPr>
      </w:pPr>
    </w:p>
    <w:p w14:paraId="043EFCE6" w14:textId="52E7B88A" w:rsidR="0070760A" w:rsidRPr="005A6073" w:rsidRDefault="0070760A">
      <w:pPr>
        <w:rPr>
          <w:color w:val="000000" w:themeColor="text1"/>
        </w:rPr>
      </w:pPr>
      <w:r w:rsidRPr="005A6073">
        <w:rPr>
          <w:rFonts w:cs="Arial"/>
          <w:b/>
          <w:color w:val="000000" w:themeColor="text1"/>
          <w:sz w:val="28"/>
          <w:szCs w:val="28"/>
        </w:rPr>
        <w:t>Section 3: Looking Forward</w:t>
      </w:r>
    </w:p>
    <w:tbl>
      <w:tblPr>
        <w:tblW w:w="10165" w:type="dxa"/>
        <w:tblLook w:val="0400" w:firstRow="0" w:lastRow="0" w:firstColumn="0" w:lastColumn="0" w:noHBand="0" w:noVBand="1"/>
      </w:tblPr>
      <w:tblGrid>
        <w:gridCol w:w="656"/>
        <w:gridCol w:w="9509"/>
      </w:tblGrid>
      <w:tr w:rsidR="005A6073" w:rsidRPr="005A6073" w14:paraId="611284AD" w14:textId="77777777" w:rsidTr="009377BD">
        <w:tc>
          <w:tcPr>
            <w:tcW w:w="656" w:type="dxa"/>
          </w:tcPr>
          <w:p w14:paraId="05FDAB43"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28</w:t>
            </w:r>
          </w:p>
        </w:tc>
        <w:tc>
          <w:tcPr>
            <w:tcW w:w="9509" w:type="dxa"/>
          </w:tcPr>
          <w:p w14:paraId="6F9FD09A" w14:textId="77777777" w:rsidR="000A6753" w:rsidRPr="005A6073" w:rsidRDefault="000A6753" w:rsidP="00F70E42">
            <w:pPr>
              <w:spacing w:before="120" w:after="120"/>
              <w:rPr>
                <w:rFonts w:cs="Arial"/>
                <w:color w:val="000000" w:themeColor="text1"/>
                <w:sz w:val="24"/>
                <w:szCs w:val="24"/>
              </w:rPr>
            </w:pPr>
            <w:r w:rsidRPr="005A6073">
              <w:rPr>
                <w:rFonts w:cs="Arial"/>
                <w:color w:val="000000" w:themeColor="text1"/>
                <w:sz w:val="24"/>
                <w:szCs w:val="24"/>
              </w:rPr>
              <w:t xml:space="preserve">Please indicate when </w:t>
            </w:r>
            <w:r w:rsidR="00F70E42" w:rsidRPr="005A6073">
              <w:rPr>
                <w:rFonts w:cs="Arial"/>
                <w:color w:val="000000" w:themeColor="text1"/>
                <w:sz w:val="24"/>
                <w:szCs w:val="24"/>
              </w:rPr>
              <w:t>the Equality Sc</w:t>
            </w:r>
            <w:r w:rsidRPr="005A6073">
              <w:rPr>
                <w:rFonts w:cs="Arial"/>
                <w:color w:val="000000" w:themeColor="text1"/>
                <w:sz w:val="24"/>
                <w:szCs w:val="24"/>
              </w:rPr>
              <w:t>heme is due for review:</w:t>
            </w:r>
          </w:p>
        </w:tc>
      </w:tr>
      <w:tr w:rsidR="005A6073" w:rsidRPr="005A6073" w14:paraId="642CF512" w14:textId="77777777" w:rsidTr="009377BD">
        <w:tc>
          <w:tcPr>
            <w:tcW w:w="656" w:type="dxa"/>
          </w:tcPr>
          <w:p w14:paraId="1E78CDDF" w14:textId="77777777" w:rsidR="000A6753" w:rsidRPr="005A6073" w:rsidRDefault="000A6753" w:rsidP="00A475A4">
            <w:pPr>
              <w:spacing w:before="120" w:after="120"/>
              <w:rPr>
                <w:rFonts w:cs="Arial"/>
                <w:b/>
                <w:color w:val="000000" w:themeColor="text1"/>
                <w:sz w:val="24"/>
                <w:szCs w:val="24"/>
              </w:rPr>
            </w:pPr>
          </w:p>
        </w:tc>
        <w:sdt>
          <w:sdtPr>
            <w:rPr>
              <w:rFonts w:cs="Arial"/>
              <w:color w:val="000000" w:themeColor="text1"/>
              <w:sz w:val="24"/>
              <w:szCs w:val="24"/>
            </w:rPr>
            <w:id w:val="-1724435414"/>
            <w:placeholder>
              <w:docPart w:val="DefaultPlaceholder_-1854013440"/>
            </w:placeholder>
          </w:sdtPr>
          <w:sdtEndPr/>
          <w:sdtContent>
            <w:tc>
              <w:tcPr>
                <w:tcW w:w="9509" w:type="dxa"/>
              </w:tcPr>
              <w:p w14:paraId="1B7EA281" w14:textId="040CF869" w:rsidR="000A6753" w:rsidRPr="005A6073" w:rsidRDefault="008147A3" w:rsidP="00BD0781">
                <w:pPr>
                  <w:spacing w:before="120" w:after="120"/>
                  <w:rPr>
                    <w:rFonts w:cs="Arial"/>
                    <w:color w:val="000000" w:themeColor="text1"/>
                    <w:sz w:val="24"/>
                    <w:szCs w:val="24"/>
                  </w:rPr>
                </w:pPr>
                <w:r w:rsidRPr="008147A3">
                  <w:rPr>
                    <w:rFonts w:cs="Arial"/>
                    <w:color w:val="000000" w:themeColor="text1"/>
                    <w:sz w:val="24"/>
                    <w:szCs w:val="24"/>
                  </w:rPr>
                  <w:t>An Equality Scheme 5 Year Review was completed, and an audit of inequalities took place during 2020.  A 12-week consultation exercise took place in December 2020, ending in March 2021.  A revised Equality Scheme was then developed and approved in June 2021.  The Equality Scheme is therefore due for review again in 2026. </w:t>
                </w:r>
              </w:p>
            </w:tc>
          </w:sdtContent>
        </w:sdt>
      </w:tr>
      <w:tr w:rsidR="005A6073" w:rsidRPr="005A6073" w14:paraId="361CF1FE" w14:textId="77777777" w:rsidTr="009377BD">
        <w:tc>
          <w:tcPr>
            <w:tcW w:w="656" w:type="dxa"/>
          </w:tcPr>
          <w:p w14:paraId="2BC294F3" w14:textId="77777777" w:rsidR="000A6753" w:rsidRPr="005A6073" w:rsidRDefault="000A6753" w:rsidP="00C129B8">
            <w:pPr>
              <w:rPr>
                <w:rFonts w:cs="Arial"/>
                <w:b/>
                <w:color w:val="000000" w:themeColor="text1"/>
                <w:sz w:val="24"/>
                <w:szCs w:val="24"/>
              </w:rPr>
            </w:pPr>
          </w:p>
        </w:tc>
        <w:tc>
          <w:tcPr>
            <w:tcW w:w="9509" w:type="dxa"/>
          </w:tcPr>
          <w:p w14:paraId="62D8E6D9" w14:textId="77777777" w:rsidR="000A6753" w:rsidRPr="005A6073" w:rsidRDefault="000A6753" w:rsidP="00C129B8">
            <w:pPr>
              <w:rPr>
                <w:rFonts w:cs="Arial"/>
                <w:color w:val="000000" w:themeColor="text1"/>
                <w:sz w:val="24"/>
                <w:szCs w:val="24"/>
              </w:rPr>
            </w:pPr>
          </w:p>
        </w:tc>
      </w:tr>
      <w:tr w:rsidR="005A6073" w:rsidRPr="005A6073" w14:paraId="0992795C" w14:textId="77777777" w:rsidTr="009377BD">
        <w:tc>
          <w:tcPr>
            <w:tcW w:w="656" w:type="dxa"/>
          </w:tcPr>
          <w:p w14:paraId="0F7C6AFA"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29</w:t>
            </w:r>
          </w:p>
        </w:tc>
        <w:tc>
          <w:tcPr>
            <w:tcW w:w="9509" w:type="dxa"/>
          </w:tcPr>
          <w:p w14:paraId="3320BA29" w14:textId="77777777" w:rsidR="000A6753" w:rsidRPr="005A6073" w:rsidRDefault="000A6753" w:rsidP="00F70E42">
            <w:pPr>
              <w:spacing w:before="120" w:after="120"/>
              <w:rPr>
                <w:rFonts w:cs="Arial"/>
                <w:color w:val="000000" w:themeColor="text1"/>
                <w:sz w:val="24"/>
                <w:szCs w:val="24"/>
              </w:rPr>
            </w:pPr>
            <w:r w:rsidRPr="005A6073">
              <w:rPr>
                <w:rFonts w:cs="Arial"/>
                <w:color w:val="000000" w:themeColor="text1"/>
                <w:sz w:val="24"/>
                <w:szCs w:val="24"/>
              </w:rPr>
              <w:t xml:space="preserve">Are there areas of </w:t>
            </w:r>
            <w:r w:rsidR="00F70E42" w:rsidRPr="005A6073">
              <w:rPr>
                <w:rFonts w:cs="Arial"/>
                <w:color w:val="000000" w:themeColor="text1"/>
                <w:sz w:val="24"/>
                <w:szCs w:val="24"/>
              </w:rPr>
              <w:t>the</w:t>
            </w:r>
            <w:r w:rsidRPr="005A6073">
              <w:rPr>
                <w:rFonts w:cs="Arial"/>
                <w:color w:val="000000" w:themeColor="text1"/>
                <w:sz w:val="24"/>
                <w:szCs w:val="24"/>
              </w:rPr>
              <w:t xml:space="preserve"> Equality Scheme arrangements (screening/consultation/training) your organisation anticipates will be focused upon in the next reporting period? </w:t>
            </w:r>
            <w:r w:rsidRPr="005A6073">
              <w:rPr>
                <w:rFonts w:cs="Arial"/>
                <w:i/>
                <w:color w:val="000000" w:themeColor="text1"/>
                <w:sz w:val="24"/>
                <w:szCs w:val="24"/>
              </w:rPr>
              <w:t>(please provide details)</w:t>
            </w:r>
          </w:p>
        </w:tc>
      </w:tr>
      <w:tr w:rsidR="005A6073" w:rsidRPr="005A6073" w14:paraId="1D0F3003" w14:textId="77777777" w:rsidTr="009377BD">
        <w:tc>
          <w:tcPr>
            <w:tcW w:w="656" w:type="dxa"/>
          </w:tcPr>
          <w:p w14:paraId="53467651" w14:textId="77777777" w:rsidR="000A6753" w:rsidRPr="005A6073" w:rsidRDefault="000A6753" w:rsidP="00A475A4">
            <w:pPr>
              <w:spacing w:before="120" w:after="120"/>
              <w:rPr>
                <w:rFonts w:cs="Arial"/>
                <w:b/>
                <w:color w:val="000000" w:themeColor="text1"/>
                <w:sz w:val="24"/>
                <w:szCs w:val="24"/>
              </w:rPr>
            </w:pPr>
          </w:p>
        </w:tc>
        <w:sdt>
          <w:sdtPr>
            <w:rPr>
              <w:rFonts w:cs="Arial"/>
              <w:color w:val="000000" w:themeColor="text1"/>
              <w:sz w:val="24"/>
              <w:szCs w:val="24"/>
            </w:rPr>
            <w:id w:val="-92020530"/>
            <w:placeholder>
              <w:docPart w:val="DefaultPlaceholder_-1854013440"/>
            </w:placeholder>
          </w:sdtPr>
          <w:sdtEndPr/>
          <w:sdtContent>
            <w:tc>
              <w:tcPr>
                <w:tcW w:w="9509" w:type="dxa"/>
              </w:tcPr>
              <w:p w14:paraId="3C4FF1F8" w14:textId="06B09531" w:rsidR="005D0C98" w:rsidRPr="005D0C98" w:rsidRDefault="005D0C98" w:rsidP="005D0C98">
                <w:pPr>
                  <w:spacing w:before="120" w:after="120"/>
                  <w:rPr>
                    <w:rFonts w:cs="Arial"/>
                    <w:color w:val="000000" w:themeColor="text1"/>
                    <w:sz w:val="24"/>
                    <w:szCs w:val="24"/>
                  </w:rPr>
                </w:pPr>
                <w:r>
                  <w:rPr>
                    <w:rFonts w:ascii="Calibri" w:eastAsia="Times New Roman" w:hAnsi="Calibri" w:cs="Calibri"/>
                    <w:sz w:val="24"/>
                    <w:szCs w:val="24"/>
                    <w:lang w:val="en-US" w:eastAsia="en-GB"/>
                  </w:rPr>
                  <w:t xml:space="preserve">Taking account of the revised action plan in the Equality Scheme and upon feedback in the organisation, Translink </w:t>
                </w:r>
                <w:proofErr w:type="spellStart"/>
                <w:r>
                  <w:rPr>
                    <w:rFonts w:ascii="Calibri" w:eastAsia="Times New Roman" w:hAnsi="Calibri" w:cs="Calibri"/>
                    <w:sz w:val="24"/>
                    <w:szCs w:val="24"/>
                    <w:lang w:val="en-US" w:eastAsia="en-GB"/>
                  </w:rPr>
                  <w:t>recognise</w:t>
                </w:r>
                <w:proofErr w:type="spellEnd"/>
                <w:r>
                  <w:rPr>
                    <w:rFonts w:ascii="Calibri" w:eastAsia="Times New Roman" w:hAnsi="Calibri" w:cs="Calibri"/>
                    <w:sz w:val="24"/>
                    <w:szCs w:val="24"/>
                    <w:lang w:val="en-US" w:eastAsia="en-GB"/>
                  </w:rPr>
                  <w:t xml:space="preserve"> that more can be achieved for the following groups:</w:t>
                </w:r>
              </w:p>
              <w:p w14:paraId="620278A7" w14:textId="77777777" w:rsidR="005D0C98" w:rsidRDefault="005D0C98" w:rsidP="005D0C98">
                <w:pPr>
                  <w:spacing w:after="0" w:line="240" w:lineRule="auto"/>
                  <w:textAlignment w:val="baseline"/>
                  <w:rPr>
                    <w:rFonts w:eastAsia="Times New Roman"/>
                    <w:sz w:val="24"/>
                    <w:szCs w:val="24"/>
                    <w:lang w:val="en-US" w:eastAsia="en-GB"/>
                  </w:rPr>
                </w:pPr>
              </w:p>
              <w:p w14:paraId="13DB9C67" w14:textId="33D2A4CB" w:rsidR="005D0C98" w:rsidRDefault="005D0C98" w:rsidP="005D0C98">
                <w:pPr>
                  <w:spacing w:after="0" w:line="240" w:lineRule="auto"/>
                  <w:textAlignment w:val="baseline"/>
                  <w:rPr>
                    <w:rFonts w:ascii="Calibri" w:eastAsia="Times New Roman" w:hAnsi="Calibri" w:cs="Calibri"/>
                    <w:sz w:val="24"/>
                    <w:szCs w:val="24"/>
                    <w:lang w:val="en-US" w:eastAsia="en-GB"/>
                  </w:rPr>
                </w:pPr>
                <w:r>
                  <w:rPr>
                    <w:rFonts w:ascii="Calibri" w:eastAsia="Times New Roman" w:hAnsi="Calibri" w:cs="Calibri"/>
                    <w:sz w:val="24"/>
                    <w:szCs w:val="24"/>
                    <w:lang w:val="en-US" w:eastAsia="en-GB"/>
                  </w:rPr>
                  <w:t xml:space="preserve">Translink </w:t>
                </w:r>
                <w:proofErr w:type="spellStart"/>
                <w:r>
                  <w:rPr>
                    <w:rFonts w:ascii="Calibri" w:eastAsia="Times New Roman" w:hAnsi="Calibri" w:cs="Calibri"/>
                    <w:sz w:val="24"/>
                    <w:szCs w:val="24"/>
                    <w:lang w:val="en-US" w:eastAsia="en-GB"/>
                  </w:rPr>
                  <w:t>recognise</w:t>
                </w:r>
                <w:proofErr w:type="spellEnd"/>
                <w:r>
                  <w:rPr>
                    <w:rFonts w:ascii="Calibri" w:eastAsia="Times New Roman" w:hAnsi="Calibri" w:cs="Calibri"/>
                    <w:sz w:val="24"/>
                    <w:szCs w:val="24"/>
                    <w:lang w:val="en-US" w:eastAsia="en-GB"/>
                  </w:rPr>
                  <w:t xml:space="preserve"> that women are underrepresented within the company and initiatives need to continue to address this inequality. Translink will </w:t>
                </w:r>
                <w:proofErr w:type="spellStart"/>
                <w:r>
                  <w:rPr>
                    <w:rFonts w:ascii="Calibri" w:eastAsia="Times New Roman" w:hAnsi="Calibri" w:cs="Calibri"/>
                    <w:sz w:val="24"/>
                    <w:szCs w:val="24"/>
                    <w:lang w:val="en-US" w:eastAsia="en-GB"/>
                  </w:rPr>
                  <w:t>utilise</w:t>
                </w:r>
                <w:proofErr w:type="spellEnd"/>
                <w:r>
                  <w:rPr>
                    <w:rFonts w:ascii="Calibri" w:eastAsia="Times New Roman" w:hAnsi="Calibri" w:cs="Calibri"/>
                    <w:sz w:val="24"/>
                    <w:szCs w:val="24"/>
                    <w:lang w:val="en-US" w:eastAsia="en-GB"/>
                  </w:rPr>
                  <w:t xml:space="preserve"> their commitments in their Equality, Diversity and Inclusion strategy to deliver against their gender plans.  Some anticipated activity includes, developing the Female WIT Network further</w:t>
                </w:r>
                <w:r w:rsidR="006052A3">
                  <w:rPr>
                    <w:rFonts w:ascii="Calibri" w:eastAsia="Times New Roman" w:hAnsi="Calibri" w:cs="Calibri"/>
                    <w:sz w:val="24"/>
                    <w:szCs w:val="24"/>
                    <w:lang w:val="en-US" w:eastAsia="en-GB"/>
                  </w:rPr>
                  <w:t xml:space="preserve"> to support them deliver against their plans created in March/April 2025</w:t>
                </w:r>
                <w:r>
                  <w:rPr>
                    <w:rFonts w:ascii="Calibri" w:eastAsia="Times New Roman" w:hAnsi="Calibri" w:cs="Calibri"/>
                    <w:sz w:val="24"/>
                    <w:szCs w:val="24"/>
                    <w:lang w:val="en-US" w:eastAsia="en-GB"/>
                  </w:rPr>
                  <w:t xml:space="preserve"> and continuing to review attraction strategies to encourage female applications. </w:t>
                </w:r>
              </w:p>
              <w:p w14:paraId="6B0BC6F3" w14:textId="77777777" w:rsidR="005D0C98" w:rsidRDefault="005D0C98" w:rsidP="005D0C98">
                <w:pPr>
                  <w:spacing w:after="0" w:line="240" w:lineRule="auto"/>
                  <w:textAlignment w:val="baseline"/>
                  <w:rPr>
                    <w:rFonts w:ascii="Segoe UI" w:eastAsia="Times New Roman" w:hAnsi="Segoe UI" w:cs="Segoe UI"/>
                    <w:sz w:val="18"/>
                    <w:szCs w:val="18"/>
                    <w:lang w:val="en-US" w:eastAsia="en-GB"/>
                  </w:rPr>
                </w:pPr>
              </w:p>
              <w:p w14:paraId="3DDC4692" w14:textId="411CA08E" w:rsidR="005D0C98" w:rsidRDefault="005D0C98" w:rsidP="005D0C98">
                <w:pPr>
                  <w:spacing w:after="0" w:line="240" w:lineRule="auto"/>
                  <w:textAlignment w:val="baseline"/>
                  <w:rPr>
                    <w:rFonts w:ascii="Calibri" w:eastAsia="Times New Roman" w:hAnsi="Calibri" w:cs="Calibri"/>
                    <w:sz w:val="24"/>
                    <w:szCs w:val="24"/>
                    <w:lang w:val="en-US" w:eastAsia="en-GB"/>
                  </w:rPr>
                </w:pPr>
                <w:r>
                  <w:rPr>
                    <w:rFonts w:ascii="Calibri" w:eastAsia="Times New Roman" w:hAnsi="Calibri" w:cs="Calibri"/>
                    <w:sz w:val="24"/>
                    <w:szCs w:val="24"/>
                    <w:lang w:val="en-US" w:eastAsia="en-GB"/>
                  </w:rPr>
                  <w:t>This year we plan to continue our focus on LGBT+ inclusion by developing plans with the network to achieve meaningful objectives for them.</w:t>
                </w:r>
                <w:r w:rsidR="00A42C4B">
                  <w:rPr>
                    <w:rFonts w:ascii="Calibri" w:eastAsia="Times New Roman" w:hAnsi="Calibri" w:cs="Calibri"/>
                    <w:sz w:val="24"/>
                    <w:szCs w:val="24"/>
                    <w:lang w:val="en-US" w:eastAsia="en-GB"/>
                  </w:rPr>
                  <w:t xml:space="preserve">  </w:t>
                </w:r>
                <w:r w:rsidR="00AF354D">
                  <w:rPr>
                    <w:rFonts w:ascii="Calibri" w:eastAsia="Times New Roman" w:hAnsi="Calibri" w:cs="Calibri"/>
                    <w:sz w:val="24"/>
                    <w:szCs w:val="24"/>
                    <w:lang w:val="en-US" w:eastAsia="en-GB"/>
                  </w:rPr>
                  <w:t>Review of their terms of reference early in 2025 enabled a refreshed approach</w:t>
                </w:r>
                <w:r w:rsidR="00DA53DD">
                  <w:rPr>
                    <w:rFonts w:ascii="Calibri" w:eastAsia="Times New Roman" w:hAnsi="Calibri" w:cs="Calibri"/>
                    <w:sz w:val="24"/>
                    <w:szCs w:val="24"/>
                    <w:lang w:val="en-US" w:eastAsia="en-GB"/>
                  </w:rPr>
                  <w:t xml:space="preserve"> to engaging more employees with the network.  </w:t>
                </w:r>
                <w:r w:rsidR="00A42C4B">
                  <w:rPr>
                    <w:rFonts w:ascii="Calibri" w:eastAsia="Times New Roman" w:hAnsi="Calibri" w:cs="Calibri"/>
                    <w:sz w:val="24"/>
                    <w:szCs w:val="24"/>
                    <w:lang w:val="en-US" w:eastAsia="en-GB"/>
                  </w:rPr>
                  <w:t xml:space="preserve">Marking Pride Month and attending the Belfast Pride Parade continue to be important to this network </w:t>
                </w:r>
                <w:r w:rsidR="00DA53DD">
                  <w:rPr>
                    <w:rFonts w:ascii="Calibri" w:eastAsia="Times New Roman" w:hAnsi="Calibri" w:cs="Calibri"/>
                    <w:sz w:val="24"/>
                    <w:szCs w:val="24"/>
                    <w:lang w:val="en-US" w:eastAsia="en-GB"/>
                  </w:rPr>
                  <w:t xml:space="preserve">as it enables them to </w:t>
                </w:r>
                <w:r w:rsidR="00A42C4B">
                  <w:rPr>
                    <w:rFonts w:ascii="Calibri" w:eastAsia="Times New Roman" w:hAnsi="Calibri" w:cs="Calibri"/>
                    <w:sz w:val="24"/>
                    <w:szCs w:val="24"/>
                    <w:lang w:val="en-US" w:eastAsia="en-GB"/>
                  </w:rPr>
                  <w:t xml:space="preserve">increase awareness </w:t>
                </w:r>
                <w:r w:rsidR="00A13B85">
                  <w:rPr>
                    <w:rFonts w:ascii="Calibri" w:eastAsia="Times New Roman" w:hAnsi="Calibri" w:cs="Calibri"/>
                    <w:sz w:val="24"/>
                    <w:szCs w:val="24"/>
                    <w:lang w:val="en-US" w:eastAsia="en-GB"/>
                  </w:rPr>
                  <w:t xml:space="preserve">amongst staff </w:t>
                </w:r>
                <w:r w:rsidR="00CC27BA">
                  <w:rPr>
                    <w:rFonts w:ascii="Calibri" w:eastAsia="Times New Roman" w:hAnsi="Calibri" w:cs="Calibri"/>
                    <w:sz w:val="24"/>
                    <w:szCs w:val="24"/>
                    <w:lang w:val="en-US" w:eastAsia="en-GB"/>
                  </w:rPr>
                  <w:t xml:space="preserve">of issues affecting them. </w:t>
                </w:r>
              </w:p>
              <w:p w14:paraId="468C3744" w14:textId="77777777" w:rsidR="005D0C98" w:rsidRDefault="005D0C98" w:rsidP="005D0C98">
                <w:pPr>
                  <w:spacing w:after="0" w:line="240" w:lineRule="auto"/>
                  <w:textAlignment w:val="baseline"/>
                  <w:rPr>
                    <w:rFonts w:ascii="Calibri" w:eastAsia="Times New Roman" w:hAnsi="Calibri" w:cs="Calibri"/>
                    <w:sz w:val="24"/>
                    <w:szCs w:val="24"/>
                    <w:lang w:val="en-US" w:eastAsia="en-GB"/>
                  </w:rPr>
                </w:pPr>
              </w:p>
              <w:p w14:paraId="0C30F895" w14:textId="77777777" w:rsidR="005D0C98" w:rsidRDefault="005D0C98" w:rsidP="005D0C98">
                <w:pPr>
                  <w:spacing w:after="0" w:line="240" w:lineRule="auto"/>
                  <w:textAlignment w:val="baseline"/>
                  <w:rPr>
                    <w:rFonts w:ascii="Calibri" w:eastAsia="Times New Roman" w:hAnsi="Calibri" w:cs="Calibri"/>
                    <w:sz w:val="24"/>
                    <w:szCs w:val="24"/>
                    <w:lang w:val="en-US" w:eastAsia="en-GB"/>
                  </w:rPr>
                </w:pPr>
                <w:r>
                  <w:rPr>
                    <w:rFonts w:ascii="Calibri" w:eastAsia="Times New Roman" w:hAnsi="Calibri" w:cs="Calibri"/>
                    <w:sz w:val="24"/>
                    <w:szCs w:val="24"/>
                    <w:lang w:val="en-US" w:eastAsia="en-GB"/>
                  </w:rPr>
                  <w:t>We aim to develop plans with the Cultural Network to increase diversity and inclusion in this area.  This will include identifying ways to demonstrate externally our commitment to cultural diversity and inclusion as well as encourage active involvement from employees in this area.</w:t>
                </w:r>
              </w:p>
              <w:p w14:paraId="4DBD2D8A" w14:textId="77777777" w:rsidR="005D0C98" w:rsidRDefault="005D0C98" w:rsidP="005D0C98">
                <w:pPr>
                  <w:spacing w:after="0" w:line="240" w:lineRule="auto"/>
                  <w:textAlignment w:val="baseline"/>
                  <w:rPr>
                    <w:rFonts w:ascii="Segoe UI" w:eastAsia="Times New Roman" w:hAnsi="Segoe UI" w:cs="Segoe UI"/>
                    <w:i/>
                    <w:iCs/>
                    <w:sz w:val="18"/>
                    <w:szCs w:val="18"/>
                    <w:lang w:val="en-US" w:eastAsia="en-GB"/>
                  </w:rPr>
                </w:pPr>
                <w:r>
                  <w:rPr>
                    <w:rFonts w:ascii="Calibri" w:eastAsia="Times New Roman" w:hAnsi="Calibri" w:cs="Calibri"/>
                    <w:i/>
                    <w:iCs/>
                    <w:sz w:val="24"/>
                    <w:szCs w:val="24"/>
                    <w:lang w:val="en-US" w:eastAsia="en-GB"/>
                  </w:rPr>
                  <w:t>    </w:t>
                </w:r>
              </w:p>
              <w:p w14:paraId="5135EE98" w14:textId="4931D3BF" w:rsidR="000A6753" w:rsidRPr="005A6073" w:rsidRDefault="005D0C98" w:rsidP="005D0C98">
                <w:pPr>
                  <w:spacing w:before="120" w:after="120"/>
                  <w:rPr>
                    <w:rFonts w:cs="Arial"/>
                    <w:color w:val="000000" w:themeColor="text1"/>
                    <w:sz w:val="24"/>
                    <w:szCs w:val="24"/>
                  </w:rPr>
                </w:pPr>
                <w:proofErr w:type="spellStart"/>
                <w:r>
                  <w:rPr>
                    <w:rFonts w:ascii="Calibri" w:eastAsia="Times New Roman" w:hAnsi="Calibri" w:cs="Calibri"/>
                    <w:sz w:val="24"/>
                    <w:szCs w:val="24"/>
                    <w:lang w:val="en-US" w:eastAsia="en-GB"/>
                  </w:rPr>
                  <w:lastRenderedPageBreak/>
                  <w:t>Trankslink’s</w:t>
                </w:r>
                <w:proofErr w:type="spellEnd"/>
                <w:r>
                  <w:rPr>
                    <w:rFonts w:ascii="Calibri" w:eastAsia="Times New Roman" w:hAnsi="Calibri" w:cs="Calibri"/>
                    <w:sz w:val="24"/>
                    <w:szCs w:val="24"/>
                    <w:lang w:val="en-US" w:eastAsia="en-GB"/>
                  </w:rPr>
                  <w:t xml:space="preserve"> Disability Workplace Scheme will be reviewed to identify ways to improve and grow it </w:t>
                </w:r>
                <w:proofErr w:type="gramStart"/>
                <w:r>
                  <w:rPr>
                    <w:rFonts w:ascii="Calibri" w:eastAsia="Times New Roman" w:hAnsi="Calibri" w:cs="Calibri"/>
                    <w:sz w:val="24"/>
                    <w:szCs w:val="24"/>
                    <w:lang w:val="en-US" w:eastAsia="en-GB"/>
                  </w:rPr>
                  <w:t>in order to</w:t>
                </w:r>
                <w:proofErr w:type="gramEnd"/>
                <w:r>
                  <w:rPr>
                    <w:rFonts w:ascii="Calibri" w:eastAsia="Times New Roman" w:hAnsi="Calibri" w:cs="Calibri"/>
                    <w:sz w:val="24"/>
                    <w:szCs w:val="24"/>
                    <w:lang w:val="en-US" w:eastAsia="en-GB"/>
                  </w:rPr>
                  <w:t xml:space="preserve"> support those with a disability gaining exposure to work and securing employment.    </w:t>
                </w:r>
              </w:p>
            </w:tc>
          </w:sdtContent>
        </w:sdt>
      </w:tr>
      <w:tr w:rsidR="005A6073" w:rsidRPr="005A6073" w14:paraId="311DBA6A" w14:textId="77777777" w:rsidTr="009377BD">
        <w:tc>
          <w:tcPr>
            <w:tcW w:w="656" w:type="dxa"/>
          </w:tcPr>
          <w:p w14:paraId="6AB1A10E" w14:textId="77777777" w:rsidR="000A6753" w:rsidRPr="005A6073" w:rsidRDefault="000A6753" w:rsidP="00C129B8">
            <w:pPr>
              <w:rPr>
                <w:rFonts w:cs="Arial"/>
                <w:b/>
                <w:color w:val="000000" w:themeColor="text1"/>
                <w:sz w:val="24"/>
                <w:szCs w:val="24"/>
              </w:rPr>
            </w:pPr>
          </w:p>
        </w:tc>
        <w:tc>
          <w:tcPr>
            <w:tcW w:w="9509" w:type="dxa"/>
          </w:tcPr>
          <w:p w14:paraId="3B7C783E" w14:textId="77777777" w:rsidR="000A6753" w:rsidRPr="005A6073" w:rsidRDefault="000A6753" w:rsidP="00C129B8">
            <w:pPr>
              <w:rPr>
                <w:rFonts w:cs="Arial"/>
                <w:color w:val="000000" w:themeColor="text1"/>
                <w:sz w:val="24"/>
                <w:szCs w:val="24"/>
              </w:rPr>
            </w:pPr>
          </w:p>
        </w:tc>
      </w:tr>
      <w:tr w:rsidR="005A6073" w:rsidRPr="005A6073" w14:paraId="4DD16C25" w14:textId="77777777" w:rsidTr="009377BD">
        <w:tc>
          <w:tcPr>
            <w:tcW w:w="656" w:type="dxa"/>
          </w:tcPr>
          <w:p w14:paraId="5C8550D1"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30</w:t>
            </w:r>
          </w:p>
        </w:tc>
        <w:tc>
          <w:tcPr>
            <w:tcW w:w="9509" w:type="dxa"/>
          </w:tcPr>
          <w:p w14:paraId="017A59BE" w14:textId="77777777" w:rsidR="000A6753" w:rsidRPr="005A6073" w:rsidRDefault="000A6753" w:rsidP="001B7BD0">
            <w:pPr>
              <w:spacing w:before="120" w:after="120"/>
              <w:rPr>
                <w:rFonts w:cs="Arial"/>
                <w:color w:val="000000" w:themeColor="text1"/>
                <w:sz w:val="24"/>
                <w:szCs w:val="24"/>
              </w:rPr>
            </w:pPr>
            <w:r w:rsidRPr="005A6073">
              <w:rPr>
                <w:rFonts w:cs="Arial"/>
                <w:color w:val="000000" w:themeColor="text1"/>
                <w:sz w:val="24"/>
                <w:szCs w:val="24"/>
              </w:rPr>
              <w:t xml:space="preserve">In relation to the advice and services that the Commission offers, what </w:t>
            </w:r>
            <w:r w:rsidRPr="005A6073">
              <w:rPr>
                <w:rFonts w:cs="Arial"/>
                <w:b/>
                <w:color w:val="000000" w:themeColor="text1"/>
                <w:sz w:val="24"/>
                <w:szCs w:val="24"/>
              </w:rPr>
              <w:t>equality and good relations priorities</w:t>
            </w:r>
            <w:r w:rsidRPr="005A6073">
              <w:rPr>
                <w:rFonts w:cs="Arial"/>
                <w:color w:val="000000" w:themeColor="text1"/>
                <w:sz w:val="24"/>
                <w:szCs w:val="24"/>
              </w:rPr>
              <w:t xml:space="preserve"> are anticipated over the next reporting period? </w:t>
            </w:r>
            <w:r w:rsidRPr="005A6073">
              <w:rPr>
                <w:rFonts w:cs="Arial"/>
                <w:i/>
                <w:color w:val="000000" w:themeColor="text1"/>
                <w:sz w:val="24"/>
                <w:szCs w:val="24"/>
              </w:rPr>
              <w:t>(please tick any that apply)</w:t>
            </w:r>
          </w:p>
        </w:tc>
      </w:tr>
      <w:tr w:rsidR="005A6073" w:rsidRPr="005A6073" w14:paraId="7C295463" w14:textId="77777777" w:rsidTr="009377BD">
        <w:tc>
          <w:tcPr>
            <w:tcW w:w="656" w:type="dxa"/>
          </w:tcPr>
          <w:p w14:paraId="202EC632" w14:textId="77777777" w:rsidR="002264A0" w:rsidRPr="005A6073" w:rsidRDefault="002264A0" w:rsidP="002264A0">
            <w:pPr>
              <w:spacing w:before="120" w:after="120"/>
              <w:rPr>
                <w:rFonts w:cs="Arial"/>
                <w:b/>
                <w:color w:val="000000" w:themeColor="text1"/>
                <w:sz w:val="24"/>
                <w:szCs w:val="24"/>
              </w:rPr>
            </w:pPr>
          </w:p>
        </w:tc>
        <w:tc>
          <w:tcPr>
            <w:tcW w:w="9509" w:type="dxa"/>
          </w:tcPr>
          <w:p w14:paraId="0190FA4B" w14:textId="719FDB2F" w:rsidR="002264A0" w:rsidRPr="005A6073" w:rsidRDefault="002D48D0" w:rsidP="002264A0">
            <w:pPr>
              <w:spacing w:before="120" w:after="120"/>
              <w:rPr>
                <w:rFonts w:cs="Arial"/>
                <w:color w:val="000000" w:themeColor="text1"/>
                <w:sz w:val="24"/>
                <w:szCs w:val="24"/>
              </w:rPr>
            </w:pPr>
            <w:sdt>
              <w:sdtPr>
                <w:rPr>
                  <w:rFonts w:cs="Arial"/>
                  <w:color w:val="000000" w:themeColor="text1"/>
                  <w:sz w:val="36"/>
                  <w:szCs w:val="36"/>
                </w:rPr>
                <w:id w:val="-875628939"/>
                <w14:checkbox>
                  <w14:checked w14:val="1"/>
                  <w14:checkedState w14:val="2612" w14:font="MS Gothic"/>
                  <w14:uncheckedState w14:val="2610" w14:font="MS Gothic"/>
                </w14:checkbox>
              </w:sdtPr>
              <w:sdtEndPr/>
              <w:sdtContent>
                <w:r w:rsidR="005B0E12">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Employment</w:t>
            </w:r>
          </w:p>
          <w:p w14:paraId="31DEB024" w14:textId="06AFDB88" w:rsidR="002264A0" w:rsidRPr="005A6073" w:rsidRDefault="002D48D0" w:rsidP="002264A0">
            <w:pPr>
              <w:spacing w:before="120" w:after="120"/>
              <w:rPr>
                <w:rFonts w:cs="Arial"/>
                <w:color w:val="000000" w:themeColor="text1"/>
                <w:sz w:val="24"/>
                <w:szCs w:val="24"/>
              </w:rPr>
            </w:pPr>
            <w:sdt>
              <w:sdtPr>
                <w:rPr>
                  <w:rFonts w:cs="Arial"/>
                  <w:color w:val="000000" w:themeColor="text1"/>
                  <w:sz w:val="36"/>
                  <w:szCs w:val="36"/>
                </w:rPr>
                <w:id w:val="698054359"/>
                <w14:checkbox>
                  <w14:checked w14:val="1"/>
                  <w14:checkedState w14:val="2612" w14:font="MS Gothic"/>
                  <w14:uncheckedState w14:val="2610" w14:font="MS Gothic"/>
                </w14:checkbox>
              </w:sdtPr>
              <w:sdtEndPr/>
              <w:sdtContent>
                <w:r w:rsidR="005B0E12">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Goods, facilities and services</w:t>
            </w:r>
          </w:p>
          <w:p w14:paraId="471824F4" w14:textId="41733963" w:rsidR="002264A0" w:rsidRPr="005A6073" w:rsidRDefault="002D48D0" w:rsidP="002264A0">
            <w:pPr>
              <w:spacing w:before="120" w:after="120"/>
              <w:rPr>
                <w:rFonts w:cs="Arial"/>
                <w:color w:val="000000" w:themeColor="text1"/>
                <w:sz w:val="24"/>
                <w:szCs w:val="24"/>
              </w:rPr>
            </w:pPr>
            <w:sdt>
              <w:sdtPr>
                <w:rPr>
                  <w:rFonts w:cs="Arial"/>
                  <w:color w:val="000000" w:themeColor="text1"/>
                  <w:sz w:val="36"/>
                  <w:szCs w:val="36"/>
                </w:rPr>
                <w:id w:val="-688681184"/>
                <w14:checkbox>
                  <w14:checked w14:val="1"/>
                  <w14:checkedState w14:val="2612" w14:font="MS Gothic"/>
                  <w14:uncheckedState w14:val="2610" w14:font="MS Gothic"/>
                </w14:checkbox>
              </w:sdtPr>
              <w:sdtEndPr/>
              <w:sdtContent>
                <w:r w:rsidR="00085DDF">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Legislative changes</w:t>
            </w:r>
          </w:p>
          <w:p w14:paraId="044E7BC0" w14:textId="0812E738" w:rsidR="002264A0" w:rsidRPr="005A6073" w:rsidRDefault="002D48D0" w:rsidP="002264A0">
            <w:pPr>
              <w:spacing w:before="120" w:after="120"/>
              <w:rPr>
                <w:rFonts w:cs="Arial"/>
                <w:color w:val="000000" w:themeColor="text1"/>
                <w:sz w:val="24"/>
                <w:szCs w:val="24"/>
              </w:rPr>
            </w:pPr>
            <w:sdt>
              <w:sdtPr>
                <w:rPr>
                  <w:rFonts w:cs="Arial"/>
                  <w:color w:val="000000" w:themeColor="text1"/>
                  <w:sz w:val="36"/>
                  <w:szCs w:val="36"/>
                </w:rPr>
                <w:id w:val="1387916127"/>
                <w14:checkbox>
                  <w14:checked w14:val="0"/>
                  <w14:checkedState w14:val="2612" w14:font="MS Gothic"/>
                  <w14:uncheckedState w14:val="2610" w14:font="MS Gothic"/>
                </w14:checkbox>
              </w:sdtPr>
              <w:sdtEnd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Organisational changes/ new functions</w:t>
            </w:r>
          </w:p>
          <w:p w14:paraId="3D763DB0" w14:textId="1DC5A013" w:rsidR="002264A0" w:rsidRPr="005A6073" w:rsidRDefault="002D48D0" w:rsidP="002264A0">
            <w:pPr>
              <w:spacing w:before="120" w:after="120"/>
              <w:rPr>
                <w:rFonts w:cs="Arial"/>
                <w:color w:val="000000" w:themeColor="text1"/>
                <w:sz w:val="24"/>
                <w:szCs w:val="24"/>
              </w:rPr>
            </w:pPr>
            <w:sdt>
              <w:sdtPr>
                <w:rPr>
                  <w:rFonts w:cs="Arial"/>
                  <w:color w:val="000000" w:themeColor="text1"/>
                  <w:sz w:val="36"/>
                  <w:szCs w:val="36"/>
                </w:rPr>
                <w:id w:val="-2030324973"/>
                <w14:checkbox>
                  <w14:checked w14:val="0"/>
                  <w14:checkedState w14:val="2612" w14:font="MS Gothic"/>
                  <w14:uncheckedState w14:val="2610" w14:font="MS Gothic"/>
                </w14:checkbox>
              </w:sdtPr>
              <w:sdtEnd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Nothing specific, more of the same</w:t>
            </w:r>
          </w:p>
        </w:tc>
      </w:tr>
      <w:tr w:rsidR="005A6073" w:rsidRPr="005A6073" w14:paraId="06BB5F15" w14:textId="77777777" w:rsidTr="009377BD">
        <w:trPr>
          <w:trHeight w:val="152"/>
        </w:trPr>
        <w:tc>
          <w:tcPr>
            <w:tcW w:w="656" w:type="dxa"/>
          </w:tcPr>
          <w:p w14:paraId="210CD6E3" w14:textId="77777777" w:rsidR="002264A0" w:rsidRPr="005A6073" w:rsidRDefault="002264A0" w:rsidP="002264A0">
            <w:pPr>
              <w:spacing w:before="120" w:after="120"/>
              <w:rPr>
                <w:rFonts w:cs="Arial"/>
                <w:b/>
                <w:color w:val="000000" w:themeColor="text1"/>
                <w:sz w:val="24"/>
                <w:szCs w:val="24"/>
              </w:rPr>
            </w:pPr>
          </w:p>
        </w:tc>
        <w:tc>
          <w:tcPr>
            <w:tcW w:w="9509" w:type="dxa"/>
          </w:tcPr>
          <w:p w14:paraId="6E88874C" w14:textId="1A8763BD" w:rsidR="002264A0" w:rsidRPr="005A6073" w:rsidRDefault="002D48D0" w:rsidP="002264A0">
            <w:pPr>
              <w:spacing w:before="120" w:after="120"/>
              <w:rPr>
                <w:rFonts w:cs="Arial"/>
                <w:color w:val="000000" w:themeColor="text1"/>
                <w:sz w:val="24"/>
                <w:szCs w:val="24"/>
              </w:rPr>
            </w:pPr>
            <w:sdt>
              <w:sdtPr>
                <w:rPr>
                  <w:rFonts w:cs="Arial"/>
                  <w:color w:val="000000" w:themeColor="text1"/>
                  <w:sz w:val="36"/>
                  <w:szCs w:val="36"/>
                </w:rPr>
                <w:id w:val="2070911868"/>
                <w14:checkbox>
                  <w14:checked w14:val="0"/>
                  <w14:checkedState w14:val="2612" w14:font="MS Gothic"/>
                  <w14:uncheckedState w14:val="2610" w14:font="MS Gothic"/>
                </w14:checkbox>
              </w:sdtPr>
              <w:sdtEndPr/>
              <w:sdtContent>
                <w:r w:rsidR="00F118B6" w:rsidRPr="005A6073">
                  <w:rPr>
                    <w:rFonts w:ascii="MS Gothic" w:eastAsia="MS Gothic" w:hAnsi="MS Gothic" w:cs="Arial" w:hint="eastAsia"/>
                    <w:color w:val="000000" w:themeColor="text1"/>
                    <w:sz w:val="36"/>
                    <w:szCs w:val="36"/>
                  </w:rPr>
                  <w:t>☐</w:t>
                </w:r>
              </w:sdtContent>
            </w:sdt>
            <w:r w:rsidR="002264A0" w:rsidRPr="005A6073">
              <w:rPr>
                <w:rFonts w:cs="Arial"/>
                <w:color w:val="000000" w:themeColor="text1"/>
                <w:sz w:val="24"/>
                <w:szCs w:val="24"/>
              </w:rPr>
              <w:t xml:space="preserve">  Other (please state): </w:t>
            </w:r>
          </w:p>
        </w:tc>
      </w:tr>
      <w:tr w:rsidR="002264A0" w:rsidRPr="005A6073" w14:paraId="095A208F" w14:textId="77777777" w:rsidTr="009377BD">
        <w:trPr>
          <w:trHeight w:val="152"/>
        </w:trPr>
        <w:tc>
          <w:tcPr>
            <w:tcW w:w="656" w:type="dxa"/>
          </w:tcPr>
          <w:p w14:paraId="44B4939C" w14:textId="77777777" w:rsidR="002264A0" w:rsidRPr="005A6073" w:rsidRDefault="002264A0" w:rsidP="002264A0">
            <w:pPr>
              <w:spacing w:before="120" w:after="120"/>
              <w:rPr>
                <w:rFonts w:cs="Arial"/>
                <w:b/>
                <w:color w:val="000000" w:themeColor="text1"/>
                <w:sz w:val="24"/>
                <w:szCs w:val="24"/>
              </w:rPr>
            </w:pPr>
          </w:p>
        </w:tc>
        <w:sdt>
          <w:sdtPr>
            <w:rPr>
              <w:rFonts w:cs="Arial"/>
              <w:color w:val="000000" w:themeColor="text1"/>
              <w:sz w:val="24"/>
              <w:szCs w:val="24"/>
            </w:rPr>
            <w:id w:val="1530984009"/>
            <w:placeholder>
              <w:docPart w:val="DefaultPlaceholder_-1854013440"/>
            </w:placeholder>
            <w:showingPlcHdr/>
          </w:sdtPr>
          <w:sdtEndPr/>
          <w:sdtContent>
            <w:tc>
              <w:tcPr>
                <w:tcW w:w="9509" w:type="dxa"/>
              </w:tcPr>
              <w:p w14:paraId="46175D11" w14:textId="580631CD" w:rsidR="002264A0" w:rsidRPr="005A6073" w:rsidRDefault="00F118B6" w:rsidP="002264A0">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bl>
    <w:p w14:paraId="5D3B5A01" w14:textId="77777777" w:rsidR="006E47C9" w:rsidRPr="005A6073" w:rsidRDefault="006E47C9" w:rsidP="00BA2078">
      <w:pPr>
        <w:rPr>
          <w:rFonts w:cs="Arial"/>
          <w:color w:val="000000" w:themeColor="text1"/>
          <w:sz w:val="24"/>
          <w:szCs w:val="24"/>
        </w:rPr>
      </w:pPr>
    </w:p>
    <w:p w14:paraId="48F8CD1A" w14:textId="77777777" w:rsidR="00C129B8" w:rsidRPr="005A6073" w:rsidRDefault="00C129B8" w:rsidP="00BA2078">
      <w:pPr>
        <w:rPr>
          <w:rFonts w:cs="Arial"/>
          <w:color w:val="000000" w:themeColor="text1"/>
          <w:sz w:val="24"/>
          <w:szCs w:val="24"/>
        </w:rPr>
        <w:sectPr w:rsidR="00C129B8" w:rsidRPr="005A6073" w:rsidSect="00AC40E8">
          <w:pgSz w:w="11907" w:h="16840" w:code="9"/>
          <w:pgMar w:top="1440" w:right="1440" w:bottom="1440" w:left="1134" w:header="709" w:footer="709" w:gutter="0"/>
          <w:cols w:space="708"/>
          <w:docGrid w:linePitch="360"/>
        </w:sectPr>
      </w:pPr>
    </w:p>
    <w:p w14:paraId="0BE13823" w14:textId="77777777" w:rsidR="0042023B" w:rsidRPr="005A6073" w:rsidRDefault="0042023B" w:rsidP="0042023B">
      <w:pPr>
        <w:rPr>
          <w:b/>
          <w:color w:val="000000" w:themeColor="text1"/>
          <w:sz w:val="28"/>
          <w:szCs w:val="28"/>
        </w:rPr>
      </w:pPr>
      <w:r w:rsidRPr="005A6073">
        <w:rPr>
          <w:b/>
          <w:color w:val="000000" w:themeColor="text1"/>
          <w:sz w:val="28"/>
          <w:szCs w:val="28"/>
        </w:rPr>
        <w:lastRenderedPageBreak/>
        <w:t>PART B - Section 49A of the Disability Discrimination Act 1995 (as amended) and Disability Action Plans</w:t>
      </w:r>
    </w:p>
    <w:p w14:paraId="79032369" w14:textId="77777777" w:rsidR="00234F45" w:rsidRPr="005A6073" w:rsidRDefault="00234F45" w:rsidP="00234F45">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b/>
          <w:color w:val="000000" w:themeColor="text1"/>
          <w:sz w:val="24"/>
          <w:szCs w:val="24"/>
        </w:rPr>
        <w:t>1. Number of action measures</w:t>
      </w:r>
      <w:r w:rsidRPr="005A6073">
        <w:rPr>
          <w:color w:val="000000" w:themeColor="text1"/>
          <w:sz w:val="24"/>
          <w:szCs w:val="24"/>
        </w:rPr>
        <w:t xml:space="preserve"> for this </w:t>
      </w:r>
      <w:r w:rsidRPr="005A6073">
        <w:rPr>
          <w:b/>
          <w:color w:val="000000" w:themeColor="text1"/>
          <w:sz w:val="24"/>
          <w:szCs w:val="24"/>
        </w:rPr>
        <w:t>reporting period</w:t>
      </w:r>
      <w:r w:rsidRPr="005A6073">
        <w:rPr>
          <w:color w:val="000000" w:themeColor="text1"/>
          <w:sz w:val="24"/>
          <w:szCs w:val="24"/>
        </w:rPr>
        <w:t xml:space="preserve"> that have been: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49"/>
        <w:gridCol w:w="4650"/>
        <w:gridCol w:w="4651"/>
      </w:tblGrid>
      <w:tr w:rsidR="005A6073" w:rsidRPr="005A6073" w14:paraId="1226E590" w14:textId="77777777" w:rsidTr="00397A2E">
        <w:trPr>
          <w:trHeight w:val="959"/>
        </w:trPr>
        <w:sdt>
          <w:sdtPr>
            <w:rPr>
              <w:rFonts w:ascii="Arial" w:hAnsi="Arial"/>
              <w:b/>
              <w:color w:val="000000" w:themeColor="text1"/>
              <w:sz w:val="28"/>
              <w:szCs w:val="28"/>
            </w:rPr>
            <w:id w:val="179239743"/>
            <w:placeholder>
              <w:docPart w:val="DefaultPlaceholder_-1854013440"/>
            </w:placeholder>
            <w:showingPlcHdr/>
            <w:text/>
          </w:sdtPr>
          <w:sdtEndPr/>
          <w:sdtContent>
            <w:tc>
              <w:tcPr>
                <w:tcW w:w="4649" w:type="dxa"/>
              </w:tcPr>
              <w:p w14:paraId="19C19908" w14:textId="08F738D7" w:rsidR="00C5251E" w:rsidRPr="005A6073" w:rsidRDefault="00F118B6" w:rsidP="00214603">
                <w:pPr>
                  <w:jc w:val="center"/>
                  <w:rPr>
                    <w:rFonts w:ascii="Arial" w:hAnsi="Arial"/>
                    <w:b/>
                    <w:color w:val="000000" w:themeColor="text1"/>
                    <w:sz w:val="28"/>
                    <w:szCs w:val="28"/>
                  </w:rPr>
                </w:pPr>
                <w:r w:rsidRPr="005A6073">
                  <w:rPr>
                    <w:rStyle w:val="PlaceholderText"/>
                    <w:color w:val="000000" w:themeColor="text1"/>
                  </w:rPr>
                  <w:t>Click or tap here to enter text.</w:t>
                </w:r>
              </w:p>
            </w:tc>
          </w:sdtContent>
        </w:sdt>
        <w:sdt>
          <w:sdtPr>
            <w:rPr>
              <w:rFonts w:ascii="Arial" w:hAnsi="Arial"/>
              <w:b/>
              <w:color w:val="000000" w:themeColor="text1"/>
              <w:sz w:val="28"/>
              <w:szCs w:val="28"/>
            </w:rPr>
            <w:id w:val="1352834291"/>
            <w:placeholder>
              <w:docPart w:val="DefaultPlaceholder_-1854013440"/>
            </w:placeholder>
            <w:showingPlcHdr/>
            <w:text/>
          </w:sdtPr>
          <w:sdtEndPr/>
          <w:sdtContent>
            <w:tc>
              <w:tcPr>
                <w:tcW w:w="4650" w:type="dxa"/>
              </w:tcPr>
              <w:p w14:paraId="7677DF7B" w14:textId="34297442" w:rsidR="00C5251E" w:rsidRPr="005A6073" w:rsidRDefault="00F118B6" w:rsidP="00214603">
                <w:pPr>
                  <w:jc w:val="center"/>
                  <w:rPr>
                    <w:rFonts w:ascii="Arial" w:hAnsi="Arial"/>
                    <w:b/>
                    <w:color w:val="000000" w:themeColor="text1"/>
                    <w:sz w:val="28"/>
                    <w:szCs w:val="28"/>
                  </w:rPr>
                </w:pPr>
                <w:r w:rsidRPr="005A6073">
                  <w:rPr>
                    <w:rStyle w:val="PlaceholderText"/>
                    <w:color w:val="000000" w:themeColor="text1"/>
                  </w:rPr>
                  <w:t>Click or tap here to enter text.</w:t>
                </w:r>
              </w:p>
            </w:tc>
          </w:sdtContent>
        </w:sdt>
        <w:sdt>
          <w:sdtPr>
            <w:rPr>
              <w:rFonts w:ascii="Arial" w:hAnsi="Arial"/>
              <w:b/>
              <w:color w:val="000000" w:themeColor="text1"/>
              <w:sz w:val="28"/>
              <w:szCs w:val="28"/>
            </w:rPr>
            <w:id w:val="-2015059988"/>
            <w:placeholder>
              <w:docPart w:val="DefaultPlaceholder_-1854013440"/>
            </w:placeholder>
            <w:showingPlcHdr/>
            <w:text/>
          </w:sdtPr>
          <w:sdtEndPr/>
          <w:sdtContent>
            <w:tc>
              <w:tcPr>
                <w:tcW w:w="4651" w:type="dxa"/>
              </w:tcPr>
              <w:p w14:paraId="7B2D4116" w14:textId="4913879C" w:rsidR="00C5251E" w:rsidRPr="005A6073" w:rsidRDefault="00F118B6" w:rsidP="00214603">
                <w:pPr>
                  <w:jc w:val="center"/>
                  <w:rPr>
                    <w:rFonts w:ascii="Arial" w:hAnsi="Arial"/>
                    <w:b/>
                    <w:color w:val="000000" w:themeColor="text1"/>
                    <w:sz w:val="28"/>
                    <w:szCs w:val="28"/>
                  </w:rPr>
                </w:pPr>
                <w:r w:rsidRPr="005A6073">
                  <w:rPr>
                    <w:rStyle w:val="PlaceholderText"/>
                    <w:color w:val="000000" w:themeColor="text1"/>
                  </w:rPr>
                  <w:t>Click or tap here to enter text.</w:t>
                </w:r>
              </w:p>
            </w:tc>
          </w:sdtContent>
        </w:sdt>
      </w:tr>
      <w:tr w:rsidR="00397A2E" w:rsidRPr="005A6073" w14:paraId="0CA5796E" w14:textId="77777777" w:rsidTr="00397A2E">
        <w:tc>
          <w:tcPr>
            <w:tcW w:w="4649" w:type="dxa"/>
          </w:tcPr>
          <w:p w14:paraId="5F9D0BFF" w14:textId="77777777" w:rsidR="00586EF7" w:rsidRPr="003C6D54" w:rsidRDefault="00586EF7" w:rsidP="00214603">
            <w:pPr>
              <w:jc w:val="center"/>
              <w:rPr>
                <w:rFonts w:ascii="Arial" w:hAnsi="Arial"/>
                <w:color w:val="000000" w:themeColor="text1"/>
                <w:sz w:val="24"/>
                <w:szCs w:val="24"/>
              </w:rPr>
            </w:pPr>
            <w:r w:rsidRPr="003C6D54">
              <w:rPr>
                <w:rFonts w:ascii="Arial" w:hAnsi="Arial"/>
                <w:color w:val="000000" w:themeColor="text1"/>
                <w:sz w:val="24"/>
                <w:szCs w:val="24"/>
              </w:rPr>
              <w:t>Fully achieved</w:t>
            </w:r>
          </w:p>
          <w:p w14:paraId="79418B38" w14:textId="130E88AB" w:rsidR="00733DE0" w:rsidRPr="00FE18E7" w:rsidRDefault="00737767" w:rsidP="00FE18E7">
            <w:pPr>
              <w:jc w:val="center"/>
              <w:rPr>
                <w:rFonts w:ascii="Arial" w:hAnsi="Arial"/>
                <w:color w:val="000000" w:themeColor="text1"/>
                <w:sz w:val="24"/>
                <w:szCs w:val="24"/>
              </w:rPr>
            </w:pPr>
            <w:r w:rsidRPr="003C6D54">
              <w:rPr>
                <w:rFonts w:ascii="Arial" w:hAnsi="Arial"/>
                <w:color w:val="000000" w:themeColor="text1"/>
                <w:sz w:val="24"/>
                <w:szCs w:val="24"/>
              </w:rPr>
              <w:t>22</w:t>
            </w:r>
          </w:p>
        </w:tc>
        <w:tc>
          <w:tcPr>
            <w:tcW w:w="4650" w:type="dxa"/>
          </w:tcPr>
          <w:p w14:paraId="5F8A535C" w14:textId="77777777" w:rsidR="00586EF7" w:rsidRPr="00FE18E7" w:rsidRDefault="00586EF7" w:rsidP="00214603">
            <w:pPr>
              <w:jc w:val="center"/>
              <w:rPr>
                <w:rFonts w:ascii="Arial" w:hAnsi="Arial"/>
                <w:color w:val="000000" w:themeColor="text1"/>
                <w:sz w:val="24"/>
                <w:szCs w:val="24"/>
              </w:rPr>
            </w:pPr>
            <w:r w:rsidRPr="00FE18E7">
              <w:rPr>
                <w:rFonts w:ascii="Arial" w:hAnsi="Arial"/>
                <w:color w:val="000000" w:themeColor="text1"/>
                <w:sz w:val="24"/>
                <w:szCs w:val="24"/>
              </w:rPr>
              <w:t>Partially achieved</w:t>
            </w:r>
          </w:p>
          <w:p w14:paraId="6286CF3D" w14:textId="45BD3496" w:rsidR="00733DE0" w:rsidRPr="00FE18E7" w:rsidRDefault="003C6D54" w:rsidP="00FE18E7">
            <w:pPr>
              <w:jc w:val="center"/>
              <w:rPr>
                <w:rFonts w:ascii="Arial" w:hAnsi="Arial"/>
                <w:color w:val="000000" w:themeColor="text1"/>
                <w:sz w:val="24"/>
                <w:szCs w:val="24"/>
              </w:rPr>
            </w:pPr>
            <w:r w:rsidRPr="00FE18E7">
              <w:rPr>
                <w:rFonts w:ascii="Arial" w:hAnsi="Arial"/>
                <w:color w:val="000000" w:themeColor="text1"/>
                <w:sz w:val="24"/>
                <w:szCs w:val="24"/>
              </w:rPr>
              <w:t>4</w:t>
            </w:r>
          </w:p>
        </w:tc>
        <w:tc>
          <w:tcPr>
            <w:tcW w:w="4651" w:type="dxa"/>
          </w:tcPr>
          <w:p w14:paraId="2A8CCBA4" w14:textId="77777777" w:rsidR="00586EF7" w:rsidRPr="00C04718" w:rsidRDefault="00586EF7" w:rsidP="00214603">
            <w:pPr>
              <w:jc w:val="center"/>
              <w:rPr>
                <w:rFonts w:ascii="Arial" w:hAnsi="Arial"/>
                <w:color w:val="000000" w:themeColor="text1"/>
                <w:sz w:val="24"/>
                <w:szCs w:val="24"/>
              </w:rPr>
            </w:pPr>
            <w:r w:rsidRPr="00C04718">
              <w:rPr>
                <w:rFonts w:ascii="Arial" w:hAnsi="Arial"/>
                <w:color w:val="000000" w:themeColor="text1"/>
                <w:sz w:val="24"/>
                <w:szCs w:val="24"/>
              </w:rPr>
              <w:t>Not achieved</w:t>
            </w:r>
          </w:p>
          <w:p w14:paraId="68C94694" w14:textId="766D1663" w:rsidR="00737767" w:rsidRPr="00C04718" w:rsidRDefault="00737767" w:rsidP="00214603">
            <w:pPr>
              <w:jc w:val="center"/>
              <w:rPr>
                <w:rFonts w:ascii="Arial" w:hAnsi="Arial"/>
                <w:color w:val="000000" w:themeColor="text1"/>
                <w:sz w:val="24"/>
                <w:szCs w:val="24"/>
              </w:rPr>
            </w:pPr>
            <w:r w:rsidRPr="00C04718">
              <w:rPr>
                <w:rFonts w:ascii="Arial" w:hAnsi="Arial"/>
                <w:color w:val="000000" w:themeColor="text1"/>
                <w:sz w:val="24"/>
                <w:szCs w:val="24"/>
              </w:rPr>
              <w:t>0</w:t>
            </w:r>
          </w:p>
        </w:tc>
      </w:tr>
    </w:tbl>
    <w:p w14:paraId="43302663" w14:textId="77777777" w:rsidR="00586EF7" w:rsidRPr="005A6073" w:rsidRDefault="00586EF7" w:rsidP="0042023B">
      <w:pPr>
        <w:rPr>
          <w:rFonts w:ascii="Arial" w:hAnsi="Arial"/>
          <w:b/>
          <w:color w:val="000000" w:themeColor="text1"/>
          <w:sz w:val="28"/>
          <w:szCs w:val="28"/>
        </w:rPr>
      </w:pPr>
    </w:p>
    <w:p w14:paraId="293D6B00"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2. Please outline below details on </w:t>
      </w:r>
      <w:r w:rsidRPr="005A6073">
        <w:rPr>
          <w:color w:val="000000" w:themeColor="text1"/>
          <w:sz w:val="24"/>
          <w:szCs w:val="24"/>
          <w:u w:val="single"/>
        </w:rPr>
        <w:t xml:space="preserve">all </w:t>
      </w:r>
      <w:r w:rsidRPr="005A6073">
        <w:rPr>
          <w:b/>
          <w:color w:val="000000" w:themeColor="text1"/>
          <w:sz w:val="24"/>
          <w:szCs w:val="24"/>
        </w:rPr>
        <w:t xml:space="preserve">actions that have been fully achieved </w:t>
      </w:r>
      <w:r w:rsidRPr="005A6073">
        <w:rPr>
          <w:color w:val="000000" w:themeColor="text1"/>
          <w:sz w:val="24"/>
          <w:szCs w:val="24"/>
        </w:rPr>
        <w:t>in the reporting period.</w:t>
      </w:r>
    </w:p>
    <w:p w14:paraId="343E99F8" w14:textId="77777777" w:rsidR="0042023B" w:rsidRPr="005A6073" w:rsidRDefault="0042023B" w:rsidP="0042023B">
      <w:pPr>
        <w:rPr>
          <w:color w:val="000000" w:themeColor="text1"/>
          <w:sz w:val="24"/>
          <w:szCs w:val="24"/>
        </w:rPr>
      </w:pPr>
      <w:r w:rsidRPr="005A6073">
        <w:rPr>
          <w:color w:val="000000" w:themeColor="text1"/>
          <w:sz w:val="24"/>
          <w:szCs w:val="24"/>
        </w:rPr>
        <w:t xml:space="preserve">2 (a) Please highlight what </w:t>
      </w:r>
      <w:r w:rsidRPr="005A6073">
        <w:rPr>
          <w:b/>
          <w:color w:val="000000" w:themeColor="text1"/>
          <w:sz w:val="24"/>
          <w:szCs w:val="24"/>
        </w:rPr>
        <w:t>public life measures</w:t>
      </w:r>
      <w:r w:rsidRPr="005A6073">
        <w:rPr>
          <w:color w:val="000000" w:themeColor="text1"/>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2088"/>
        <w:gridCol w:w="3960"/>
        <w:gridCol w:w="3240"/>
        <w:gridCol w:w="3780"/>
      </w:tblGrid>
      <w:tr w:rsidR="005A6073" w:rsidRPr="005A6073" w14:paraId="7FB94AAA"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5970F" w14:textId="77777777" w:rsidR="0042023B" w:rsidRPr="005A6073" w:rsidRDefault="0042023B" w:rsidP="00AD241C">
            <w:pPr>
              <w:spacing w:before="120"/>
              <w:rPr>
                <w:color w:val="000000" w:themeColor="text1"/>
                <w:sz w:val="24"/>
                <w:szCs w:val="24"/>
              </w:rPr>
            </w:pPr>
            <w:r w:rsidRPr="005A6073">
              <w:rPr>
                <w:color w:val="000000" w:themeColor="text1"/>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DBB" w14:textId="77777777" w:rsidR="0042023B" w:rsidRPr="005A6073" w:rsidRDefault="0042023B" w:rsidP="00AD241C">
            <w:pPr>
              <w:spacing w:before="120"/>
              <w:rPr>
                <w:color w:val="000000" w:themeColor="text1"/>
                <w:sz w:val="24"/>
                <w:szCs w:val="24"/>
              </w:rPr>
            </w:pPr>
            <w:r w:rsidRPr="005A6073">
              <w:rPr>
                <w:color w:val="000000" w:themeColor="text1"/>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2BC42"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r w:rsidRPr="005A6073">
              <w:rPr>
                <w:rStyle w:val="EndnoteReference"/>
                <w:color w:val="000000" w:themeColor="text1"/>
                <w:sz w:val="24"/>
                <w:szCs w:val="24"/>
              </w:rPr>
              <w:endnoteReference w:id="2"/>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1B34"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Outcomes / Impact</w:t>
            </w:r>
            <w:r w:rsidRPr="005A6073">
              <w:rPr>
                <w:rStyle w:val="EndnoteReference"/>
                <w:color w:val="000000" w:themeColor="text1"/>
                <w:sz w:val="24"/>
                <w:szCs w:val="24"/>
              </w:rPr>
              <w:endnoteReference w:id="3"/>
            </w:r>
          </w:p>
        </w:tc>
      </w:tr>
      <w:tr w:rsidR="005A6073" w:rsidRPr="005A6073" w14:paraId="004A2CF9"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2657B"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t>National</w:t>
            </w:r>
            <w:r w:rsidRPr="005A6073">
              <w:rPr>
                <w:rStyle w:val="EndnoteReference"/>
                <w:color w:val="000000" w:themeColor="text1"/>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9950C70" w14:textId="7C1B0F2B" w:rsidR="00751B86" w:rsidRDefault="002D48D0" w:rsidP="00A75FC0">
            <w:pPr>
              <w:spacing w:after="120" w:line="240" w:lineRule="auto"/>
              <w:rPr>
                <w:sz w:val="24"/>
                <w:szCs w:val="24"/>
              </w:rPr>
            </w:pPr>
            <w:sdt>
              <w:sdtPr>
                <w:rPr>
                  <w:sz w:val="24"/>
                  <w:szCs w:val="24"/>
                </w:rPr>
                <w:id w:val="1773209460"/>
                <w:placeholder>
                  <w:docPart w:val="DFF63DA1D19F4A5C896C65B0F0DE38BB"/>
                </w:placeholder>
                <w:text/>
              </w:sdtPr>
              <w:sdtEndPr/>
              <w:sdtContent>
                <w:r w:rsidR="00F57702" w:rsidRPr="00BC34BC">
                  <w:rPr>
                    <w:sz w:val="24"/>
                    <w:szCs w:val="24"/>
                  </w:rPr>
                  <w:t>Delivery of the ‘Transforming Travel and Social Inclusion’ Project</w:t>
                </w:r>
              </w:sdtContent>
            </w:sdt>
            <w:r w:rsidR="00F57702">
              <w:rPr>
                <w:sz w:val="24"/>
                <w:szCs w:val="24"/>
              </w:rPr>
              <w:t xml:space="preserve"> </w:t>
            </w:r>
          </w:p>
          <w:p w14:paraId="70F81CF3" w14:textId="26FCB017" w:rsidR="00F57702" w:rsidRPr="005B70B8" w:rsidRDefault="005B70B8" w:rsidP="00A75FC0">
            <w:pPr>
              <w:spacing w:after="120" w:line="240" w:lineRule="auto"/>
              <w:rPr>
                <w:i/>
                <w:iCs/>
                <w:sz w:val="20"/>
                <w:szCs w:val="20"/>
              </w:rPr>
            </w:pPr>
            <w:r w:rsidRPr="005B70B8">
              <w:rPr>
                <w:i/>
                <w:iCs/>
                <w:sz w:val="20"/>
                <w:szCs w:val="20"/>
              </w:rPr>
              <w:t xml:space="preserve">DAP </w:t>
            </w:r>
            <w:r w:rsidR="00F57702" w:rsidRPr="005B70B8">
              <w:rPr>
                <w:i/>
                <w:iCs/>
                <w:sz w:val="20"/>
                <w:szCs w:val="20"/>
              </w:rPr>
              <w:t>Reference: 2.5</w:t>
            </w:r>
          </w:p>
          <w:p w14:paraId="2F9F6989" w14:textId="77777777" w:rsidR="00751B86" w:rsidRDefault="00751B86" w:rsidP="00A75FC0">
            <w:pPr>
              <w:spacing w:after="120" w:line="240" w:lineRule="auto"/>
              <w:rPr>
                <w:sz w:val="24"/>
                <w:szCs w:val="24"/>
              </w:rPr>
            </w:pPr>
          </w:p>
          <w:p w14:paraId="3E024189" w14:textId="77777777" w:rsidR="00007F6B" w:rsidRDefault="00007F6B" w:rsidP="00A75FC0">
            <w:pPr>
              <w:spacing w:after="120" w:line="240" w:lineRule="auto"/>
              <w:rPr>
                <w:sz w:val="24"/>
                <w:szCs w:val="24"/>
              </w:rPr>
            </w:pPr>
          </w:p>
          <w:p w14:paraId="684112D0" w14:textId="77777777" w:rsidR="00007F6B" w:rsidRDefault="00007F6B" w:rsidP="00A75FC0">
            <w:pPr>
              <w:spacing w:after="120" w:line="240" w:lineRule="auto"/>
              <w:rPr>
                <w:sz w:val="24"/>
                <w:szCs w:val="24"/>
              </w:rPr>
            </w:pPr>
          </w:p>
          <w:p w14:paraId="3B596B65" w14:textId="77777777" w:rsidR="005B70B8" w:rsidRDefault="005B70B8" w:rsidP="00A75FC0">
            <w:pPr>
              <w:spacing w:after="120" w:line="240" w:lineRule="auto"/>
              <w:rPr>
                <w:sz w:val="24"/>
                <w:szCs w:val="24"/>
              </w:rPr>
            </w:pPr>
          </w:p>
          <w:p w14:paraId="6219E06E" w14:textId="77777777" w:rsidR="0098333A" w:rsidRDefault="0098333A" w:rsidP="00A75FC0">
            <w:pPr>
              <w:spacing w:after="120" w:line="240" w:lineRule="auto"/>
              <w:rPr>
                <w:sz w:val="24"/>
                <w:szCs w:val="24"/>
              </w:rPr>
            </w:pPr>
          </w:p>
          <w:p w14:paraId="10058C71" w14:textId="77777777" w:rsidR="0098333A" w:rsidRDefault="0098333A" w:rsidP="00A75FC0">
            <w:pPr>
              <w:spacing w:after="120" w:line="240" w:lineRule="auto"/>
              <w:rPr>
                <w:sz w:val="24"/>
                <w:szCs w:val="24"/>
              </w:rPr>
            </w:pPr>
          </w:p>
          <w:p w14:paraId="7CB9F4DD" w14:textId="39D4FF78" w:rsidR="00A75FC0" w:rsidRDefault="00A75FC0" w:rsidP="00A75FC0">
            <w:pPr>
              <w:spacing w:after="120" w:line="240" w:lineRule="auto"/>
              <w:rPr>
                <w:sz w:val="24"/>
                <w:szCs w:val="24"/>
              </w:rPr>
            </w:pPr>
            <w:r>
              <w:rPr>
                <w:sz w:val="24"/>
                <w:szCs w:val="24"/>
              </w:rPr>
              <w:t>Review Recruitment Strategy to identify opportunities to increase applicants with a disability.</w:t>
            </w:r>
          </w:p>
          <w:p w14:paraId="6068DD46" w14:textId="73F15190" w:rsidR="00943F7A" w:rsidRPr="005B70B8" w:rsidRDefault="00943F7A" w:rsidP="00943F7A">
            <w:pPr>
              <w:spacing w:after="120" w:line="240" w:lineRule="auto"/>
              <w:rPr>
                <w:i/>
                <w:iCs/>
                <w:sz w:val="20"/>
                <w:szCs w:val="20"/>
              </w:rPr>
            </w:pPr>
            <w:r w:rsidRPr="005B70B8">
              <w:rPr>
                <w:i/>
                <w:iCs/>
                <w:sz w:val="20"/>
                <w:szCs w:val="20"/>
              </w:rPr>
              <w:t>DAP Reference: 2.</w:t>
            </w:r>
            <w:r>
              <w:rPr>
                <w:i/>
                <w:iCs/>
                <w:sz w:val="20"/>
                <w:szCs w:val="20"/>
              </w:rPr>
              <w:t>1</w:t>
            </w:r>
            <w:r w:rsidR="00E74877">
              <w:rPr>
                <w:i/>
                <w:iCs/>
                <w:sz w:val="20"/>
                <w:szCs w:val="20"/>
              </w:rPr>
              <w:t xml:space="preserve"> and 3.20</w:t>
            </w:r>
          </w:p>
          <w:p w14:paraId="79ABCDC3" w14:textId="356118FF" w:rsidR="00AD241C" w:rsidRPr="00A75FC0" w:rsidRDefault="00AD241C" w:rsidP="00A75FC0">
            <w:pPr>
              <w:rPr>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27306776" w14:textId="1DFE06D5" w:rsidR="00A732CC" w:rsidRPr="0098333A" w:rsidRDefault="00A60283" w:rsidP="00DB5EA6">
            <w:pPr>
              <w:pStyle w:val="xmsonormal"/>
              <w:rPr>
                <w:rFonts w:asciiTheme="minorHAnsi" w:hAnsiTheme="minorHAnsi" w:cstheme="minorHAnsi"/>
                <w:color w:val="000000"/>
                <w:sz w:val="24"/>
                <w:szCs w:val="24"/>
              </w:rPr>
            </w:pPr>
            <w:r w:rsidRPr="0098333A">
              <w:rPr>
                <w:rFonts w:asciiTheme="minorHAnsi" w:hAnsiTheme="minorHAnsi" w:cstheme="minorHAnsi"/>
                <w:color w:val="000000"/>
                <w:sz w:val="24"/>
                <w:szCs w:val="24"/>
              </w:rPr>
              <w:lastRenderedPageBreak/>
              <w:t xml:space="preserve">A range of assistive technologies have been introduced </w:t>
            </w:r>
            <w:r w:rsidR="00F2670C" w:rsidRPr="0098333A">
              <w:rPr>
                <w:rFonts w:asciiTheme="minorHAnsi" w:hAnsiTheme="minorHAnsi" w:cstheme="minorHAnsi"/>
                <w:color w:val="000000"/>
                <w:sz w:val="24"/>
                <w:szCs w:val="24"/>
              </w:rPr>
              <w:t xml:space="preserve">and </w:t>
            </w:r>
            <w:r w:rsidR="007C58EE" w:rsidRPr="0098333A">
              <w:rPr>
                <w:rFonts w:asciiTheme="minorHAnsi" w:hAnsiTheme="minorHAnsi" w:cstheme="minorHAnsi"/>
                <w:color w:val="000000"/>
                <w:sz w:val="24"/>
                <w:szCs w:val="24"/>
              </w:rPr>
              <w:t>their usage monitored</w:t>
            </w:r>
            <w:r w:rsidR="00A732CC" w:rsidRPr="0098333A">
              <w:rPr>
                <w:rFonts w:asciiTheme="minorHAnsi" w:hAnsiTheme="minorHAnsi" w:cstheme="minorHAnsi"/>
                <w:color w:val="000000"/>
                <w:sz w:val="24"/>
                <w:szCs w:val="24"/>
              </w:rPr>
              <w:t xml:space="preserve"> to identify improvement points.</w:t>
            </w:r>
            <w:r w:rsidR="00BA4D9D" w:rsidRPr="0098333A">
              <w:rPr>
                <w:rFonts w:asciiTheme="minorHAnsi" w:hAnsiTheme="minorHAnsi" w:cstheme="minorHAnsi"/>
                <w:color w:val="000000"/>
                <w:sz w:val="24"/>
                <w:szCs w:val="24"/>
              </w:rPr>
              <w:t xml:space="preserve">  </w:t>
            </w:r>
            <w:r w:rsidR="00236F27" w:rsidRPr="0098333A">
              <w:rPr>
                <w:rFonts w:asciiTheme="minorHAnsi" w:hAnsiTheme="minorHAnsi" w:cstheme="minorHAnsi"/>
                <w:color w:val="000000"/>
                <w:sz w:val="24"/>
                <w:szCs w:val="24"/>
              </w:rPr>
              <w:t xml:space="preserve">A new app was released and now available for </w:t>
            </w:r>
            <w:r w:rsidR="0098333A" w:rsidRPr="0098333A">
              <w:rPr>
                <w:rFonts w:asciiTheme="minorHAnsi" w:hAnsiTheme="minorHAnsi" w:cstheme="minorHAnsi"/>
                <w:color w:val="000000"/>
                <w:sz w:val="24"/>
                <w:szCs w:val="24"/>
              </w:rPr>
              <w:t xml:space="preserve">the </w:t>
            </w:r>
            <w:r w:rsidR="00236F27" w:rsidRPr="0098333A">
              <w:rPr>
                <w:rFonts w:asciiTheme="minorHAnsi" w:hAnsiTheme="minorHAnsi" w:cstheme="minorHAnsi"/>
                <w:color w:val="000000"/>
                <w:sz w:val="24"/>
                <w:szCs w:val="24"/>
              </w:rPr>
              <w:t>Metro</w:t>
            </w:r>
            <w:r w:rsidR="0098333A" w:rsidRPr="0098333A">
              <w:rPr>
                <w:rFonts w:asciiTheme="minorHAnsi" w:hAnsiTheme="minorHAnsi" w:cstheme="minorHAnsi"/>
                <w:color w:val="000000"/>
                <w:sz w:val="24"/>
                <w:szCs w:val="24"/>
              </w:rPr>
              <w:t xml:space="preserve"> bus</w:t>
            </w:r>
            <w:r w:rsidR="00236F27" w:rsidRPr="0098333A">
              <w:rPr>
                <w:rFonts w:asciiTheme="minorHAnsi" w:hAnsiTheme="minorHAnsi" w:cstheme="minorHAnsi"/>
                <w:color w:val="000000"/>
                <w:sz w:val="24"/>
                <w:szCs w:val="24"/>
              </w:rPr>
              <w:t xml:space="preserve"> fleet</w:t>
            </w:r>
            <w:r w:rsidR="00BA4D9D" w:rsidRPr="0098333A">
              <w:rPr>
                <w:rFonts w:asciiTheme="minorHAnsi" w:hAnsiTheme="minorHAnsi" w:cstheme="minorHAnsi"/>
                <w:color w:val="000000"/>
                <w:sz w:val="24"/>
                <w:szCs w:val="24"/>
              </w:rPr>
              <w:t xml:space="preserve"> that provide real time pass</w:t>
            </w:r>
            <w:r w:rsidR="0098333A" w:rsidRPr="0098333A">
              <w:rPr>
                <w:rFonts w:asciiTheme="minorHAnsi" w:hAnsiTheme="minorHAnsi" w:cstheme="minorHAnsi"/>
                <w:color w:val="000000"/>
                <w:sz w:val="24"/>
                <w:szCs w:val="24"/>
              </w:rPr>
              <w:t>e</w:t>
            </w:r>
            <w:r w:rsidR="00BA4D9D" w:rsidRPr="0098333A">
              <w:rPr>
                <w:rFonts w:asciiTheme="minorHAnsi" w:hAnsiTheme="minorHAnsi" w:cstheme="minorHAnsi"/>
                <w:color w:val="000000"/>
                <w:sz w:val="24"/>
                <w:szCs w:val="24"/>
              </w:rPr>
              <w:t>nger planning.</w:t>
            </w:r>
          </w:p>
          <w:p w14:paraId="434202E2" w14:textId="77777777" w:rsidR="0098333A" w:rsidRDefault="0098333A" w:rsidP="00751B86">
            <w:pPr>
              <w:spacing w:after="120" w:line="240" w:lineRule="auto"/>
              <w:rPr>
                <w:sz w:val="24"/>
                <w:szCs w:val="24"/>
              </w:rPr>
            </w:pPr>
          </w:p>
          <w:p w14:paraId="47AF4FBA" w14:textId="56756893" w:rsidR="00751B86" w:rsidRDefault="00751B86" w:rsidP="00751B86">
            <w:pPr>
              <w:spacing w:after="120" w:line="240" w:lineRule="auto"/>
              <w:rPr>
                <w:sz w:val="24"/>
                <w:szCs w:val="24"/>
              </w:rPr>
            </w:pPr>
            <w:r>
              <w:rPr>
                <w:sz w:val="24"/>
                <w:szCs w:val="24"/>
              </w:rPr>
              <w:lastRenderedPageBreak/>
              <w:t>New outreach measures established to encourage a diverse range of applications.  During 202</w:t>
            </w:r>
            <w:r w:rsidR="00112803">
              <w:rPr>
                <w:sz w:val="24"/>
                <w:szCs w:val="24"/>
              </w:rPr>
              <w:t>4</w:t>
            </w:r>
            <w:r>
              <w:rPr>
                <w:sz w:val="24"/>
                <w:szCs w:val="24"/>
              </w:rPr>
              <w:t>/2</w:t>
            </w:r>
            <w:r w:rsidR="00112803">
              <w:rPr>
                <w:sz w:val="24"/>
                <w:szCs w:val="24"/>
              </w:rPr>
              <w:t>5</w:t>
            </w:r>
            <w:r>
              <w:rPr>
                <w:sz w:val="24"/>
                <w:szCs w:val="24"/>
              </w:rPr>
              <w:t xml:space="preserve"> the following was achieved:</w:t>
            </w:r>
          </w:p>
          <w:p w14:paraId="2B92642B" w14:textId="1BB1F0BB" w:rsidR="00751B86" w:rsidRDefault="00751B86" w:rsidP="00F2670C">
            <w:pPr>
              <w:pStyle w:val="ListParagraph"/>
              <w:numPr>
                <w:ilvl w:val="0"/>
                <w:numId w:val="8"/>
              </w:numPr>
              <w:spacing w:after="120" w:line="240" w:lineRule="auto"/>
              <w:rPr>
                <w:sz w:val="24"/>
                <w:szCs w:val="24"/>
              </w:rPr>
            </w:pPr>
            <w:r>
              <w:rPr>
                <w:sz w:val="24"/>
                <w:szCs w:val="24"/>
              </w:rPr>
              <w:t xml:space="preserve">Year 2 Work Placement Scheme </w:t>
            </w:r>
            <w:r w:rsidR="00E97336">
              <w:rPr>
                <w:sz w:val="24"/>
                <w:szCs w:val="24"/>
              </w:rPr>
              <w:t>Com</w:t>
            </w:r>
            <w:r w:rsidR="00C10C3F">
              <w:rPr>
                <w:sz w:val="24"/>
                <w:szCs w:val="24"/>
              </w:rPr>
              <w:t>p</w:t>
            </w:r>
            <w:r w:rsidR="00E97336">
              <w:rPr>
                <w:sz w:val="24"/>
                <w:szCs w:val="24"/>
              </w:rPr>
              <w:t>le</w:t>
            </w:r>
            <w:r w:rsidR="00C10C3F">
              <w:rPr>
                <w:sz w:val="24"/>
                <w:szCs w:val="24"/>
              </w:rPr>
              <w:t>t</w:t>
            </w:r>
            <w:r w:rsidR="00E97336">
              <w:rPr>
                <w:sz w:val="24"/>
                <w:szCs w:val="24"/>
              </w:rPr>
              <w:t>ed</w:t>
            </w:r>
            <w:r>
              <w:rPr>
                <w:sz w:val="24"/>
                <w:szCs w:val="24"/>
              </w:rPr>
              <w:t>.</w:t>
            </w:r>
          </w:p>
          <w:p w14:paraId="4F01A6E1" w14:textId="7BE85A1E" w:rsidR="00AD241C" w:rsidRPr="00DE7F1E" w:rsidRDefault="002E0616" w:rsidP="00F2670C">
            <w:pPr>
              <w:pStyle w:val="ListParagraph"/>
              <w:numPr>
                <w:ilvl w:val="0"/>
                <w:numId w:val="8"/>
              </w:numPr>
              <w:spacing w:after="120" w:line="240" w:lineRule="auto"/>
              <w:rPr>
                <w:sz w:val="24"/>
                <w:szCs w:val="24"/>
              </w:rPr>
            </w:pPr>
            <w:r>
              <w:rPr>
                <w:sz w:val="24"/>
                <w:szCs w:val="24"/>
              </w:rPr>
              <w:t xml:space="preserve">Refreshed </w:t>
            </w:r>
            <w:r w:rsidR="00F070BF">
              <w:rPr>
                <w:sz w:val="24"/>
                <w:szCs w:val="24"/>
              </w:rPr>
              <w:t xml:space="preserve">content included on EFDNI website to encourage applications </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33704077" w14:textId="3AEFBF34" w:rsidR="00651EFF" w:rsidRDefault="00651EFF" w:rsidP="00B644E6">
            <w:pPr>
              <w:spacing w:after="120" w:line="240" w:lineRule="auto"/>
              <w:rPr>
                <w:color w:val="000000" w:themeColor="text1"/>
                <w:sz w:val="24"/>
                <w:szCs w:val="24"/>
              </w:rPr>
            </w:pPr>
            <w:r w:rsidRPr="00651EFF">
              <w:rPr>
                <w:color w:val="000000" w:themeColor="text1"/>
                <w:sz w:val="24"/>
                <w:szCs w:val="24"/>
              </w:rPr>
              <w:lastRenderedPageBreak/>
              <w:t>Improving access to Translink’s website, timetables and journey planning and information through the introduction of new interfaces</w:t>
            </w:r>
          </w:p>
          <w:p w14:paraId="0D0DBDBC" w14:textId="77777777" w:rsidR="00B578A8" w:rsidRDefault="00B578A8" w:rsidP="00B644E6">
            <w:pPr>
              <w:spacing w:after="120" w:line="240" w:lineRule="auto"/>
              <w:rPr>
                <w:color w:val="000000" w:themeColor="text1"/>
                <w:sz w:val="24"/>
                <w:szCs w:val="24"/>
              </w:rPr>
            </w:pPr>
          </w:p>
          <w:p w14:paraId="66A448E3" w14:textId="77777777" w:rsidR="00B578A8" w:rsidRDefault="00B578A8" w:rsidP="00B644E6">
            <w:pPr>
              <w:spacing w:after="120" w:line="240" w:lineRule="auto"/>
              <w:rPr>
                <w:color w:val="000000" w:themeColor="text1"/>
                <w:sz w:val="24"/>
                <w:szCs w:val="24"/>
              </w:rPr>
            </w:pPr>
          </w:p>
          <w:p w14:paraId="60DC93F6" w14:textId="77777777" w:rsidR="0098333A" w:rsidRDefault="0098333A" w:rsidP="0098333A">
            <w:pPr>
              <w:pStyle w:val="ListParagraph"/>
              <w:spacing w:after="120" w:line="240" w:lineRule="auto"/>
              <w:rPr>
                <w:sz w:val="24"/>
                <w:szCs w:val="24"/>
              </w:rPr>
            </w:pPr>
          </w:p>
          <w:p w14:paraId="1A9475CA" w14:textId="77777777" w:rsidR="0098333A" w:rsidRPr="0098333A" w:rsidRDefault="0098333A" w:rsidP="0098333A">
            <w:pPr>
              <w:pStyle w:val="ListParagraph"/>
              <w:spacing w:after="120" w:line="240" w:lineRule="auto"/>
              <w:rPr>
                <w:sz w:val="24"/>
                <w:szCs w:val="24"/>
              </w:rPr>
            </w:pPr>
          </w:p>
          <w:p w14:paraId="462C2986" w14:textId="77777777" w:rsidR="0098333A" w:rsidRDefault="0098333A" w:rsidP="0098333A">
            <w:pPr>
              <w:pStyle w:val="ListParagraph"/>
              <w:spacing w:after="120" w:line="240" w:lineRule="auto"/>
              <w:rPr>
                <w:sz w:val="24"/>
                <w:szCs w:val="24"/>
              </w:rPr>
            </w:pPr>
          </w:p>
          <w:p w14:paraId="213CA6CA" w14:textId="17FC53EB" w:rsidR="0013575F" w:rsidRPr="0013575F" w:rsidRDefault="0013575F" w:rsidP="00F2670C">
            <w:pPr>
              <w:pStyle w:val="ListParagraph"/>
              <w:numPr>
                <w:ilvl w:val="0"/>
                <w:numId w:val="9"/>
              </w:numPr>
              <w:spacing w:after="120" w:line="240" w:lineRule="auto"/>
              <w:rPr>
                <w:sz w:val="24"/>
                <w:szCs w:val="24"/>
              </w:rPr>
            </w:pPr>
            <w:r w:rsidRPr="0013575F">
              <w:rPr>
                <w:sz w:val="24"/>
                <w:szCs w:val="24"/>
              </w:rPr>
              <w:lastRenderedPageBreak/>
              <w:t xml:space="preserve">Work placement opportunities shared amongst a wide group of Disability Organisations and the opportunity for </w:t>
            </w:r>
            <w:r w:rsidR="00F070BF">
              <w:rPr>
                <w:sz w:val="24"/>
                <w:szCs w:val="24"/>
              </w:rPr>
              <w:t>4</w:t>
            </w:r>
            <w:r w:rsidRPr="0013575F">
              <w:rPr>
                <w:sz w:val="24"/>
                <w:szCs w:val="24"/>
              </w:rPr>
              <w:t xml:space="preserve"> individuals to undertake a work trial with a view to securing permanent employment.</w:t>
            </w:r>
            <w:r w:rsidR="00F070BF">
              <w:rPr>
                <w:sz w:val="24"/>
                <w:szCs w:val="24"/>
              </w:rPr>
              <w:t xml:space="preserve">  3 Placements completed.</w:t>
            </w:r>
          </w:p>
          <w:p w14:paraId="0D6BEC05" w14:textId="7B1CF541" w:rsidR="00AD241C" w:rsidRPr="0025455D" w:rsidRDefault="00FB6D87" w:rsidP="00F2670C">
            <w:pPr>
              <w:pStyle w:val="ListParagraph"/>
              <w:numPr>
                <w:ilvl w:val="0"/>
                <w:numId w:val="9"/>
              </w:numPr>
              <w:spacing w:after="120" w:line="240" w:lineRule="auto"/>
              <w:rPr>
                <w:sz w:val="24"/>
                <w:szCs w:val="24"/>
              </w:rPr>
            </w:pPr>
            <w:r>
              <w:rPr>
                <w:sz w:val="24"/>
                <w:szCs w:val="24"/>
              </w:rPr>
              <w:t>Increased awareness of Translink vacancies.</w:t>
            </w:r>
          </w:p>
        </w:tc>
      </w:tr>
      <w:tr w:rsidR="005A6073" w:rsidRPr="005A6073" w14:paraId="3D2C2259" w14:textId="77777777" w:rsidTr="00D7574A">
        <w:trPr>
          <w:trHeight w:val="1550"/>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05EE"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lastRenderedPageBreak/>
              <w:t>Regional</w:t>
            </w:r>
            <w:r w:rsidRPr="005A6073">
              <w:rPr>
                <w:rStyle w:val="EndnoteReference"/>
                <w:color w:val="000000" w:themeColor="text1"/>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3C832D2" w14:textId="4F46F6BC" w:rsidR="00AD241C" w:rsidRDefault="002D48D0" w:rsidP="00AD241C">
            <w:pPr>
              <w:spacing w:after="120" w:line="240" w:lineRule="auto"/>
              <w:rPr>
                <w:sz w:val="24"/>
                <w:szCs w:val="24"/>
              </w:rPr>
            </w:pPr>
            <w:sdt>
              <w:sdtPr>
                <w:rPr>
                  <w:sz w:val="24"/>
                  <w:szCs w:val="24"/>
                </w:rPr>
                <w:id w:val="-797756326"/>
                <w:placeholder>
                  <w:docPart w:val="C4A37B31027E44F8ADB0E6C13199DB81"/>
                </w:placeholder>
                <w:text/>
              </w:sdtPr>
              <w:sdtEndPr/>
              <w:sdtContent>
                <w:r w:rsidR="002D19BB" w:rsidRPr="00D0640E">
                  <w:rPr>
                    <w:sz w:val="24"/>
                    <w:szCs w:val="24"/>
                  </w:rPr>
                  <w:t>Engage with disability groups through IMTAC to ensure information is accessible for people with disabilities.</w:t>
                </w:r>
              </w:sdtContent>
            </w:sdt>
          </w:p>
          <w:p w14:paraId="564C2627" w14:textId="0A96F104" w:rsidR="002D19BB" w:rsidRPr="005B70B8" w:rsidRDefault="002D19BB" w:rsidP="002D19BB">
            <w:pPr>
              <w:spacing w:after="120" w:line="240" w:lineRule="auto"/>
              <w:rPr>
                <w:i/>
                <w:iCs/>
                <w:sz w:val="20"/>
                <w:szCs w:val="20"/>
              </w:rPr>
            </w:pPr>
            <w:r w:rsidRPr="005B70B8">
              <w:rPr>
                <w:i/>
                <w:iCs/>
                <w:sz w:val="20"/>
                <w:szCs w:val="20"/>
              </w:rPr>
              <w:t>DAP Reference: 2.</w:t>
            </w:r>
            <w:r>
              <w:rPr>
                <w:i/>
                <w:iCs/>
                <w:sz w:val="20"/>
                <w:szCs w:val="20"/>
              </w:rPr>
              <w:t>3</w:t>
            </w:r>
          </w:p>
          <w:p w14:paraId="3A6C3B27" w14:textId="0BD300B2" w:rsidR="00AD241C" w:rsidRPr="00D0640E" w:rsidRDefault="00AD241C" w:rsidP="00D0640E">
            <w:pPr>
              <w:rPr>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20972E5B" w14:textId="21E9702A" w:rsidR="00AD241C" w:rsidRDefault="002D48D0" w:rsidP="00AD241C">
            <w:pPr>
              <w:spacing w:after="120" w:line="240" w:lineRule="auto"/>
              <w:rPr>
                <w:sz w:val="24"/>
                <w:szCs w:val="24"/>
              </w:rPr>
            </w:pPr>
            <w:sdt>
              <w:sdtPr>
                <w:rPr>
                  <w:sz w:val="24"/>
                  <w:szCs w:val="24"/>
                </w:rPr>
                <w:id w:val="1799573263"/>
                <w:placeholder>
                  <w:docPart w:val="4EDEE83A68C44BADBE64BE5E4C25EB25"/>
                </w:placeholder>
                <w:text/>
              </w:sdtPr>
              <w:sdtEndPr/>
              <w:sdtContent>
                <w:r w:rsidR="003A7A01" w:rsidRPr="003A7A01">
                  <w:rPr>
                    <w:sz w:val="24"/>
                    <w:szCs w:val="24"/>
                  </w:rPr>
                  <w:t>Quarterly meetings t</w:t>
                </w:r>
                <w:r w:rsidR="000732BA">
                  <w:rPr>
                    <w:sz w:val="24"/>
                    <w:szCs w:val="24"/>
                  </w:rPr>
                  <w:t>ook</w:t>
                </w:r>
                <w:r w:rsidR="003A7A01" w:rsidRPr="003A7A01">
                  <w:rPr>
                    <w:sz w:val="24"/>
                    <w:szCs w:val="24"/>
                  </w:rPr>
                  <w:t xml:space="preserve"> place with IMTAC to proactively discuss and agree action points to improve access for disabled people.</w:t>
                </w:r>
              </w:sdtContent>
            </w:sdt>
          </w:p>
          <w:p w14:paraId="35A53065" w14:textId="77777777" w:rsidR="000A568A" w:rsidRDefault="000A568A" w:rsidP="003A7A01">
            <w:pPr>
              <w:rPr>
                <w:sz w:val="24"/>
                <w:szCs w:val="24"/>
              </w:rPr>
            </w:pPr>
          </w:p>
          <w:p w14:paraId="50F6A2BB" w14:textId="77777777" w:rsidR="00BB0155" w:rsidRDefault="00BB0155" w:rsidP="003A7A01">
            <w:pPr>
              <w:rPr>
                <w:sz w:val="24"/>
                <w:szCs w:val="24"/>
              </w:rPr>
            </w:pPr>
          </w:p>
          <w:p w14:paraId="6526182A" w14:textId="33611D66" w:rsidR="00AD241C" w:rsidRPr="003A7A01" w:rsidRDefault="00AD241C" w:rsidP="003A7A01">
            <w:pPr>
              <w:rPr>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37A82DF9" w14:textId="696EAC0D" w:rsidR="00AD241C" w:rsidRDefault="002D48D0" w:rsidP="00AD241C">
            <w:pPr>
              <w:spacing w:after="120" w:line="240" w:lineRule="auto"/>
              <w:rPr>
                <w:sz w:val="24"/>
                <w:szCs w:val="24"/>
              </w:rPr>
            </w:pPr>
            <w:sdt>
              <w:sdtPr>
                <w:rPr>
                  <w:sz w:val="24"/>
                  <w:szCs w:val="24"/>
                </w:rPr>
                <w:id w:val="-643970112"/>
                <w:placeholder>
                  <w:docPart w:val="8FF9926A17F0428485FAC30A424EA9AC"/>
                </w:placeholder>
                <w:text/>
              </w:sdtPr>
              <w:sdtEndPr/>
              <w:sdtContent>
                <w:r w:rsidR="00063899" w:rsidRPr="00063899">
                  <w:rPr>
                    <w:sz w:val="24"/>
                    <w:szCs w:val="24"/>
                  </w:rPr>
                  <w:t>During 2</w:t>
                </w:r>
                <w:r w:rsidR="00E63395">
                  <w:rPr>
                    <w:sz w:val="24"/>
                    <w:szCs w:val="24"/>
                  </w:rPr>
                  <w:t>4</w:t>
                </w:r>
                <w:r w:rsidR="004D111D">
                  <w:rPr>
                    <w:sz w:val="24"/>
                    <w:szCs w:val="24"/>
                  </w:rPr>
                  <w:t>/25</w:t>
                </w:r>
                <w:r w:rsidR="00063899" w:rsidRPr="00063899">
                  <w:rPr>
                    <w:sz w:val="24"/>
                    <w:szCs w:val="24"/>
                  </w:rPr>
                  <w:t xml:space="preserve"> feedback sessions with IMTAC </w:t>
                </w:r>
                <w:r w:rsidR="00615E0B">
                  <w:rPr>
                    <w:sz w:val="24"/>
                    <w:szCs w:val="24"/>
                  </w:rPr>
                  <w:t>were held</w:t>
                </w:r>
                <w:r w:rsidR="00132C31">
                  <w:rPr>
                    <w:sz w:val="24"/>
                    <w:szCs w:val="24"/>
                  </w:rPr>
                  <w:t xml:space="preserve">, a </w:t>
                </w:r>
                <w:proofErr w:type="gramStart"/>
                <w:r w:rsidR="00132C31">
                  <w:rPr>
                    <w:sz w:val="24"/>
                    <w:szCs w:val="24"/>
                  </w:rPr>
                  <w:t>new terms of reference</w:t>
                </w:r>
                <w:proofErr w:type="gramEnd"/>
                <w:r w:rsidR="00132C31">
                  <w:rPr>
                    <w:sz w:val="24"/>
                    <w:szCs w:val="24"/>
                  </w:rPr>
                  <w:t xml:space="preserve"> w</w:t>
                </w:r>
                <w:r w:rsidR="00EB0192">
                  <w:rPr>
                    <w:sz w:val="24"/>
                    <w:szCs w:val="24"/>
                  </w:rPr>
                  <w:t>as</w:t>
                </w:r>
                <w:r w:rsidR="00132C31">
                  <w:rPr>
                    <w:sz w:val="24"/>
                    <w:szCs w:val="24"/>
                  </w:rPr>
                  <w:t xml:space="preserve"> created to expand stakeholder attendance at Translink’s Accessibility Working Group</w:t>
                </w:r>
                <w:r w:rsidR="00063899" w:rsidRPr="00063899">
                  <w:rPr>
                    <w:sz w:val="24"/>
                    <w:szCs w:val="24"/>
                  </w:rPr>
                  <w:t>.</w:t>
                </w:r>
              </w:sdtContent>
            </w:sdt>
          </w:p>
          <w:p w14:paraId="1F9A286F" w14:textId="77777777" w:rsidR="000A568A" w:rsidRDefault="000A568A" w:rsidP="00063899">
            <w:pPr>
              <w:rPr>
                <w:sz w:val="24"/>
                <w:szCs w:val="24"/>
              </w:rPr>
            </w:pPr>
          </w:p>
          <w:p w14:paraId="0179EAAA" w14:textId="59AEE301" w:rsidR="00AD241C" w:rsidRPr="00063899" w:rsidRDefault="00AD241C" w:rsidP="00E74877">
            <w:pPr>
              <w:rPr>
                <w:sz w:val="24"/>
                <w:szCs w:val="24"/>
              </w:rPr>
            </w:pPr>
          </w:p>
        </w:tc>
      </w:tr>
      <w:tr w:rsidR="005A6073" w:rsidRPr="005A6073" w14:paraId="1CA2BAAB" w14:textId="77777777" w:rsidTr="00123D15">
        <w:trPr>
          <w:trHeight w:val="4803"/>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E78B6"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lastRenderedPageBreak/>
              <w:t>Local</w:t>
            </w:r>
            <w:r w:rsidRPr="005A6073">
              <w:rPr>
                <w:rStyle w:val="EndnoteReference"/>
                <w:color w:val="000000" w:themeColor="text1"/>
                <w:sz w:val="24"/>
                <w:szCs w:val="24"/>
              </w:rPr>
              <w:endnoteReference w:id="6"/>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5CD9CF31" w14:textId="7FECEE69" w:rsidR="00EB0192" w:rsidRPr="00EB0192" w:rsidRDefault="00EB0192" w:rsidP="00123D15">
            <w:pPr>
              <w:spacing w:after="120" w:line="240" w:lineRule="auto"/>
              <w:rPr>
                <w:sz w:val="24"/>
                <w:szCs w:val="24"/>
              </w:rPr>
            </w:pPr>
            <w:r w:rsidRPr="00EB0192">
              <w:rPr>
                <w:sz w:val="24"/>
                <w:szCs w:val="24"/>
              </w:rPr>
              <w:t>Continue to deliver the guaranteed interview scheme.</w:t>
            </w:r>
          </w:p>
          <w:p w14:paraId="4E1EE4CA" w14:textId="5DDC05DD" w:rsidR="00893CE3" w:rsidRPr="005B70B8" w:rsidRDefault="00893CE3" w:rsidP="00123D15">
            <w:pPr>
              <w:spacing w:after="120" w:line="240" w:lineRule="auto"/>
              <w:rPr>
                <w:i/>
                <w:iCs/>
                <w:sz w:val="20"/>
                <w:szCs w:val="20"/>
              </w:rPr>
            </w:pPr>
            <w:r w:rsidRPr="005B70B8">
              <w:rPr>
                <w:i/>
                <w:iCs/>
                <w:sz w:val="20"/>
                <w:szCs w:val="20"/>
              </w:rPr>
              <w:t>DAP Reference: 2.</w:t>
            </w:r>
            <w:r>
              <w:rPr>
                <w:i/>
                <w:iCs/>
                <w:sz w:val="20"/>
                <w:szCs w:val="20"/>
              </w:rPr>
              <w:t>1</w:t>
            </w:r>
          </w:p>
          <w:p w14:paraId="322B9C7B" w14:textId="77777777" w:rsidR="00893CE3" w:rsidRDefault="00893CE3" w:rsidP="00123D15">
            <w:pPr>
              <w:spacing w:after="120" w:line="240" w:lineRule="auto"/>
              <w:rPr>
                <w:sz w:val="24"/>
                <w:szCs w:val="24"/>
              </w:rPr>
            </w:pPr>
          </w:p>
          <w:p w14:paraId="74BA4864" w14:textId="77777777" w:rsidR="00D7574A" w:rsidRDefault="00D7574A" w:rsidP="00123D15">
            <w:pPr>
              <w:spacing w:after="120" w:line="240" w:lineRule="auto"/>
              <w:rPr>
                <w:sz w:val="24"/>
                <w:szCs w:val="24"/>
              </w:rPr>
            </w:pPr>
          </w:p>
          <w:p w14:paraId="0CF9ADD7" w14:textId="77777777" w:rsidR="00123D15" w:rsidRDefault="00123D15" w:rsidP="00123D15">
            <w:pPr>
              <w:spacing w:after="120" w:line="240" w:lineRule="auto"/>
              <w:rPr>
                <w:sz w:val="24"/>
                <w:szCs w:val="24"/>
              </w:rPr>
            </w:pPr>
          </w:p>
          <w:p w14:paraId="17E4D10F" w14:textId="77777777" w:rsidR="000A568A" w:rsidRDefault="000A568A" w:rsidP="00123D15">
            <w:pPr>
              <w:spacing w:after="120" w:line="240" w:lineRule="auto"/>
              <w:rPr>
                <w:sz w:val="24"/>
                <w:szCs w:val="24"/>
              </w:rPr>
            </w:pPr>
            <w:r>
              <w:rPr>
                <w:sz w:val="24"/>
                <w:szCs w:val="24"/>
              </w:rPr>
              <w:t>Continue to deliver property projects to support people with disabilities in accessing public transport.</w:t>
            </w:r>
          </w:p>
          <w:p w14:paraId="3F0CA4D4" w14:textId="1CA84752" w:rsidR="00DA782A" w:rsidRPr="005B70B8" w:rsidRDefault="00DA782A" w:rsidP="00123D15">
            <w:pPr>
              <w:spacing w:after="120" w:line="240" w:lineRule="auto"/>
              <w:rPr>
                <w:i/>
                <w:iCs/>
                <w:sz w:val="20"/>
                <w:szCs w:val="20"/>
              </w:rPr>
            </w:pPr>
            <w:r w:rsidRPr="005B70B8">
              <w:rPr>
                <w:i/>
                <w:iCs/>
                <w:sz w:val="20"/>
                <w:szCs w:val="20"/>
              </w:rPr>
              <w:t>DAP Reference: 2.</w:t>
            </w:r>
            <w:r>
              <w:rPr>
                <w:i/>
                <w:iCs/>
                <w:sz w:val="20"/>
                <w:szCs w:val="20"/>
              </w:rPr>
              <w:t>4</w:t>
            </w:r>
          </w:p>
          <w:p w14:paraId="15217184" w14:textId="77777777" w:rsidR="00DA782A" w:rsidRDefault="00DA782A" w:rsidP="00123D15">
            <w:pPr>
              <w:spacing w:after="120" w:line="240" w:lineRule="auto"/>
              <w:rPr>
                <w:sz w:val="24"/>
                <w:szCs w:val="24"/>
              </w:rPr>
            </w:pPr>
          </w:p>
          <w:p w14:paraId="4ED9D541" w14:textId="51957F36" w:rsidR="00AD241C" w:rsidRPr="00480C2A" w:rsidRDefault="00AD241C" w:rsidP="00123D15">
            <w:pPr>
              <w:rPr>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7B8A008D" w14:textId="178AC421" w:rsidR="00AD241C" w:rsidRDefault="00EB0192" w:rsidP="00D7574A">
            <w:pPr>
              <w:spacing w:after="120" w:line="240" w:lineRule="auto"/>
              <w:rPr>
                <w:sz w:val="24"/>
                <w:szCs w:val="24"/>
              </w:rPr>
            </w:pPr>
            <w:r w:rsidRPr="00EB0192">
              <w:rPr>
                <w:sz w:val="24"/>
                <w:szCs w:val="24"/>
              </w:rPr>
              <w:t>Briefing of the recruitment team and hiring managers on the application of the scheme removes a potential barrier to employment.</w:t>
            </w:r>
          </w:p>
          <w:p w14:paraId="03959E03" w14:textId="77777777" w:rsidR="00123D15" w:rsidRDefault="00123D15" w:rsidP="00640517">
            <w:pPr>
              <w:spacing w:after="120" w:line="240" w:lineRule="auto"/>
              <w:rPr>
                <w:sz w:val="24"/>
                <w:szCs w:val="24"/>
              </w:rPr>
            </w:pPr>
          </w:p>
          <w:p w14:paraId="0261EB29" w14:textId="18796147" w:rsidR="00640517" w:rsidRDefault="00640517" w:rsidP="00640517">
            <w:pPr>
              <w:spacing w:after="120" w:line="240" w:lineRule="auto"/>
              <w:rPr>
                <w:sz w:val="24"/>
                <w:szCs w:val="24"/>
              </w:rPr>
            </w:pPr>
            <w:r>
              <w:rPr>
                <w:sz w:val="24"/>
                <w:szCs w:val="24"/>
              </w:rPr>
              <w:t xml:space="preserve">Changing Places accreditation has been maintained in three locations, the North-West Multi-Modal Hub, Lanyon Place Train Station and Portrush Train Station. Two new Changing Places Toilets have been added to the network at York Street and Belfast Grand Central Station </w:t>
            </w:r>
          </w:p>
          <w:p w14:paraId="7E27BBF8" w14:textId="77777777" w:rsidR="0080551A" w:rsidRDefault="0080551A" w:rsidP="00D7574A">
            <w:pPr>
              <w:rPr>
                <w:sz w:val="24"/>
                <w:szCs w:val="24"/>
              </w:rPr>
            </w:pPr>
          </w:p>
          <w:p w14:paraId="02A48AEE" w14:textId="77777777" w:rsidR="0080551A" w:rsidRDefault="0080551A" w:rsidP="0080551A">
            <w:pPr>
              <w:rPr>
                <w:sz w:val="24"/>
                <w:szCs w:val="24"/>
              </w:rPr>
            </w:pPr>
          </w:p>
          <w:p w14:paraId="2D1BA66E" w14:textId="77777777" w:rsidR="0080551A" w:rsidRDefault="0080551A" w:rsidP="0080551A">
            <w:pPr>
              <w:rPr>
                <w:sz w:val="24"/>
                <w:szCs w:val="24"/>
              </w:rPr>
            </w:pPr>
          </w:p>
          <w:p w14:paraId="15D6F11D" w14:textId="06200FDC" w:rsidR="00AD241C" w:rsidRPr="0080551A" w:rsidRDefault="00AD241C" w:rsidP="0080551A">
            <w:pPr>
              <w:rPr>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CF6E7C8" w14:textId="267E005B" w:rsidR="00171B8F" w:rsidRDefault="00640517" w:rsidP="00171B8F">
            <w:pPr>
              <w:rPr>
                <w:sz w:val="24"/>
                <w:szCs w:val="24"/>
              </w:rPr>
            </w:pPr>
            <w:r>
              <w:rPr>
                <w:sz w:val="24"/>
                <w:szCs w:val="24"/>
              </w:rPr>
              <w:t>A</w:t>
            </w:r>
            <w:r w:rsidR="00EB0192" w:rsidRPr="00EB0192">
              <w:rPr>
                <w:sz w:val="24"/>
                <w:szCs w:val="24"/>
              </w:rPr>
              <w:t>ll recruitment team inductions have been completed ensuring application of the scheme</w:t>
            </w:r>
          </w:p>
          <w:p w14:paraId="7DD08509" w14:textId="77777777" w:rsidR="00640517" w:rsidRDefault="00640517" w:rsidP="00171B8F">
            <w:pPr>
              <w:rPr>
                <w:sz w:val="24"/>
                <w:szCs w:val="24"/>
              </w:rPr>
            </w:pPr>
          </w:p>
          <w:p w14:paraId="601E186F" w14:textId="77777777" w:rsidR="00640517" w:rsidRDefault="00640517" w:rsidP="00640517">
            <w:pPr>
              <w:spacing w:after="120" w:line="240" w:lineRule="auto"/>
              <w:rPr>
                <w:sz w:val="24"/>
                <w:szCs w:val="24"/>
              </w:rPr>
            </w:pPr>
            <w:r>
              <w:rPr>
                <w:sz w:val="24"/>
                <w:szCs w:val="24"/>
              </w:rPr>
              <w:t xml:space="preserve">Installation of Changing Places in all new stations and consideration in major refurbishments will enable those with specific needs journeys. </w:t>
            </w:r>
          </w:p>
          <w:p w14:paraId="05DF3C6F" w14:textId="77777777" w:rsidR="00640517" w:rsidRDefault="00640517" w:rsidP="00171B8F">
            <w:pPr>
              <w:rPr>
                <w:sz w:val="24"/>
                <w:szCs w:val="24"/>
              </w:rPr>
            </w:pPr>
          </w:p>
          <w:p w14:paraId="48410AED" w14:textId="77777777" w:rsidR="00EB0E7A" w:rsidRDefault="00EB0E7A" w:rsidP="00171B8F">
            <w:pPr>
              <w:rPr>
                <w:sz w:val="24"/>
                <w:szCs w:val="24"/>
              </w:rPr>
            </w:pPr>
          </w:p>
          <w:p w14:paraId="61F09625" w14:textId="77777777" w:rsidR="00EB0E7A" w:rsidRDefault="00EB0E7A" w:rsidP="00171B8F">
            <w:pPr>
              <w:rPr>
                <w:sz w:val="24"/>
                <w:szCs w:val="24"/>
              </w:rPr>
            </w:pPr>
          </w:p>
          <w:p w14:paraId="01682A11" w14:textId="77777777" w:rsidR="00761F70" w:rsidRDefault="00761F70" w:rsidP="00171B8F">
            <w:pPr>
              <w:rPr>
                <w:sz w:val="24"/>
                <w:szCs w:val="24"/>
              </w:rPr>
            </w:pPr>
          </w:p>
          <w:p w14:paraId="1FC87648" w14:textId="77777777" w:rsidR="00171B8F" w:rsidRDefault="00171B8F" w:rsidP="00171B8F">
            <w:pPr>
              <w:rPr>
                <w:sz w:val="24"/>
                <w:szCs w:val="24"/>
              </w:rPr>
            </w:pPr>
          </w:p>
          <w:p w14:paraId="71027660" w14:textId="77777777" w:rsidR="00171B8F" w:rsidRDefault="00171B8F" w:rsidP="00171B8F">
            <w:pPr>
              <w:rPr>
                <w:sz w:val="24"/>
                <w:szCs w:val="24"/>
              </w:rPr>
            </w:pPr>
          </w:p>
          <w:p w14:paraId="71EC987C" w14:textId="11856AB9" w:rsidR="00AD241C" w:rsidRPr="00171B8F" w:rsidRDefault="00AD241C" w:rsidP="00171B8F">
            <w:pPr>
              <w:rPr>
                <w:sz w:val="24"/>
                <w:szCs w:val="24"/>
              </w:rPr>
            </w:pPr>
          </w:p>
        </w:tc>
      </w:tr>
    </w:tbl>
    <w:p w14:paraId="29E00212" w14:textId="77777777" w:rsidR="00586EF7" w:rsidRPr="005A6073" w:rsidRDefault="00586EF7" w:rsidP="0042023B">
      <w:pPr>
        <w:rPr>
          <w:color w:val="000000" w:themeColor="text1"/>
          <w:sz w:val="24"/>
          <w:szCs w:val="24"/>
        </w:rPr>
      </w:pPr>
    </w:p>
    <w:p w14:paraId="13DEFFD4" w14:textId="77777777" w:rsidR="001E5737" w:rsidRDefault="001E5737" w:rsidP="0042023B">
      <w:pPr>
        <w:rPr>
          <w:color w:val="000000" w:themeColor="text1"/>
          <w:sz w:val="24"/>
          <w:szCs w:val="24"/>
        </w:rPr>
      </w:pPr>
    </w:p>
    <w:p w14:paraId="3CE77C00" w14:textId="77777777" w:rsidR="00123D15" w:rsidRDefault="00123D15" w:rsidP="0042023B">
      <w:pPr>
        <w:rPr>
          <w:color w:val="000000" w:themeColor="text1"/>
          <w:sz w:val="24"/>
          <w:szCs w:val="24"/>
        </w:rPr>
      </w:pPr>
    </w:p>
    <w:p w14:paraId="0967A5C5" w14:textId="77777777" w:rsidR="00761F70" w:rsidRPr="005A6073" w:rsidRDefault="00761F70" w:rsidP="0042023B">
      <w:pPr>
        <w:rPr>
          <w:color w:val="000000" w:themeColor="text1"/>
          <w:sz w:val="24"/>
          <w:szCs w:val="24"/>
        </w:rPr>
      </w:pPr>
    </w:p>
    <w:p w14:paraId="6D093018" w14:textId="77777777" w:rsidR="0042023B" w:rsidRPr="005A6073" w:rsidRDefault="0042023B" w:rsidP="0042023B">
      <w:pPr>
        <w:rPr>
          <w:color w:val="000000" w:themeColor="text1"/>
          <w:sz w:val="24"/>
          <w:szCs w:val="24"/>
        </w:rPr>
      </w:pPr>
      <w:r w:rsidRPr="005A6073">
        <w:rPr>
          <w:color w:val="000000" w:themeColor="text1"/>
          <w:sz w:val="24"/>
          <w:szCs w:val="24"/>
        </w:rPr>
        <w:lastRenderedPageBreak/>
        <w:t xml:space="preserve">2(b) What </w:t>
      </w:r>
      <w:r w:rsidRPr="005A6073">
        <w:rPr>
          <w:b/>
          <w:color w:val="000000" w:themeColor="text1"/>
          <w:sz w:val="24"/>
          <w:szCs w:val="24"/>
        </w:rPr>
        <w:t>training action measures</w:t>
      </w:r>
      <w:r w:rsidRPr="005A6073">
        <w:rPr>
          <w:color w:val="000000" w:themeColor="text1"/>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5A6073" w14:paraId="75C52020"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486FEE2" w14:textId="77777777" w:rsidR="0042023B" w:rsidRPr="005A6073" w:rsidRDefault="0042023B" w:rsidP="00AD241C">
            <w:pPr>
              <w:spacing w:before="120"/>
              <w:jc w:val="center"/>
              <w:rPr>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CE8D0" w14:textId="77777777" w:rsidR="0042023B" w:rsidRPr="005A6073" w:rsidRDefault="0042023B" w:rsidP="00AD241C">
            <w:pPr>
              <w:spacing w:before="120"/>
              <w:rPr>
                <w:color w:val="000000" w:themeColor="text1"/>
                <w:sz w:val="24"/>
                <w:szCs w:val="24"/>
              </w:rPr>
            </w:pPr>
            <w:r w:rsidRPr="005A6073">
              <w:rPr>
                <w:color w:val="000000" w:themeColor="text1"/>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C3CB2"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36EE"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 / Impact</w:t>
            </w:r>
          </w:p>
        </w:tc>
      </w:tr>
      <w:tr w:rsidR="005A6073" w:rsidRPr="005A6073" w14:paraId="5719FE34"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E5966"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6F3ED30" w14:textId="77777777" w:rsidR="00AD241C" w:rsidRPr="005872BF" w:rsidRDefault="009F78C1" w:rsidP="00247FBC">
            <w:pPr>
              <w:spacing w:after="120" w:line="240" w:lineRule="auto"/>
              <w:rPr>
                <w:sz w:val="24"/>
                <w:szCs w:val="24"/>
              </w:rPr>
            </w:pPr>
            <w:r w:rsidRPr="005872BF">
              <w:rPr>
                <w:sz w:val="24"/>
                <w:szCs w:val="24"/>
              </w:rPr>
              <w:t>Continued delivery of Inclusive Customer Service Training</w:t>
            </w:r>
          </w:p>
          <w:p w14:paraId="08CD517D" w14:textId="77777777" w:rsidR="009F78C1" w:rsidRDefault="009F78C1" w:rsidP="00247FBC">
            <w:pPr>
              <w:spacing w:after="120" w:line="240" w:lineRule="auto"/>
              <w:rPr>
                <w:color w:val="000000" w:themeColor="text1"/>
                <w:sz w:val="24"/>
                <w:szCs w:val="24"/>
              </w:rPr>
            </w:pPr>
          </w:p>
          <w:p w14:paraId="72685593" w14:textId="5830567F" w:rsidR="009F78C1" w:rsidRPr="001C4A42" w:rsidRDefault="009F78C1" w:rsidP="00247FBC">
            <w:pPr>
              <w:spacing w:after="120" w:line="240" w:lineRule="auto"/>
              <w:rPr>
                <w:i/>
                <w:iCs/>
                <w:color w:val="000000" w:themeColor="text1"/>
                <w:sz w:val="20"/>
                <w:szCs w:val="20"/>
              </w:rPr>
            </w:pPr>
            <w:r w:rsidRPr="001C4A42">
              <w:rPr>
                <w:i/>
                <w:iCs/>
                <w:color w:val="000000" w:themeColor="text1"/>
                <w:sz w:val="20"/>
                <w:szCs w:val="20"/>
              </w:rPr>
              <w:t xml:space="preserve">DAP </w:t>
            </w:r>
            <w:r w:rsidR="001C4A42" w:rsidRPr="001C4A42">
              <w:rPr>
                <w:i/>
                <w:iCs/>
                <w:color w:val="000000" w:themeColor="text1"/>
                <w:sz w:val="20"/>
                <w:szCs w:val="20"/>
              </w:rPr>
              <w:t>Reference: 3.4</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7A7D919" w14:textId="42C181C5" w:rsidR="00AD241C" w:rsidRPr="005A6073" w:rsidRDefault="00123D15" w:rsidP="00247FBC">
            <w:pPr>
              <w:spacing w:after="120" w:line="240" w:lineRule="auto"/>
              <w:rPr>
                <w:color w:val="000000" w:themeColor="text1"/>
                <w:sz w:val="24"/>
                <w:szCs w:val="24"/>
              </w:rPr>
            </w:pPr>
            <w:r w:rsidRPr="00123D15">
              <w:rPr>
                <w:color w:val="000000" w:themeColor="text1"/>
                <w:sz w:val="24"/>
                <w:szCs w:val="24"/>
              </w:rPr>
              <w:t>100% of all Bus Drivers received induction training.  695 Bus Drivers completed CPC training.  Inclusive Customer Service training is now embedded as part of training for Rail Customer Service staff.</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D404EC0" w14:textId="4642DB80" w:rsidR="00AD241C" w:rsidRPr="005872BF" w:rsidRDefault="00123D15" w:rsidP="00247FBC">
            <w:pPr>
              <w:spacing w:after="120" w:line="240" w:lineRule="auto"/>
              <w:rPr>
                <w:color w:val="000000" w:themeColor="text1"/>
                <w:sz w:val="24"/>
                <w:szCs w:val="24"/>
              </w:rPr>
            </w:pPr>
            <w:r w:rsidRPr="00123D15">
              <w:rPr>
                <w:color w:val="000000" w:themeColor="text1"/>
                <w:sz w:val="24"/>
                <w:szCs w:val="24"/>
              </w:rPr>
              <w:t>New Bus Driver full trained on Customer Care / Jam Card and World Host training to ensure they understand the needs of disabled customers.  CPC training delivered for existing Bus Drivers</w:t>
            </w:r>
          </w:p>
        </w:tc>
      </w:tr>
      <w:tr w:rsidR="00F8614B" w:rsidRPr="005A6073" w14:paraId="60D7EF6D" w14:textId="77777777" w:rsidTr="00810DB5">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88B92" w14:textId="43606CBA" w:rsidR="00F8614B" w:rsidRPr="005A6073" w:rsidRDefault="00C04718" w:rsidP="00F8614B">
            <w:pPr>
              <w:spacing w:after="120" w:line="240" w:lineRule="auto"/>
              <w:rPr>
                <w:color w:val="000000" w:themeColor="text1"/>
                <w:sz w:val="24"/>
                <w:szCs w:val="24"/>
              </w:rPr>
            </w:pPr>
            <w:r>
              <w:rPr>
                <w:color w:val="000000" w:themeColor="text1"/>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0336EB16" w14:textId="77777777" w:rsidR="00F8614B" w:rsidRDefault="00F8614B" w:rsidP="00810DB5">
            <w:pPr>
              <w:spacing w:after="120" w:line="240" w:lineRule="auto"/>
              <w:rPr>
                <w:sz w:val="24"/>
                <w:szCs w:val="24"/>
              </w:rPr>
            </w:pPr>
            <w:r>
              <w:rPr>
                <w:sz w:val="24"/>
                <w:szCs w:val="24"/>
              </w:rPr>
              <w:t>Accessibility awareness for Infrastructure and Projects</w:t>
            </w:r>
          </w:p>
          <w:p w14:paraId="2A8F1A43" w14:textId="529A4105" w:rsidR="001A359C" w:rsidRPr="005A6073" w:rsidRDefault="001A359C" w:rsidP="00810DB5">
            <w:pPr>
              <w:spacing w:after="120" w:line="240" w:lineRule="auto"/>
              <w:rPr>
                <w:color w:val="000000" w:themeColor="text1"/>
                <w:sz w:val="24"/>
                <w:szCs w:val="24"/>
              </w:rPr>
            </w:pPr>
            <w:r w:rsidRPr="001C4A42">
              <w:rPr>
                <w:i/>
                <w:iCs/>
                <w:color w:val="000000" w:themeColor="text1"/>
                <w:sz w:val="20"/>
                <w:szCs w:val="20"/>
              </w:rPr>
              <w:t>DAP Reference: 3.</w:t>
            </w:r>
            <w:r>
              <w:rPr>
                <w:i/>
                <w:iCs/>
                <w:color w:val="000000" w:themeColor="text1"/>
                <w:sz w:val="20"/>
                <w:szCs w:val="20"/>
              </w:rPr>
              <w:t>5</w:t>
            </w:r>
          </w:p>
        </w:tc>
        <w:tc>
          <w:tcPr>
            <w:tcW w:w="4140" w:type="dxa"/>
            <w:tcBorders>
              <w:top w:val="single" w:sz="4" w:space="0" w:color="auto"/>
              <w:left w:val="single" w:sz="4" w:space="0" w:color="auto"/>
              <w:bottom w:val="single" w:sz="4" w:space="0" w:color="auto"/>
              <w:right w:val="single" w:sz="4" w:space="0" w:color="auto"/>
            </w:tcBorders>
            <w:shd w:val="clear" w:color="auto" w:fill="FFFFFF"/>
          </w:tcPr>
          <w:p w14:paraId="4EEF34FC" w14:textId="16E820C3" w:rsidR="00F8614B" w:rsidRPr="005A6073" w:rsidRDefault="00123D15" w:rsidP="00810DB5">
            <w:pPr>
              <w:spacing w:after="120" w:line="240" w:lineRule="auto"/>
              <w:rPr>
                <w:color w:val="000000" w:themeColor="text1"/>
                <w:sz w:val="24"/>
                <w:szCs w:val="24"/>
              </w:rPr>
            </w:pPr>
            <w:r>
              <w:rPr>
                <w:color w:val="000000" w:themeColor="text1"/>
                <w:sz w:val="24"/>
                <w:szCs w:val="24"/>
              </w:rPr>
              <w:t>Disability Equality Training has been developed in consultation with IMTAC and Transport for All.  19 Senior Property and Renewals managers completed this training by November 2024.</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098EC91D" w14:textId="4187495E" w:rsidR="00123D15" w:rsidRPr="005A6073" w:rsidRDefault="00123D15" w:rsidP="00810DB5">
            <w:pPr>
              <w:spacing w:after="120" w:line="240" w:lineRule="auto"/>
              <w:rPr>
                <w:color w:val="000000" w:themeColor="text1"/>
                <w:sz w:val="24"/>
                <w:szCs w:val="24"/>
              </w:rPr>
            </w:pPr>
            <w:r>
              <w:rPr>
                <w:sz w:val="24"/>
                <w:szCs w:val="24"/>
              </w:rPr>
              <w:t>Developing an awareness programme for key project/programme managers on the lived experiences of disabled people increases understanding in the planning of project</w:t>
            </w:r>
            <w:r w:rsidR="00810DB5">
              <w:rPr>
                <w:sz w:val="24"/>
                <w:szCs w:val="24"/>
              </w:rPr>
              <w:t>s</w:t>
            </w:r>
            <w:r>
              <w:rPr>
                <w:sz w:val="24"/>
                <w:szCs w:val="24"/>
              </w:rPr>
              <w:t xml:space="preserve"> and how </w:t>
            </w:r>
            <w:r w:rsidR="00C95E90">
              <w:rPr>
                <w:sz w:val="24"/>
                <w:szCs w:val="24"/>
              </w:rPr>
              <w:t>those with a disability may be impacted by design decisions of</w:t>
            </w:r>
            <w:r>
              <w:rPr>
                <w:sz w:val="24"/>
                <w:szCs w:val="24"/>
              </w:rPr>
              <w:t xml:space="preserve"> Infrastructure Projects</w:t>
            </w:r>
          </w:p>
          <w:p w14:paraId="35474D14" w14:textId="77777777" w:rsidR="00123D15" w:rsidRDefault="00123D15" w:rsidP="00810DB5">
            <w:pPr>
              <w:spacing w:after="120" w:line="240" w:lineRule="auto"/>
              <w:rPr>
                <w:color w:val="000000" w:themeColor="text1"/>
                <w:sz w:val="24"/>
                <w:szCs w:val="24"/>
              </w:rPr>
            </w:pPr>
          </w:p>
          <w:p w14:paraId="34E5F29A" w14:textId="77777777" w:rsidR="00123D15" w:rsidRDefault="00123D15" w:rsidP="00810DB5">
            <w:pPr>
              <w:spacing w:after="120" w:line="240" w:lineRule="auto"/>
              <w:rPr>
                <w:color w:val="000000" w:themeColor="text1"/>
                <w:sz w:val="24"/>
                <w:szCs w:val="24"/>
              </w:rPr>
            </w:pPr>
          </w:p>
          <w:p w14:paraId="49D08DAD" w14:textId="580019BC" w:rsidR="00F8614B" w:rsidRPr="005A6073" w:rsidRDefault="00F8614B" w:rsidP="00810DB5">
            <w:pPr>
              <w:spacing w:after="120" w:line="240" w:lineRule="auto"/>
              <w:rPr>
                <w:color w:val="000000" w:themeColor="text1"/>
                <w:sz w:val="24"/>
                <w:szCs w:val="24"/>
              </w:rPr>
            </w:pPr>
          </w:p>
        </w:tc>
      </w:tr>
    </w:tbl>
    <w:p w14:paraId="570910AC" w14:textId="19F94C44" w:rsidR="00F8614B" w:rsidRDefault="00F8614B" w:rsidP="0042023B">
      <w:pPr>
        <w:rPr>
          <w:color w:val="000000" w:themeColor="text1"/>
          <w:sz w:val="24"/>
          <w:szCs w:val="24"/>
        </w:rPr>
      </w:pPr>
    </w:p>
    <w:p w14:paraId="0BF354DC" w14:textId="77777777" w:rsidR="00123D15" w:rsidRDefault="00123D15" w:rsidP="0042023B">
      <w:pPr>
        <w:rPr>
          <w:color w:val="000000" w:themeColor="text1"/>
          <w:sz w:val="24"/>
          <w:szCs w:val="24"/>
        </w:rPr>
      </w:pPr>
    </w:p>
    <w:p w14:paraId="0BEF86DA" w14:textId="1E0E7548" w:rsidR="00F8614B" w:rsidRDefault="00F8614B">
      <w:pPr>
        <w:rPr>
          <w:color w:val="000000" w:themeColor="text1"/>
          <w:sz w:val="24"/>
          <w:szCs w:val="24"/>
        </w:rPr>
      </w:pPr>
      <w:r>
        <w:rPr>
          <w:color w:val="000000" w:themeColor="text1"/>
          <w:sz w:val="24"/>
          <w:szCs w:val="24"/>
        </w:rPr>
        <w:br w:type="page"/>
      </w:r>
    </w:p>
    <w:p w14:paraId="5E6D1631" w14:textId="77777777" w:rsidR="00586EF7" w:rsidRPr="005A6073" w:rsidRDefault="00586EF7" w:rsidP="0042023B">
      <w:pPr>
        <w:rPr>
          <w:color w:val="000000" w:themeColor="text1"/>
          <w:sz w:val="24"/>
          <w:szCs w:val="24"/>
        </w:rPr>
      </w:pPr>
    </w:p>
    <w:p w14:paraId="11D17BCA" w14:textId="77777777" w:rsidR="0042023B" w:rsidRPr="005A6073" w:rsidRDefault="0042023B" w:rsidP="0042023B">
      <w:pPr>
        <w:rPr>
          <w:color w:val="000000" w:themeColor="text1"/>
          <w:sz w:val="24"/>
          <w:szCs w:val="24"/>
        </w:rPr>
      </w:pPr>
      <w:r w:rsidRPr="005A6073">
        <w:rPr>
          <w:color w:val="000000" w:themeColor="text1"/>
          <w:sz w:val="24"/>
          <w:szCs w:val="24"/>
        </w:rPr>
        <w:t xml:space="preserve">2(c) What Positive attitudes </w:t>
      </w:r>
      <w:r w:rsidRPr="005A6073">
        <w:rPr>
          <w:b/>
          <w:color w:val="000000" w:themeColor="text1"/>
          <w:sz w:val="24"/>
          <w:szCs w:val="24"/>
        </w:rPr>
        <w:t>action measures</w:t>
      </w:r>
      <w:r w:rsidRPr="005A6073">
        <w:rPr>
          <w:color w:val="000000" w:themeColor="text1"/>
          <w:sz w:val="24"/>
          <w:szCs w:val="24"/>
        </w:rPr>
        <w:t xml:space="preserve"> </w:t>
      </w:r>
      <w:proofErr w:type="gramStart"/>
      <w:r w:rsidRPr="005A6073">
        <w:rPr>
          <w:color w:val="000000" w:themeColor="text1"/>
          <w:sz w:val="24"/>
          <w:szCs w:val="24"/>
        </w:rPr>
        <w:t>in the area of</w:t>
      </w:r>
      <w:proofErr w:type="gramEnd"/>
      <w:r w:rsidRPr="005A6073">
        <w:rPr>
          <w:color w:val="000000" w:themeColor="text1"/>
          <w:sz w:val="24"/>
          <w:szCs w:val="24"/>
        </w:rPr>
        <w:t xml:space="preserve"> </w:t>
      </w:r>
      <w:r w:rsidRPr="005A6073">
        <w:rPr>
          <w:b/>
          <w:color w:val="000000" w:themeColor="text1"/>
          <w:sz w:val="24"/>
          <w:szCs w:val="24"/>
        </w:rPr>
        <w:t>Communications</w:t>
      </w:r>
      <w:r w:rsidRPr="005A6073">
        <w:rPr>
          <w:color w:val="000000" w:themeColor="text1"/>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5A6073" w14:paraId="5B45E287"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C86BE0A" w14:textId="77777777" w:rsidR="0042023B" w:rsidRPr="005A6073" w:rsidRDefault="0042023B" w:rsidP="00AD241C">
            <w:pPr>
              <w:spacing w:before="120"/>
              <w:jc w:val="center"/>
              <w:rPr>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54E50" w14:textId="77777777" w:rsidR="0042023B" w:rsidRPr="005A6073" w:rsidRDefault="0042023B" w:rsidP="00AD241C">
            <w:pPr>
              <w:spacing w:before="120"/>
              <w:rPr>
                <w:color w:val="000000" w:themeColor="text1"/>
                <w:sz w:val="24"/>
                <w:szCs w:val="24"/>
              </w:rPr>
            </w:pPr>
            <w:r w:rsidRPr="005A6073">
              <w:rPr>
                <w:color w:val="000000" w:themeColor="text1"/>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A343F"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31EEA" w14:textId="77777777" w:rsidR="0042023B" w:rsidRPr="005A6073" w:rsidRDefault="0042023B" w:rsidP="00AD241C">
            <w:pPr>
              <w:spacing w:before="120"/>
              <w:rPr>
                <w:color w:val="000000" w:themeColor="text1"/>
                <w:sz w:val="24"/>
                <w:szCs w:val="24"/>
              </w:rPr>
            </w:pPr>
            <w:r w:rsidRPr="005A6073">
              <w:rPr>
                <w:color w:val="000000" w:themeColor="text1"/>
                <w:sz w:val="24"/>
                <w:szCs w:val="24"/>
              </w:rPr>
              <w:t xml:space="preserve">Outcome / Impact </w:t>
            </w:r>
          </w:p>
        </w:tc>
      </w:tr>
      <w:tr w:rsidR="005A6073" w:rsidRPr="005A6073" w14:paraId="47944292"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332F8E5" w14:textId="2766394C" w:rsidR="00AD241C" w:rsidRPr="005A6073" w:rsidRDefault="00C04718" w:rsidP="0042023B">
            <w:pPr>
              <w:spacing w:after="0" w:line="240" w:lineRule="auto"/>
              <w:rPr>
                <w:color w:val="000000" w:themeColor="text1"/>
                <w:sz w:val="24"/>
                <w:szCs w:val="24"/>
              </w:rPr>
            </w:pPr>
            <w:r>
              <w:rPr>
                <w:color w:val="000000" w:themeColor="text1"/>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AC8B765" w14:textId="77777777" w:rsidR="004E14C7" w:rsidRDefault="004E14C7" w:rsidP="00247FBC">
            <w:pPr>
              <w:spacing w:after="120" w:line="240" w:lineRule="auto"/>
              <w:rPr>
                <w:color w:val="000000" w:themeColor="text1"/>
                <w:sz w:val="24"/>
                <w:szCs w:val="24"/>
              </w:rPr>
            </w:pPr>
            <w:r w:rsidRPr="004E14C7">
              <w:rPr>
                <w:color w:val="000000" w:themeColor="text1"/>
                <w:sz w:val="24"/>
                <w:szCs w:val="24"/>
              </w:rPr>
              <w:t xml:space="preserve">Promotion of accessibility development on social media channels.  </w:t>
            </w:r>
          </w:p>
          <w:p w14:paraId="4583285B" w14:textId="7F5B6359" w:rsidR="00AD241C" w:rsidRPr="004E14C7" w:rsidRDefault="004E14C7" w:rsidP="00247FBC">
            <w:pPr>
              <w:spacing w:after="120" w:line="240" w:lineRule="auto"/>
              <w:rPr>
                <w:i/>
                <w:iCs/>
                <w:color w:val="000000" w:themeColor="text1"/>
              </w:rPr>
            </w:pPr>
            <w:r w:rsidRPr="004E14C7">
              <w:rPr>
                <w:i/>
                <w:iCs/>
                <w:color w:val="000000" w:themeColor="text1"/>
              </w:rPr>
              <w:t xml:space="preserve">DAP Reference: </w:t>
            </w:r>
            <w:r>
              <w:rPr>
                <w:i/>
                <w:iCs/>
                <w:color w:val="000000" w:themeColor="text1"/>
              </w:rPr>
              <w:t>1.2</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00E0C3B" w14:textId="7C27F223" w:rsidR="00AD241C" w:rsidRDefault="002D48D0" w:rsidP="00247FBC">
            <w:pPr>
              <w:spacing w:after="120" w:line="240" w:lineRule="auto"/>
              <w:rPr>
                <w:sz w:val="24"/>
                <w:szCs w:val="24"/>
              </w:rPr>
            </w:pPr>
            <w:sdt>
              <w:sdtPr>
                <w:rPr>
                  <w:sz w:val="24"/>
                  <w:szCs w:val="24"/>
                </w:rPr>
                <w:id w:val="-2135467232"/>
                <w:placeholder>
                  <w:docPart w:val="892D18F31A03438AA4EC518E7B59563E"/>
                </w:placeholder>
                <w:text/>
              </w:sdtPr>
              <w:sdtEndPr/>
              <w:sdtContent>
                <w:r w:rsidR="00C07613" w:rsidRPr="00C07613">
                  <w:rPr>
                    <w:sz w:val="24"/>
                    <w:szCs w:val="24"/>
                  </w:rPr>
                  <w:t>Promotional campaigns</w:t>
                </w:r>
                <w:r w:rsidR="00AF061C">
                  <w:rPr>
                    <w:sz w:val="24"/>
                    <w:szCs w:val="24"/>
                  </w:rPr>
                  <w:t xml:space="preserve"> periodically</w:t>
                </w:r>
                <w:r w:rsidR="00C07613" w:rsidRPr="00C07613">
                  <w:rPr>
                    <w:sz w:val="24"/>
                    <w:szCs w:val="24"/>
                  </w:rPr>
                  <w:t xml:space="preserve"> </w:t>
                </w:r>
                <w:r w:rsidR="00584B94">
                  <w:rPr>
                    <w:sz w:val="24"/>
                    <w:szCs w:val="24"/>
                  </w:rPr>
                  <w:t>shared</w:t>
                </w:r>
                <w:r w:rsidR="00AF061C">
                  <w:rPr>
                    <w:sz w:val="24"/>
                    <w:szCs w:val="24"/>
                  </w:rPr>
                  <w:t xml:space="preserve"> e.g.</w:t>
                </w:r>
                <w:r w:rsidR="00C07613" w:rsidRPr="00C07613">
                  <w:rPr>
                    <w:sz w:val="24"/>
                    <w:szCs w:val="24"/>
                  </w:rPr>
                  <w:t xml:space="preserve"> Changing Places video.</w:t>
                </w:r>
                <w:r w:rsidR="00AF061C">
                  <w:rPr>
                    <w:sz w:val="24"/>
                    <w:szCs w:val="24"/>
                  </w:rPr>
                  <w:t xml:space="preserve">  Created Priority Seating Video to increase </w:t>
                </w:r>
                <w:r w:rsidR="003B1EF5">
                  <w:rPr>
                    <w:sz w:val="24"/>
                    <w:szCs w:val="24"/>
                  </w:rPr>
                  <w:t xml:space="preserve">awareness, now included in Social Media calendar.  </w:t>
                </w:r>
                <w:r w:rsidR="00C07613" w:rsidRPr="00C07613">
                  <w:rPr>
                    <w:sz w:val="24"/>
                    <w:szCs w:val="24"/>
                  </w:rPr>
                  <w:t xml:space="preserve">  Site visits from disability organisations were promoted on social media.  Support of Disability Pride shared on social media</w:t>
                </w:r>
              </w:sdtContent>
            </w:sdt>
            <w:r w:rsidR="00982161">
              <w:rPr>
                <w:sz w:val="24"/>
                <w:szCs w:val="24"/>
              </w:rPr>
              <w:t>.</w:t>
            </w:r>
          </w:p>
          <w:p w14:paraId="53B0099E" w14:textId="396B5884" w:rsidR="00982161" w:rsidRPr="005A6073" w:rsidRDefault="004226D6" w:rsidP="00247FBC">
            <w:pPr>
              <w:spacing w:after="120" w:line="240" w:lineRule="auto"/>
              <w:rPr>
                <w:color w:val="000000" w:themeColor="text1"/>
                <w:sz w:val="24"/>
                <w:szCs w:val="24"/>
              </w:rPr>
            </w:pPr>
            <w:r>
              <w:rPr>
                <w:sz w:val="24"/>
                <w:szCs w:val="24"/>
              </w:rPr>
              <w:t xml:space="preserve">7 </w:t>
            </w:r>
            <w:r w:rsidR="00E7700A">
              <w:rPr>
                <w:sz w:val="24"/>
                <w:szCs w:val="24"/>
              </w:rPr>
              <w:t>familiarisation</w:t>
            </w:r>
            <w:r>
              <w:rPr>
                <w:sz w:val="24"/>
                <w:szCs w:val="24"/>
              </w:rPr>
              <w:t xml:space="preserve"> and empowerment visits completed with disab</w:t>
            </w:r>
            <w:r w:rsidR="00E7700A">
              <w:rPr>
                <w:sz w:val="24"/>
                <w:szCs w:val="24"/>
              </w:rPr>
              <w:t>led users on using the transport network.</w:t>
            </w:r>
          </w:p>
        </w:tc>
        <w:sdt>
          <w:sdtPr>
            <w:rPr>
              <w:sz w:val="24"/>
              <w:szCs w:val="24"/>
            </w:rPr>
            <w:id w:val="121126265"/>
            <w:placeholder>
              <w:docPart w:val="97F80035089B49C78589A5BC0DBCD108"/>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36DD515" w14:textId="6372ED9A" w:rsidR="00AD241C" w:rsidRPr="005A6073" w:rsidRDefault="00322AF9" w:rsidP="00247FBC">
                <w:pPr>
                  <w:spacing w:after="120" w:line="240" w:lineRule="auto"/>
                  <w:rPr>
                    <w:color w:val="000000" w:themeColor="text1"/>
                    <w:sz w:val="24"/>
                    <w:szCs w:val="24"/>
                  </w:rPr>
                </w:pPr>
                <w:r w:rsidRPr="00CF200A">
                  <w:rPr>
                    <w:sz w:val="24"/>
                    <w:szCs w:val="24"/>
                  </w:rPr>
                  <w:t>Increase in awareness in services available to those with a disability.</w:t>
                </w:r>
              </w:p>
            </w:tc>
          </w:sdtContent>
        </w:sdt>
      </w:tr>
      <w:tr w:rsidR="005A6073" w:rsidRPr="005A6073" w14:paraId="4ABF1C6E"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DCAC0DE" w14:textId="75F6A9A0" w:rsidR="00AD241C" w:rsidRPr="005A6073" w:rsidRDefault="00C04718" w:rsidP="0042023B">
            <w:pPr>
              <w:spacing w:after="0" w:line="240" w:lineRule="auto"/>
              <w:rPr>
                <w:color w:val="000000" w:themeColor="text1"/>
                <w:sz w:val="24"/>
                <w:szCs w:val="24"/>
              </w:rPr>
            </w:pPr>
            <w:r>
              <w:rPr>
                <w:color w:val="000000" w:themeColor="text1"/>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F104581" w14:textId="77777777" w:rsidR="00AD241C" w:rsidRDefault="00796D74" w:rsidP="00247FBC">
            <w:pPr>
              <w:spacing w:after="120" w:line="240" w:lineRule="auto"/>
              <w:rPr>
                <w:color w:val="000000" w:themeColor="text1"/>
                <w:sz w:val="24"/>
                <w:szCs w:val="24"/>
              </w:rPr>
            </w:pPr>
            <w:r w:rsidRPr="00796D74">
              <w:rPr>
                <w:color w:val="000000" w:themeColor="text1"/>
                <w:sz w:val="24"/>
                <w:szCs w:val="24"/>
              </w:rPr>
              <w:t xml:space="preserve">Delivery of internal communication to celebrate the contribution of disabled people </w:t>
            </w:r>
          </w:p>
          <w:p w14:paraId="0655D8B9" w14:textId="0E42F2FB" w:rsidR="00796D74" w:rsidRPr="005A6073" w:rsidRDefault="00796D74" w:rsidP="00247FBC">
            <w:pPr>
              <w:spacing w:after="120" w:line="240" w:lineRule="auto"/>
              <w:rPr>
                <w:color w:val="000000" w:themeColor="text1"/>
                <w:sz w:val="24"/>
                <w:szCs w:val="24"/>
              </w:rPr>
            </w:pPr>
            <w:r w:rsidRPr="004E14C7">
              <w:rPr>
                <w:i/>
                <w:iCs/>
                <w:color w:val="000000" w:themeColor="text1"/>
              </w:rPr>
              <w:t xml:space="preserve">DAP Reference: </w:t>
            </w:r>
            <w:r>
              <w:rPr>
                <w:i/>
                <w:iCs/>
                <w:color w:val="000000" w:themeColor="text1"/>
              </w:rPr>
              <w:t>1.3</w:t>
            </w:r>
          </w:p>
        </w:tc>
        <w:sdt>
          <w:sdtPr>
            <w:rPr>
              <w:sz w:val="24"/>
              <w:szCs w:val="24"/>
            </w:rPr>
            <w:id w:val="-219130970"/>
            <w:placeholder>
              <w:docPart w:val="E9351727EBD04E85B6B776ED26DFA777"/>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667DD0B" w14:textId="65C4EBF8" w:rsidR="00AD241C" w:rsidRPr="005A6073" w:rsidRDefault="005322AC" w:rsidP="00247FBC">
                <w:pPr>
                  <w:spacing w:after="120" w:line="240" w:lineRule="auto"/>
                  <w:rPr>
                    <w:color w:val="000000" w:themeColor="text1"/>
                    <w:sz w:val="24"/>
                    <w:szCs w:val="24"/>
                  </w:rPr>
                </w:pPr>
                <w:r w:rsidRPr="00D7340C">
                  <w:rPr>
                    <w:sz w:val="24"/>
                    <w:szCs w:val="24"/>
                  </w:rPr>
                  <w:t>Celebration of International Day of People with Disabilities took place in December 202</w:t>
                </w:r>
                <w:r w:rsidR="00012E35">
                  <w:rPr>
                    <w:sz w:val="24"/>
                    <w:szCs w:val="24"/>
                  </w:rPr>
                  <w:t>4</w:t>
                </w:r>
                <w:r w:rsidRPr="00D7340C">
                  <w:rPr>
                    <w:sz w:val="24"/>
                    <w:szCs w:val="24"/>
                  </w:rPr>
                  <w:t>.</w:t>
                </w:r>
                <w:r w:rsidR="0084072E">
                  <w:rPr>
                    <w:sz w:val="24"/>
                    <w:szCs w:val="24"/>
                  </w:rPr>
                  <w:t xml:space="preserve">  Disability placement </w:t>
                </w:r>
                <w:r w:rsidR="009056F3">
                  <w:rPr>
                    <w:sz w:val="24"/>
                    <w:szCs w:val="24"/>
                  </w:rPr>
                  <w:t xml:space="preserve">Scheme promoted at management conference to increase awareness and engagement. </w:t>
                </w:r>
              </w:p>
            </w:tc>
          </w:sdtContent>
        </w:sdt>
        <w:sdt>
          <w:sdtPr>
            <w:rPr>
              <w:sz w:val="24"/>
              <w:szCs w:val="24"/>
            </w:rPr>
            <w:id w:val="-25485458"/>
            <w:placeholder>
              <w:docPart w:val="4DEB311461664F668634AE3A5831D6F3"/>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997AC6F" w14:textId="0C5E9266" w:rsidR="00AD241C" w:rsidRPr="005A6073" w:rsidRDefault="008B2126" w:rsidP="00247FBC">
                <w:pPr>
                  <w:spacing w:after="120" w:line="240" w:lineRule="auto"/>
                  <w:rPr>
                    <w:color w:val="000000" w:themeColor="text1"/>
                    <w:sz w:val="24"/>
                    <w:szCs w:val="24"/>
                  </w:rPr>
                </w:pPr>
                <w:r w:rsidRPr="00FE2122">
                  <w:rPr>
                    <w:sz w:val="24"/>
                    <w:szCs w:val="24"/>
                  </w:rPr>
                  <w:t>Increased awareness internally about progress linked to the Disability Action Plan and the upcoming streams of work employees could get involved in.</w:t>
                </w:r>
              </w:p>
            </w:tc>
          </w:sdtContent>
        </w:sdt>
      </w:tr>
    </w:tbl>
    <w:p w14:paraId="20B2766A" w14:textId="77777777" w:rsidR="00F62B04" w:rsidRDefault="00F62B04" w:rsidP="0042023B">
      <w:pPr>
        <w:rPr>
          <w:color w:val="000000" w:themeColor="text1"/>
          <w:sz w:val="24"/>
          <w:szCs w:val="24"/>
        </w:rPr>
      </w:pPr>
    </w:p>
    <w:p w14:paraId="09D77ABF" w14:textId="77777777" w:rsidR="009056F3" w:rsidRPr="005A6073" w:rsidRDefault="009056F3" w:rsidP="0042023B">
      <w:pPr>
        <w:rPr>
          <w:color w:val="000000" w:themeColor="text1"/>
          <w:sz w:val="24"/>
          <w:szCs w:val="24"/>
        </w:rPr>
      </w:pPr>
    </w:p>
    <w:p w14:paraId="03FB454A" w14:textId="77777777" w:rsidR="008B3465" w:rsidRPr="005A6073" w:rsidRDefault="008B3465" w:rsidP="0042023B">
      <w:pPr>
        <w:rPr>
          <w:color w:val="000000" w:themeColor="text1"/>
          <w:sz w:val="24"/>
          <w:szCs w:val="24"/>
        </w:rPr>
      </w:pPr>
    </w:p>
    <w:p w14:paraId="79757ACD" w14:textId="77777777" w:rsidR="0042023B" w:rsidRPr="005A6073" w:rsidRDefault="0042023B" w:rsidP="0042023B">
      <w:pPr>
        <w:rPr>
          <w:color w:val="000000" w:themeColor="text1"/>
          <w:sz w:val="24"/>
          <w:szCs w:val="24"/>
        </w:rPr>
      </w:pPr>
      <w:r w:rsidRPr="005A6073">
        <w:rPr>
          <w:color w:val="000000" w:themeColor="text1"/>
          <w:sz w:val="24"/>
          <w:szCs w:val="24"/>
        </w:rPr>
        <w:lastRenderedPageBreak/>
        <w:t>2 (d) What action measures were achieved to ‘</w:t>
      </w:r>
      <w:r w:rsidRPr="005A6073">
        <w:rPr>
          <w:b/>
          <w:color w:val="000000" w:themeColor="text1"/>
          <w:sz w:val="24"/>
          <w:szCs w:val="24"/>
        </w:rPr>
        <w:t>encourage others’</w:t>
      </w:r>
      <w:r w:rsidRPr="005A6073">
        <w:rPr>
          <w:color w:val="000000" w:themeColor="text1"/>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5A6073" w14:paraId="21337DFE"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AF4F074" w14:textId="77777777" w:rsidR="0042023B" w:rsidRPr="005A6073" w:rsidRDefault="0042023B" w:rsidP="0042023B">
            <w:pPr>
              <w:rPr>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1B94DDD" w14:textId="77777777" w:rsidR="0042023B" w:rsidRPr="005A6073" w:rsidRDefault="0042023B" w:rsidP="0042023B">
            <w:pPr>
              <w:rPr>
                <w:color w:val="000000" w:themeColor="text1"/>
                <w:sz w:val="24"/>
                <w:szCs w:val="24"/>
              </w:rPr>
            </w:pPr>
            <w:r w:rsidRPr="005A6073">
              <w:rPr>
                <w:color w:val="000000" w:themeColor="text1"/>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CECC1D9" w14:textId="77777777" w:rsidR="0042023B" w:rsidRPr="005A6073" w:rsidRDefault="0042023B" w:rsidP="0042023B">
            <w:pPr>
              <w:rPr>
                <w:color w:val="000000" w:themeColor="text1"/>
                <w:sz w:val="24"/>
                <w:szCs w:val="24"/>
              </w:rPr>
            </w:pPr>
            <w:r w:rsidRPr="005A6073">
              <w:rPr>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71D55BE6" w14:textId="77777777" w:rsidR="0042023B" w:rsidRPr="005A6073" w:rsidRDefault="0042023B" w:rsidP="0042023B">
            <w:pPr>
              <w:rPr>
                <w:color w:val="000000" w:themeColor="text1"/>
                <w:sz w:val="24"/>
                <w:szCs w:val="24"/>
              </w:rPr>
            </w:pPr>
            <w:r w:rsidRPr="005A6073">
              <w:rPr>
                <w:color w:val="000000" w:themeColor="text1"/>
                <w:sz w:val="24"/>
                <w:szCs w:val="24"/>
              </w:rPr>
              <w:t xml:space="preserve">Outcome / Impact </w:t>
            </w:r>
          </w:p>
        </w:tc>
      </w:tr>
      <w:tr w:rsidR="005A6073" w:rsidRPr="005A6073" w14:paraId="4167494A"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F75416E" w14:textId="77777777" w:rsidR="00AD241C" w:rsidRPr="005A6073" w:rsidRDefault="00AD241C" w:rsidP="0042023B">
            <w:pPr>
              <w:spacing w:after="0" w:line="240" w:lineRule="auto"/>
              <w:rPr>
                <w:color w:val="000000" w:themeColor="text1"/>
                <w:sz w:val="24"/>
                <w:szCs w:val="24"/>
              </w:rPr>
            </w:pPr>
            <w:r w:rsidRPr="005A6073">
              <w:rPr>
                <w:color w:val="000000" w:themeColor="text1"/>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sdt>
            <w:sdtPr>
              <w:rPr>
                <w:sz w:val="24"/>
                <w:szCs w:val="24"/>
              </w:rPr>
              <w:id w:val="-930654641"/>
              <w:placeholder>
                <w:docPart w:val="14B9FF2C13D942AD8DA9C74DD5BE1007"/>
              </w:placeholder>
              <w:text/>
            </w:sdtPr>
            <w:sdtEndPr/>
            <w:sdtContent>
              <w:p w14:paraId="371BDB80" w14:textId="77777777" w:rsidR="00AD241C" w:rsidRDefault="00EF0983" w:rsidP="00247FBC">
                <w:pPr>
                  <w:spacing w:after="120" w:line="240" w:lineRule="auto"/>
                  <w:rPr>
                    <w:sz w:val="24"/>
                    <w:szCs w:val="24"/>
                  </w:rPr>
                </w:pPr>
                <w:r w:rsidRPr="00EF0983">
                  <w:rPr>
                    <w:sz w:val="24"/>
                    <w:szCs w:val="24"/>
                  </w:rPr>
                  <w:t>Continue to implement and monitor the impact of mental health and wellbeing initiatives</w:t>
                </w:r>
              </w:p>
            </w:sdtContent>
          </w:sdt>
          <w:p w14:paraId="02C2CA5E" w14:textId="0A008911" w:rsidR="00EC0D61" w:rsidRPr="005B70B8" w:rsidRDefault="00EC0D61" w:rsidP="00EC0D61">
            <w:pPr>
              <w:spacing w:after="120" w:line="240" w:lineRule="auto"/>
              <w:rPr>
                <w:i/>
                <w:iCs/>
                <w:sz w:val="20"/>
                <w:szCs w:val="20"/>
              </w:rPr>
            </w:pPr>
            <w:r w:rsidRPr="005B70B8">
              <w:rPr>
                <w:i/>
                <w:iCs/>
                <w:sz w:val="20"/>
                <w:szCs w:val="20"/>
              </w:rPr>
              <w:t xml:space="preserve">DAP Reference: </w:t>
            </w:r>
            <w:r>
              <w:rPr>
                <w:i/>
                <w:iCs/>
                <w:sz w:val="20"/>
                <w:szCs w:val="20"/>
              </w:rPr>
              <w:t>3.3</w:t>
            </w:r>
          </w:p>
          <w:p w14:paraId="605BEFBA" w14:textId="2FC47AF0" w:rsidR="00EC0D61" w:rsidRPr="005A6073" w:rsidRDefault="00EC0D61" w:rsidP="00247FBC">
            <w:pPr>
              <w:spacing w:after="120" w:line="240" w:lineRule="auto"/>
              <w:rPr>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05E16DD" w14:textId="77777777" w:rsidR="00154CDE" w:rsidRPr="00154CDE" w:rsidRDefault="00154CDE" w:rsidP="00154CDE">
            <w:pPr>
              <w:rPr>
                <w:color w:val="000000" w:themeColor="text1"/>
                <w:sz w:val="24"/>
                <w:szCs w:val="24"/>
              </w:rPr>
            </w:pPr>
            <w:r w:rsidRPr="00154CDE">
              <w:rPr>
                <w:color w:val="000000" w:themeColor="text1"/>
                <w:sz w:val="24"/>
                <w:szCs w:val="24"/>
              </w:rPr>
              <w:t>173 Health and Wellbeing Initiatives with 47% participation in well-being events.  31 Trained Mental Health First Aiders 27 ‘Go Healthy’ Champions (Wellbeing and Menopause)</w:t>
            </w:r>
          </w:p>
          <w:p w14:paraId="42089972" w14:textId="1E1547C7" w:rsidR="00AD241C" w:rsidRPr="005A6073" w:rsidRDefault="00AD241C" w:rsidP="00247FBC">
            <w:pPr>
              <w:spacing w:after="120" w:line="240" w:lineRule="auto"/>
              <w:rPr>
                <w:color w:val="000000" w:themeColor="text1"/>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EF39350" w14:textId="2829E2FC" w:rsidR="00AD241C" w:rsidRPr="005A6073" w:rsidRDefault="00154CDE" w:rsidP="00247FBC">
            <w:pPr>
              <w:spacing w:after="120" w:line="240" w:lineRule="auto"/>
              <w:rPr>
                <w:color w:val="000000" w:themeColor="text1"/>
                <w:sz w:val="24"/>
                <w:szCs w:val="24"/>
              </w:rPr>
            </w:pPr>
            <w:r w:rsidRPr="00154CDE">
              <w:rPr>
                <w:color w:val="000000" w:themeColor="text1"/>
                <w:sz w:val="24"/>
                <w:szCs w:val="24"/>
              </w:rPr>
              <w:t>Initiatives, relevant training and engagement with ‘go healthy’ champions to deliver a comprehensive wellbeing strategy and encourage more people to get involved.</w:t>
            </w:r>
          </w:p>
        </w:tc>
      </w:tr>
      <w:tr w:rsidR="005A6073" w:rsidRPr="005A6073" w14:paraId="721FA1A3"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27384EF" w14:textId="77777777" w:rsidR="00AD241C" w:rsidRPr="005A6073" w:rsidRDefault="00AD241C" w:rsidP="0042023B">
            <w:pPr>
              <w:spacing w:after="0" w:line="240" w:lineRule="auto"/>
              <w:rPr>
                <w:color w:val="000000" w:themeColor="text1"/>
                <w:sz w:val="24"/>
                <w:szCs w:val="24"/>
              </w:rPr>
            </w:pPr>
            <w:r w:rsidRPr="005A6073">
              <w:rPr>
                <w:color w:val="000000" w:themeColor="text1"/>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D8B039D" w14:textId="77777777" w:rsidR="00DC5434" w:rsidRDefault="00DC5434" w:rsidP="00247FBC">
            <w:pPr>
              <w:spacing w:after="120" w:line="240" w:lineRule="auto"/>
              <w:rPr>
                <w:color w:val="000000" w:themeColor="text1"/>
                <w:sz w:val="24"/>
                <w:szCs w:val="24"/>
              </w:rPr>
            </w:pPr>
            <w:r w:rsidRPr="00DC5434">
              <w:rPr>
                <w:color w:val="000000" w:themeColor="text1"/>
                <w:sz w:val="24"/>
                <w:szCs w:val="24"/>
              </w:rPr>
              <w:t xml:space="preserve">Engagement with relevant user groups to understand the needs of those with a disability </w:t>
            </w:r>
          </w:p>
          <w:p w14:paraId="14BF91A1" w14:textId="6C7EBDDA" w:rsidR="00AD241C" w:rsidRPr="00DC5434" w:rsidRDefault="00DC5434" w:rsidP="00247FBC">
            <w:pPr>
              <w:spacing w:after="120" w:line="240" w:lineRule="auto"/>
              <w:rPr>
                <w:i/>
                <w:iCs/>
                <w:color w:val="000000" w:themeColor="text1"/>
                <w:sz w:val="20"/>
                <w:szCs w:val="20"/>
              </w:rPr>
            </w:pPr>
            <w:r w:rsidRPr="00DC5434">
              <w:rPr>
                <w:i/>
                <w:iCs/>
                <w:color w:val="000000" w:themeColor="text1"/>
                <w:sz w:val="20"/>
                <w:szCs w:val="20"/>
              </w:rPr>
              <w:t>DAP Reference: 3.</w:t>
            </w:r>
            <w:r>
              <w:rPr>
                <w:i/>
                <w:iCs/>
                <w:color w:val="000000" w:themeColor="text1"/>
                <w:sz w:val="20"/>
                <w:szCs w:val="20"/>
              </w:rPr>
              <w:t>14</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E7BD56E" w14:textId="77777777" w:rsidR="001D7661" w:rsidRDefault="001D7661" w:rsidP="001D7661">
            <w:pPr>
              <w:spacing w:after="120" w:line="240" w:lineRule="auto"/>
              <w:rPr>
                <w:color w:val="000000" w:themeColor="text1"/>
                <w:sz w:val="24"/>
                <w:szCs w:val="24"/>
              </w:rPr>
            </w:pPr>
          </w:p>
          <w:p w14:paraId="6B638A70" w14:textId="1FD4B6F7" w:rsidR="001D7661" w:rsidRDefault="001D7661" w:rsidP="001D7661">
            <w:pPr>
              <w:spacing w:after="120" w:line="240" w:lineRule="auto"/>
              <w:rPr>
                <w:color w:val="000000" w:themeColor="text1"/>
                <w:sz w:val="24"/>
                <w:szCs w:val="24"/>
              </w:rPr>
            </w:pPr>
            <w:r>
              <w:rPr>
                <w:color w:val="000000" w:themeColor="text1"/>
                <w:sz w:val="24"/>
                <w:szCs w:val="24"/>
              </w:rPr>
              <w:t xml:space="preserve">New terms of reference created to expand stakeholder attendance at Translink’s Accessibility Working Group to expand diversity of feedback on Translink’s services.  </w:t>
            </w:r>
          </w:p>
          <w:p w14:paraId="144287EF" w14:textId="4580F667" w:rsidR="00AD241C" w:rsidRPr="005A6073" w:rsidRDefault="00AD241C" w:rsidP="00247FBC">
            <w:pPr>
              <w:spacing w:after="120" w:line="240" w:lineRule="auto"/>
              <w:rPr>
                <w:color w:val="000000" w:themeColor="text1"/>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765A960" w14:textId="1CECAF43" w:rsidR="00AD241C" w:rsidRPr="005A6073" w:rsidRDefault="001D7661" w:rsidP="00247FBC">
            <w:pPr>
              <w:spacing w:after="120" w:line="240" w:lineRule="auto"/>
              <w:rPr>
                <w:color w:val="000000" w:themeColor="text1"/>
                <w:sz w:val="24"/>
                <w:szCs w:val="24"/>
              </w:rPr>
            </w:pPr>
            <w:r w:rsidRPr="001D7661">
              <w:rPr>
                <w:color w:val="000000" w:themeColor="text1"/>
                <w:sz w:val="24"/>
                <w:szCs w:val="24"/>
              </w:rPr>
              <w:t>Quarterly working sessions facilitated with IMTAC and Translink’s Accessibility Working Group to identify key operational developments/changes needed</w:t>
            </w:r>
          </w:p>
        </w:tc>
      </w:tr>
      <w:tr w:rsidR="005A6073" w:rsidRPr="005A6073" w14:paraId="5BAF1CB8"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288DB48" w14:textId="5C7C5D82" w:rsidR="00AD241C" w:rsidRPr="005A6073" w:rsidRDefault="00AE79D3" w:rsidP="0042023B">
            <w:pPr>
              <w:spacing w:after="0" w:line="240" w:lineRule="auto"/>
              <w:rPr>
                <w:color w:val="000000" w:themeColor="text1"/>
                <w:sz w:val="24"/>
                <w:szCs w:val="24"/>
              </w:rPr>
            </w:pPr>
            <w:r>
              <w:rPr>
                <w:color w:val="000000" w:themeColor="text1"/>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CC72552" w14:textId="77777777" w:rsidR="00AD241C" w:rsidRDefault="00361938" w:rsidP="00247FBC">
            <w:pPr>
              <w:spacing w:after="120" w:line="240" w:lineRule="auto"/>
              <w:rPr>
                <w:color w:val="000000" w:themeColor="text1"/>
                <w:sz w:val="24"/>
                <w:szCs w:val="24"/>
              </w:rPr>
            </w:pPr>
            <w:r w:rsidRPr="00361938">
              <w:rPr>
                <w:color w:val="000000" w:themeColor="text1"/>
                <w:sz w:val="24"/>
                <w:szCs w:val="24"/>
              </w:rPr>
              <w:t>Continued application of ‘eligibility’ questions and Social Value Award criteria in relevant procurement exercises.</w:t>
            </w:r>
          </w:p>
          <w:p w14:paraId="175136BF" w14:textId="418B3E4B" w:rsidR="00361938" w:rsidRPr="005A6073" w:rsidRDefault="00361938" w:rsidP="00247FBC">
            <w:pPr>
              <w:spacing w:after="120" w:line="240" w:lineRule="auto"/>
              <w:rPr>
                <w:color w:val="000000" w:themeColor="text1"/>
                <w:sz w:val="24"/>
                <w:szCs w:val="24"/>
              </w:rPr>
            </w:pPr>
            <w:r w:rsidRPr="00DC5434">
              <w:rPr>
                <w:i/>
                <w:iCs/>
                <w:color w:val="000000" w:themeColor="text1"/>
                <w:sz w:val="20"/>
                <w:szCs w:val="20"/>
              </w:rPr>
              <w:t>DAP Reference: 3.</w:t>
            </w:r>
            <w:r>
              <w:rPr>
                <w:i/>
                <w:iCs/>
                <w:color w:val="000000" w:themeColor="text1"/>
                <w:sz w:val="20"/>
                <w:szCs w:val="20"/>
              </w:rPr>
              <w:t>1</w:t>
            </w:r>
            <w:r w:rsidR="00A24F46">
              <w:rPr>
                <w:i/>
                <w:iCs/>
                <w:color w:val="000000" w:themeColor="text1"/>
                <w:sz w:val="20"/>
                <w:szCs w:val="20"/>
              </w:rPr>
              <w:t>6</w:t>
            </w:r>
          </w:p>
        </w:tc>
        <w:sdt>
          <w:sdtPr>
            <w:rPr>
              <w:sz w:val="24"/>
              <w:szCs w:val="24"/>
            </w:rPr>
            <w:id w:val="1796247625"/>
            <w:placeholder>
              <w:docPart w:val="604C357FE9094AA993ACF942AB0E7E96"/>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1ADEBD8" w14:textId="7005005C" w:rsidR="00AD241C" w:rsidRPr="005A6073" w:rsidRDefault="001C6E81" w:rsidP="00247FBC">
                <w:pPr>
                  <w:spacing w:after="120" w:line="240" w:lineRule="auto"/>
                  <w:rPr>
                    <w:color w:val="000000" w:themeColor="text1"/>
                    <w:sz w:val="24"/>
                    <w:szCs w:val="24"/>
                  </w:rPr>
                </w:pPr>
                <w:r w:rsidRPr="001C6E81">
                  <w:rPr>
                    <w:sz w:val="24"/>
                    <w:szCs w:val="24"/>
                  </w:rPr>
                  <w:t>Application of relevant questions and scoring in procurement exercises ensures suppliers to Translink contribute to promoting the ‘disability duties’</w:t>
                </w:r>
              </w:p>
            </w:tc>
          </w:sdtContent>
        </w:sdt>
        <w:sdt>
          <w:sdtPr>
            <w:rPr>
              <w:sz w:val="24"/>
              <w:szCs w:val="24"/>
            </w:rPr>
            <w:id w:val="2033909589"/>
            <w:placeholder>
              <w:docPart w:val="BFAA30678EE64332BEFD29E4E1FD5DEA"/>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83D88A0" w14:textId="79947B51" w:rsidR="00AD241C" w:rsidRPr="005A6073" w:rsidRDefault="00AE79D3" w:rsidP="00247FBC">
                <w:pPr>
                  <w:spacing w:after="120" w:line="240" w:lineRule="auto"/>
                  <w:rPr>
                    <w:color w:val="000000" w:themeColor="text1"/>
                    <w:sz w:val="24"/>
                    <w:szCs w:val="24"/>
                  </w:rPr>
                </w:pPr>
                <w:r w:rsidRPr="00AE79D3">
                  <w:rPr>
                    <w:sz w:val="24"/>
                    <w:szCs w:val="24"/>
                  </w:rPr>
                  <w:t>Application of relevant ‘eligibility’ questions and social value scoring has been applied on all relevant tenders in the reporting period.</w:t>
                </w:r>
              </w:p>
            </w:tc>
          </w:sdtContent>
        </w:sdt>
      </w:tr>
      <w:tr w:rsidR="00AE79D3" w:rsidRPr="005A6073" w14:paraId="2BB1BBBF"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06A2A3B" w14:textId="2A1C3D3D" w:rsidR="00AE79D3" w:rsidRPr="005A6073" w:rsidRDefault="00AE79D3" w:rsidP="0042023B">
            <w:pPr>
              <w:spacing w:after="0" w:line="240" w:lineRule="auto"/>
              <w:rPr>
                <w:color w:val="000000" w:themeColor="text1"/>
                <w:sz w:val="24"/>
                <w:szCs w:val="24"/>
              </w:rPr>
            </w:pPr>
            <w:r>
              <w:rPr>
                <w:color w:val="000000" w:themeColor="text1"/>
                <w:sz w:val="24"/>
                <w:szCs w:val="24"/>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3F358EC" w14:textId="77777777" w:rsidR="00AE79D3" w:rsidRDefault="009E2A55" w:rsidP="00247FBC">
            <w:pPr>
              <w:spacing w:after="120" w:line="240" w:lineRule="auto"/>
              <w:rPr>
                <w:rFonts w:cstheme="minorHAnsi"/>
                <w:sz w:val="24"/>
                <w:szCs w:val="24"/>
              </w:rPr>
            </w:pPr>
            <w:r w:rsidRPr="00C12EE1">
              <w:rPr>
                <w:rFonts w:cstheme="minorHAnsi"/>
                <w:sz w:val="24"/>
                <w:szCs w:val="24"/>
              </w:rPr>
              <w:t>Engagement with other organisations to share learning and improve the lives of those with a disability</w:t>
            </w:r>
          </w:p>
          <w:p w14:paraId="53E2C0F5" w14:textId="0DB8D0D2" w:rsidR="00941B52" w:rsidRPr="00F93827" w:rsidRDefault="00941B52" w:rsidP="00247FBC">
            <w:pPr>
              <w:spacing w:after="120" w:line="240" w:lineRule="auto"/>
              <w:rPr>
                <w:sz w:val="24"/>
                <w:szCs w:val="24"/>
              </w:rPr>
            </w:pPr>
            <w:r w:rsidRPr="00DC5434">
              <w:rPr>
                <w:i/>
                <w:iCs/>
                <w:color w:val="000000" w:themeColor="text1"/>
                <w:sz w:val="20"/>
                <w:szCs w:val="20"/>
              </w:rPr>
              <w:t>DAP Reference: 3.</w:t>
            </w:r>
            <w:r>
              <w:rPr>
                <w:i/>
                <w:iCs/>
                <w:color w:val="000000" w:themeColor="text1"/>
                <w:sz w:val="20"/>
                <w:szCs w:val="20"/>
              </w:rPr>
              <w:t>21</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E33870C" w14:textId="77777777" w:rsidR="008361AF" w:rsidRDefault="008361AF" w:rsidP="008361AF">
            <w:pPr>
              <w:spacing w:after="120" w:line="240" w:lineRule="auto"/>
              <w:rPr>
                <w:color w:val="000000" w:themeColor="text1"/>
                <w:sz w:val="24"/>
                <w:szCs w:val="24"/>
              </w:rPr>
            </w:pPr>
          </w:p>
          <w:p w14:paraId="49D0B937" w14:textId="149C34FE" w:rsidR="008361AF" w:rsidRDefault="008361AF" w:rsidP="008361AF">
            <w:pPr>
              <w:spacing w:after="120" w:line="240" w:lineRule="auto"/>
              <w:rPr>
                <w:color w:val="000000" w:themeColor="text1"/>
                <w:sz w:val="24"/>
                <w:szCs w:val="24"/>
              </w:rPr>
            </w:pPr>
            <w:r>
              <w:rPr>
                <w:color w:val="000000" w:themeColor="text1"/>
                <w:sz w:val="24"/>
                <w:szCs w:val="24"/>
              </w:rPr>
              <w:t xml:space="preserve">Accessibility Manager spoke at the Executive Office ‘Including People’ conference, met with Belfast City Council regarding inclusive tourism and attended ‘Age Friendly’ council meetings. </w:t>
            </w:r>
          </w:p>
          <w:p w14:paraId="3D115CF2" w14:textId="675E5582" w:rsidR="00AE79D3" w:rsidRPr="001C6E81" w:rsidRDefault="008361AF" w:rsidP="008361AF">
            <w:pPr>
              <w:spacing w:after="120" w:line="240" w:lineRule="auto"/>
              <w:rPr>
                <w:sz w:val="24"/>
                <w:szCs w:val="24"/>
              </w:rPr>
            </w:pPr>
            <w:r w:rsidRPr="006B15D8">
              <w:rPr>
                <w:sz w:val="24"/>
                <w:szCs w:val="24"/>
              </w:rPr>
              <w:t>Transport training days delivered with disability groups to encourage and develop confidence for those with a disability to use public transport</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1C3C42C" w14:textId="637E1778" w:rsidR="008361AF" w:rsidRDefault="008361AF" w:rsidP="002030E6">
            <w:pPr>
              <w:spacing w:after="120" w:line="240" w:lineRule="auto"/>
              <w:rPr>
                <w:color w:val="000000" w:themeColor="text1"/>
                <w:sz w:val="24"/>
                <w:szCs w:val="24"/>
              </w:rPr>
            </w:pPr>
            <w:r w:rsidRPr="008361AF">
              <w:rPr>
                <w:color w:val="000000" w:themeColor="text1"/>
                <w:sz w:val="24"/>
                <w:szCs w:val="24"/>
              </w:rPr>
              <w:t>Engage in quarterly meetings with Councils e.g. ‘Age-Friendly Cities’ across NI, Disability Organisations and/or Disability Charities with the aim of identifying the needs of those with a disability, sharing learning and encouraging a collective approach to improving the lives of those with a disability.</w:t>
            </w:r>
          </w:p>
          <w:p w14:paraId="6F8A266D" w14:textId="77777777" w:rsidR="008361AF" w:rsidRDefault="008361AF" w:rsidP="002030E6">
            <w:pPr>
              <w:spacing w:after="120" w:line="240" w:lineRule="auto"/>
              <w:rPr>
                <w:color w:val="000000" w:themeColor="text1"/>
                <w:sz w:val="24"/>
                <w:szCs w:val="24"/>
              </w:rPr>
            </w:pPr>
          </w:p>
          <w:p w14:paraId="5E277B4A" w14:textId="0D82CE5D" w:rsidR="00AE79D3" w:rsidRPr="00AE79D3" w:rsidRDefault="00AE79D3" w:rsidP="002030E6">
            <w:pPr>
              <w:spacing w:after="120" w:line="240" w:lineRule="auto"/>
              <w:rPr>
                <w:sz w:val="24"/>
                <w:szCs w:val="24"/>
              </w:rPr>
            </w:pPr>
          </w:p>
        </w:tc>
      </w:tr>
    </w:tbl>
    <w:p w14:paraId="2725AAF4" w14:textId="77777777" w:rsidR="008361AF" w:rsidRDefault="008361AF" w:rsidP="0042023B">
      <w:pPr>
        <w:rPr>
          <w:color w:val="000000" w:themeColor="text1"/>
          <w:sz w:val="24"/>
          <w:szCs w:val="24"/>
        </w:rPr>
      </w:pPr>
    </w:p>
    <w:p w14:paraId="67ED9A54" w14:textId="295B1AF3" w:rsidR="0042023B" w:rsidRPr="005A6073" w:rsidRDefault="0042023B" w:rsidP="0042023B">
      <w:pPr>
        <w:rPr>
          <w:color w:val="000000" w:themeColor="text1"/>
          <w:sz w:val="24"/>
          <w:szCs w:val="24"/>
        </w:rPr>
      </w:pPr>
      <w:r w:rsidRPr="005A6073">
        <w:rPr>
          <w:color w:val="000000" w:themeColor="text1"/>
          <w:sz w:val="24"/>
          <w:szCs w:val="24"/>
        </w:rPr>
        <w:t xml:space="preserve">2 (e) Please outline </w:t>
      </w:r>
      <w:r w:rsidRPr="005A6073">
        <w:rPr>
          <w:b/>
          <w:color w:val="000000" w:themeColor="text1"/>
          <w:sz w:val="24"/>
          <w:szCs w:val="24"/>
        </w:rPr>
        <w:t>any additional action measures</w:t>
      </w:r>
      <w:r w:rsidRPr="005A6073">
        <w:rPr>
          <w:color w:val="000000" w:themeColor="text1"/>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4500"/>
        <w:gridCol w:w="4140"/>
        <w:gridCol w:w="3960"/>
      </w:tblGrid>
      <w:tr w:rsidR="005A6073" w:rsidRPr="005A6073" w14:paraId="38C8A4BC"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1468067" w14:textId="77777777" w:rsidR="0042023B" w:rsidRPr="005A6073" w:rsidRDefault="0042023B" w:rsidP="0042023B">
            <w:pPr>
              <w:rPr>
                <w:color w:val="000000" w:themeColor="text1"/>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28B8BADF"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51E5D37A"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78EEE0AF" w14:textId="77777777" w:rsidR="0042023B" w:rsidRPr="005A6073" w:rsidRDefault="0042023B" w:rsidP="00AD241C">
            <w:pPr>
              <w:spacing w:before="120"/>
              <w:rPr>
                <w:color w:val="000000" w:themeColor="text1"/>
                <w:sz w:val="24"/>
                <w:szCs w:val="24"/>
              </w:rPr>
            </w:pPr>
            <w:r w:rsidRPr="005A6073">
              <w:rPr>
                <w:color w:val="000000" w:themeColor="text1"/>
                <w:sz w:val="24"/>
                <w:szCs w:val="24"/>
              </w:rPr>
              <w:t xml:space="preserve">Outcomes / Impact </w:t>
            </w:r>
          </w:p>
          <w:p w14:paraId="7F2E92F4" w14:textId="77777777" w:rsidR="0042023B" w:rsidRPr="005A6073" w:rsidRDefault="0042023B" w:rsidP="00AD241C">
            <w:pPr>
              <w:spacing w:before="120"/>
              <w:rPr>
                <w:color w:val="000000" w:themeColor="text1"/>
                <w:sz w:val="24"/>
                <w:szCs w:val="24"/>
              </w:rPr>
            </w:pPr>
          </w:p>
        </w:tc>
      </w:tr>
      <w:tr w:rsidR="005A6073" w:rsidRPr="005A6073" w14:paraId="32F545FE"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4649126" w14:textId="77777777" w:rsidR="00AD241C" w:rsidRPr="005A6073" w:rsidRDefault="00AD241C" w:rsidP="0042023B">
            <w:pPr>
              <w:spacing w:after="0" w:line="240" w:lineRule="auto"/>
              <w:rPr>
                <w:color w:val="000000" w:themeColor="text1"/>
                <w:sz w:val="24"/>
                <w:szCs w:val="24"/>
              </w:rPr>
            </w:pPr>
            <w:r w:rsidRPr="005A6073">
              <w:rPr>
                <w:color w:val="000000" w:themeColor="text1"/>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EE698F4" w14:textId="77777777" w:rsidR="00AD241C" w:rsidRDefault="008F38A1" w:rsidP="00247FBC">
            <w:pPr>
              <w:spacing w:after="120" w:line="240" w:lineRule="auto"/>
              <w:rPr>
                <w:color w:val="000000" w:themeColor="text1"/>
                <w:sz w:val="24"/>
                <w:szCs w:val="24"/>
              </w:rPr>
            </w:pPr>
            <w:r w:rsidRPr="008F38A1">
              <w:rPr>
                <w:color w:val="000000" w:themeColor="text1"/>
                <w:sz w:val="24"/>
                <w:szCs w:val="24"/>
              </w:rPr>
              <w:t xml:space="preserve">Review actions </w:t>
            </w:r>
            <w:proofErr w:type="gramStart"/>
            <w:r w:rsidRPr="008F38A1">
              <w:rPr>
                <w:color w:val="000000" w:themeColor="text1"/>
                <w:sz w:val="24"/>
                <w:szCs w:val="24"/>
              </w:rPr>
              <w:t>in light of</w:t>
            </w:r>
            <w:proofErr w:type="gramEnd"/>
            <w:r w:rsidRPr="008F38A1">
              <w:rPr>
                <w:color w:val="000000" w:themeColor="text1"/>
                <w:sz w:val="24"/>
                <w:szCs w:val="24"/>
              </w:rPr>
              <w:t xml:space="preserve"> the Department of Health’s Autism Strategy 2023-2028</w:t>
            </w:r>
          </w:p>
          <w:p w14:paraId="212111E8" w14:textId="5AB6A89C" w:rsidR="008F38A1" w:rsidRPr="005A6073" w:rsidRDefault="008F38A1" w:rsidP="00247FBC">
            <w:pPr>
              <w:spacing w:after="120" w:line="240" w:lineRule="auto"/>
              <w:rPr>
                <w:color w:val="000000" w:themeColor="text1"/>
                <w:sz w:val="24"/>
                <w:szCs w:val="24"/>
              </w:rPr>
            </w:pPr>
            <w:r w:rsidRPr="00DC5434">
              <w:rPr>
                <w:i/>
                <w:iCs/>
                <w:color w:val="000000" w:themeColor="text1"/>
                <w:sz w:val="20"/>
                <w:szCs w:val="20"/>
              </w:rPr>
              <w:t>DAP Reference: 3.</w:t>
            </w:r>
            <w:r w:rsidR="0053655A">
              <w:rPr>
                <w:i/>
                <w:iCs/>
                <w:color w:val="000000" w:themeColor="text1"/>
                <w:sz w:val="20"/>
                <w:szCs w:val="20"/>
              </w:rPr>
              <w:t>15</w:t>
            </w:r>
          </w:p>
        </w:tc>
        <w:sdt>
          <w:sdtPr>
            <w:rPr>
              <w:rFonts w:cstheme="minorHAnsi"/>
              <w:sz w:val="24"/>
              <w:szCs w:val="24"/>
            </w:rPr>
            <w:id w:val="-355275219"/>
            <w:placeholder>
              <w:docPart w:val="E37983D01BC74E42AF44D82E54273976"/>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CB8C67A" w14:textId="5CFE9425" w:rsidR="00AD241C" w:rsidRPr="005A6073" w:rsidRDefault="00C16C7B" w:rsidP="00247FBC">
                <w:pPr>
                  <w:spacing w:after="120" w:line="240" w:lineRule="auto"/>
                  <w:rPr>
                    <w:color w:val="000000" w:themeColor="text1"/>
                    <w:sz w:val="24"/>
                    <w:szCs w:val="24"/>
                  </w:rPr>
                </w:pPr>
                <w:r w:rsidRPr="00C16C7B">
                  <w:rPr>
                    <w:rFonts w:cstheme="minorHAnsi"/>
                    <w:sz w:val="24"/>
                    <w:szCs w:val="24"/>
                  </w:rPr>
                  <w:t>The Department of Health’s consultation on the 2023-2028 Autism strategy closed on 8th March 2023.  Upon publication Translink identify the commitments within and actions that can demonstrate progress.</w:t>
                </w:r>
              </w:p>
            </w:tc>
          </w:sdtContent>
        </w:sdt>
        <w:sdt>
          <w:sdtPr>
            <w:rPr>
              <w:sz w:val="24"/>
              <w:szCs w:val="24"/>
            </w:rPr>
            <w:id w:val="1544100015"/>
            <w:placeholder>
              <w:docPart w:val="2F7DD83A20F7419AB52D74CEAED92259"/>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7A2FDF4" w14:textId="4A421F38" w:rsidR="00AD241C" w:rsidRPr="005A6073" w:rsidRDefault="00A26E02" w:rsidP="00247FBC">
                <w:pPr>
                  <w:spacing w:after="120" w:line="240" w:lineRule="auto"/>
                  <w:rPr>
                    <w:color w:val="000000" w:themeColor="text1"/>
                    <w:sz w:val="24"/>
                    <w:szCs w:val="24"/>
                  </w:rPr>
                </w:pPr>
                <w:r w:rsidRPr="00A26E02">
                  <w:rPr>
                    <w:sz w:val="24"/>
                    <w:szCs w:val="24"/>
                  </w:rPr>
                  <w:t>Translink continue to monitor and provide updates as to how they support relevant commitments within the strategy.</w:t>
                </w:r>
              </w:p>
            </w:tc>
          </w:sdtContent>
        </w:sdt>
      </w:tr>
      <w:tr w:rsidR="005A6073" w:rsidRPr="005A6073" w14:paraId="447B86B7"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68AFEA3" w14:textId="77777777" w:rsidR="00AD241C" w:rsidRPr="005A6073" w:rsidRDefault="00AD241C" w:rsidP="0042023B">
            <w:pPr>
              <w:spacing w:after="0" w:line="240" w:lineRule="auto"/>
              <w:rPr>
                <w:color w:val="000000" w:themeColor="text1"/>
                <w:sz w:val="24"/>
                <w:szCs w:val="24"/>
              </w:rPr>
            </w:pPr>
            <w:r w:rsidRPr="005A6073">
              <w:rPr>
                <w:color w:val="000000" w:themeColor="text1"/>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599C61F7" w14:textId="77777777" w:rsidR="00AD241C" w:rsidRDefault="0053655A" w:rsidP="00247FBC">
            <w:pPr>
              <w:spacing w:after="120" w:line="240" w:lineRule="auto"/>
              <w:rPr>
                <w:color w:val="000000" w:themeColor="text1"/>
                <w:sz w:val="24"/>
                <w:szCs w:val="24"/>
              </w:rPr>
            </w:pPr>
            <w:r w:rsidRPr="0053655A">
              <w:rPr>
                <w:color w:val="000000" w:themeColor="text1"/>
                <w:sz w:val="24"/>
                <w:szCs w:val="24"/>
              </w:rPr>
              <w:t>Review of Disability Action Plan (DAP) as part of annual Section 75 review</w:t>
            </w:r>
          </w:p>
          <w:p w14:paraId="1D577322" w14:textId="0DD0A789" w:rsidR="0053655A" w:rsidRPr="005A6073" w:rsidRDefault="0053655A" w:rsidP="00247FBC">
            <w:pPr>
              <w:spacing w:after="120" w:line="240" w:lineRule="auto"/>
              <w:rPr>
                <w:color w:val="000000" w:themeColor="text1"/>
                <w:sz w:val="24"/>
                <w:szCs w:val="24"/>
              </w:rPr>
            </w:pPr>
            <w:r w:rsidRPr="00DC5434">
              <w:rPr>
                <w:i/>
                <w:iCs/>
                <w:color w:val="000000" w:themeColor="text1"/>
                <w:sz w:val="20"/>
                <w:szCs w:val="20"/>
              </w:rPr>
              <w:t>DAP Reference: 3.</w:t>
            </w:r>
            <w:r w:rsidR="00984AE0">
              <w:rPr>
                <w:i/>
                <w:iCs/>
                <w:color w:val="000000" w:themeColor="text1"/>
                <w:sz w:val="20"/>
                <w:szCs w:val="20"/>
              </w:rPr>
              <w:t>8</w:t>
            </w:r>
          </w:p>
        </w:tc>
        <w:sdt>
          <w:sdtPr>
            <w:rPr>
              <w:sz w:val="24"/>
              <w:szCs w:val="24"/>
            </w:rPr>
            <w:id w:val="1064996689"/>
            <w:placeholder>
              <w:docPart w:val="B39C0B0154014A6EBA7882AA573FE3B0"/>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EE89081" w14:textId="21B7CAC3" w:rsidR="00AD241C" w:rsidRPr="005A6073" w:rsidRDefault="002707DC" w:rsidP="00247FBC">
                <w:pPr>
                  <w:spacing w:after="120" w:line="240" w:lineRule="auto"/>
                  <w:rPr>
                    <w:color w:val="000000" w:themeColor="text1"/>
                    <w:sz w:val="24"/>
                    <w:szCs w:val="24"/>
                  </w:rPr>
                </w:pPr>
                <w:r w:rsidRPr="002707DC">
                  <w:rPr>
                    <w:sz w:val="24"/>
                    <w:szCs w:val="24"/>
                  </w:rPr>
                  <w:t>Submission of annual section 75 review including a progress review against the DAP</w:t>
                </w:r>
              </w:p>
            </w:tc>
          </w:sdtContent>
        </w:sdt>
        <w:sdt>
          <w:sdtPr>
            <w:rPr>
              <w:sz w:val="24"/>
              <w:szCs w:val="24"/>
            </w:rPr>
            <w:id w:val="-94485293"/>
            <w:placeholder>
              <w:docPart w:val="79DD7F32F4DE44B2ABBBCAC431E6981D"/>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AFC84B1" w14:textId="644487D1" w:rsidR="00AD241C" w:rsidRPr="005A6073" w:rsidRDefault="00932AE4" w:rsidP="00247FBC">
                <w:pPr>
                  <w:spacing w:after="120" w:line="240" w:lineRule="auto"/>
                  <w:rPr>
                    <w:color w:val="000000" w:themeColor="text1"/>
                    <w:sz w:val="24"/>
                    <w:szCs w:val="24"/>
                  </w:rPr>
                </w:pPr>
                <w:r w:rsidRPr="00932AE4">
                  <w:rPr>
                    <w:sz w:val="24"/>
                    <w:szCs w:val="24"/>
                  </w:rPr>
                  <w:t>Review completed in 202</w:t>
                </w:r>
                <w:r w:rsidR="008F724B">
                  <w:rPr>
                    <w:sz w:val="24"/>
                    <w:szCs w:val="24"/>
                  </w:rPr>
                  <w:t>4/5</w:t>
                </w:r>
                <w:r w:rsidRPr="00932AE4">
                  <w:rPr>
                    <w:sz w:val="24"/>
                    <w:szCs w:val="24"/>
                  </w:rPr>
                  <w:t xml:space="preserve"> to ensure progress against actions and to identify any revisions to the plan</w:t>
                </w:r>
              </w:p>
            </w:tc>
          </w:sdtContent>
        </w:sdt>
      </w:tr>
      <w:tr w:rsidR="005A6073" w:rsidRPr="005A6073" w14:paraId="1CAF62EC"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1EC039B" w14:textId="0BB95C91" w:rsidR="00AD241C" w:rsidRPr="005A6073" w:rsidRDefault="0042714F" w:rsidP="0042023B">
            <w:pPr>
              <w:spacing w:after="0" w:line="240" w:lineRule="auto"/>
              <w:rPr>
                <w:color w:val="000000" w:themeColor="text1"/>
                <w:sz w:val="24"/>
                <w:szCs w:val="24"/>
              </w:rPr>
            </w:pPr>
            <w:r>
              <w:rPr>
                <w:color w:val="000000" w:themeColor="text1"/>
                <w:sz w:val="24"/>
                <w:szCs w:val="24"/>
              </w:rPr>
              <w:lastRenderedPageBreak/>
              <w:t>3</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11196C9D" w14:textId="77777777" w:rsidR="00AD241C" w:rsidRDefault="00984AE0" w:rsidP="00247FBC">
            <w:pPr>
              <w:spacing w:after="120" w:line="240" w:lineRule="auto"/>
              <w:rPr>
                <w:color w:val="000000" w:themeColor="text1"/>
                <w:sz w:val="24"/>
                <w:szCs w:val="24"/>
              </w:rPr>
            </w:pPr>
            <w:r w:rsidRPr="00984AE0">
              <w:rPr>
                <w:color w:val="000000" w:themeColor="text1"/>
                <w:sz w:val="24"/>
                <w:szCs w:val="24"/>
              </w:rPr>
              <w:t>Annual Feedback from customer survey reviewed by the EWG</w:t>
            </w:r>
          </w:p>
          <w:p w14:paraId="66532514" w14:textId="42342E6D" w:rsidR="00984AE0" w:rsidRPr="005A6073" w:rsidRDefault="00984AE0" w:rsidP="00247FBC">
            <w:pPr>
              <w:spacing w:after="120" w:line="240" w:lineRule="auto"/>
              <w:rPr>
                <w:color w:val="000000" w:themeColor="text1"/>
                <w:sz w:val="24"/>
                <w:szCs w:val="24"/>
              </w:rPr>
            </w:pPr>
            <w:r w:rsidRPr="00DC5434">
              <w:rPr>
                <w:i/>
                <w:iCs/>
                <w:color w:val="000000" w:themeColor="text1"/>
                <w:sz w:val="20"/>
                <w:szCs w:val="20"/>
              </w:rPr>
              <w:t>DAP Reference: 3.</w:t>
            </w:r>
            <w:r w:rsidR="008F724B">
              <w:rPr>
                <w:i/>
                <w:iCs/>
                <w:color w:val="000000" w:themeColor="text1"/>
                <w:sz w:val="20"/>
                <w:szCs w:val="20"/>
              </w:rPr>
              <w:t>9</w:t>
            </w:r>
          </w:p>
        </w:tc>
        <w:sdt>
          <w:sdtPr>
            <w:rPr>
              <w:sz w:val="24"/>
              <w:szCs w:val="24"/>
            </w:rPr>
            <w:id w:val="-586387035"/>
            <w:placeholder>
              <w:docPart w:val="9DF67435189D423E9E73A13972633840"/>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EC24CF4" w14:textId="06FEAF11" w:rsidR="00AD241C" w:rsidRPr="005A6073" w:rsidRDefault="00495E9C" w:rsidP="00247FBC">
                <w:pPr>
                  <w:spacing w:after="120" w:line="240" w:lineRule="auto"/>
                  <w:rPr>
                    <w:color w:val="000000" w:themeColor="text1"/>
                    <w:sz w:val="24"/>
                    <w:szCs w:val="24"/>
                  </w:rPr>
                </w:pPr>
                <w:r w:rsidRPr="00495E9C">
                  <w:rPr>
                    <w:sz w:val="24"/>
                    <w:szCs w:val="24"/>
                  </w:rPr>
                  <w:t xml:space="preserve">Presentation delivered to the EWG </w:t>
                </w:r>
                <w:proofErr w:type="gramStart"/>
                <w:r w:rsidRPr="00495E9C">
                  <w:rPr>
                    <w:sz w:val="24"/>
                    <w:szCs w:val="24"/>
                  </w:rPr>
                  <w:t xml:space="preserve">in  </w:t>
                </w:r>
                <w:r w:rsidR="00D56140">
                  <w:rPr>
                    <w:sz w:val="24"/>
                    <w:szCs w:val="24"/>
                  </w:rPr>
                  <w:t>August</w:t>
                </w:r>
                <w:proofErr w:type="gramEnd"/>
                <w:r w:rsidRPr="00495E9C">
                  <w:rPr>
                    <w:sz w:val="24"/>
                    <w:szCs w:val="24"/>
                  </w:rPr>
                  <w:t xml:space="preserve"> 2024.</w:t>
                </w:r>
              </w:p>
            </w:tc>
          </w:sdtContent>
        </w:sdt>
        <w:sdt>
          <w:sdtPr>
            <w:rPr>
              <w:sz w:val="24"/>
              <w:szCs w:val="24"/>
            </w:rPr>
            <w:id w:val="1914275389"/>
            <w:placeholder>
              <w:docPart w:val="2D167D8A7D194E57987F07ADCA48DE5F"/>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F0EFA92" w14:textId="03DE45AB" w:rsidR="00AD241C" w:rsidRPr="005A6073" w:rsidRDefault="004D34FE" w:rsidP="00247FBC">
                <w:pPr>
                  <w:spacing w:after="120" w:line="240" w:lineRule="auto"/>
                  <w:rPr>
                    <w:color w:val="000000" w:themeColor="text1"/>
                    <w:sz w:val="24"/>
                    <w:szCs w:val="24"/>
                  </w:rPr>
                </w:pPr>
                <w:r w:rsidRPr="004D34FE">
                  <w:rPr>
                    <w:sz w:val="24"/>
                    <w:szCs w:val="24"/>
                  </w:rPr>
                  <w:t>Identification of any learning to feed into screening and continuous improvement of services.</w:t>
                </w:r>
              </w:p>
            </w:tc>
          </w:sdtContent>
        </w:sdt>
      </w:tr>
      <w:tr w:rsidR="0042714F" w:rsidRPr="005A6073" w14:paraId="6E4AAB95"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509BB53" w14:textId="41A565EB" w:rsidR="0042714F" w:rsidRDefault="0042714F" w:rsidP="0042023B">
            <w:pPr>
              <w:spacing w:after="0" w:line="240" w:lineRule="auto"/>
              <w:rPr>
                <w:color w:val="000000" w:themeColor="text1"/>
                <w:sz w:val="24"/>
                <w:szCs w:val="24"/>
              </w:rPr>
            </w:pPr>
            <w:r>
              <w:rPr>
                <w:color w:val="000000" w:themeColor="text1"/>
                <w:sz w:val="24"/>
                <w:szCs w:val="24"/>
              </w:rPr>
              <w:t>4</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4B5649C4" w14:textId="77777777" w:rsidR="0042714F" w:rsidRDefault="00023FDC" w:rsidP="00247FBC">
            <w:pPr>
              <w:spacing w:after="120" w:line="240" w:lineRule="auto"/>
              <w:rPr>
                <w:sz w:val="24"/>
                <w:szCs w:val="24"/>
              </w:rPr>
            </w:pPr>
            <w:r>
              <w:rPr>
                <w:sz w:val="24"/>
                <w:szCs w:val="24"/>
              </w:rPr>
              <w:t>Review of disability related complaints</w:t>
            </w:r>
          </w:p>
          <w:p w14:paraId="01641E2C" w14:textId="7005A1F7" w:rsidR="00D56140" w:rsidRPr="003C6472" w:rsidRDefault="00D56140" w:rsidP="00247FBC">
            <w:pPr>
              <w:spacing w:after="120" w:line="240" w:lineRule="auto"/>
              <w:rPr>
                <w:sz w:val="24"/>
                <w:szCs w:val="24"/>
              </w:rPr>
            </w:pPr>
            <w:r w:rsidRPr="00DC5434">
              <w:rPr>
                <w:i/>
                <w:iCs/>
                <w:color w:val="000000" w:themeColor="text1"/>
                <w:sz w:val="20"/>
                <w:szCs w:val="20"/>
              </w:rPr>
              <w:t>DAP Reference: 3.</w:t>
            </w:r>
            <w:r w:rsidR="00752379">
              <w:rPr>
                <w:i/>
                <w:iCs/>
                <w:color w:val="000000" w:themeColor="text1"/>
                <w:sz w:val="20"/>
                <w:szCs w:val="20"/>
              </w:rPr>
              <w:t>12</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8DA92E1" w14:textId="675C86CE" w:rsidR="00856A1B" w:rsidRDefault="00856A1B" w:rsidP="00856A1B">
            <w:pPr>
              <w:spacing w:after="120" w:line="240" w:lineRule="auto"/>
              <w:rPr>
                <w:sz w:val="24"/>
                <w:szCs w:val="24"/>
              </w:rPr>
            </w:pPr>
            <w:r>
              <w:rPr>
                <w:sz w:val="24"/>
                <w:szCs w:val="24"/>
              </w:rPr>
              <w:t>Mechanism introduced in 2023 enabling easier identification of trends linked to disability.  Review completed for 24/25 period.</w:t>
            </w:r>
          </w:p>
          <w:p w14:paraId="78E6283E" w14:textId="14416DF3" w:rsidR="0042714F" w:rsidRPr="00495E9C" w:rsidRDefault="0042714F" w:rsidP="00247FBC">
            <w:pPr>
              <w:spacing w:after="120" w:line="240" w:lineRule="auto"/>
              <w:rPr>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0A2BD73" w14:textId="403882A5" w:rsidR="00856A1B" w:rsidRPr="004D34FE" w:rsidRDefault="00856A1B" w:rsidP="00247FBC">
            <w:pPr>
              <w:spacing w:after="120" w:line="240" w:lineRule="auto"/>
              <w:rPr>
                <w:sz w:val="24"/>
                <w:szCs w:val="24"/>
              </w:rPr>
            </w:pPr>
            <w:r>
              <w:rPr>
                <w:sz w:val="24"/>
                <w:szCs w:val="24"/>
              </w:rPr>
              <w:t>Introduction of a mechanism to record complaints by the area of disability and annual review of complaints to identify trends and patterns to identify ways to improve the experience of those with a disability</w:t>
            </w:r>
          </w:p>
        </w:tc>
      </w:tr>
      <w:tr w:rsidR="000C6491" w:rsidRPr="005A6073" w14:paraId="0D701574"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7D5BAC97" w14:textId="1FF3B199" w:rsidR="000C6491" w:rsidRDefault="000C6491" w:rsidP="0042023B">
            <w:pPr>
              <w:spacing w:after="0" w:line="240" w:lineRule="auto"/>
              <w:rPr>
                <w:color w:val="000000" w:themeColor="text1"/>
                <w:sz w:val="24"/>
                <w:szCs w:val="24"/>
              </w:rPr>
            </w:pPr>
            <w:r>
              <w:rPr>
                <w:color w:val="000000" w:themeColor="text1"/>
                <w:sz w:val="24"/>
                <w:szCs w:val="24"/>
              </w:rPr>
              <w:t>5</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442D963B" w14:textId="77777777" w:rsidR="000C6491" w:rsidRDefault="006B314A" w:rsidP="00247FBC">
            <w:pPr>
              <w:spacing w:after="120" w:line="240" w:lineRule="auto"/>
              <w:rPr>
                <w:sz w:val="24"/>
                <w:szCs w:val="24"/>
              </w:rPr>
            </w:pPr>
            <w:r>
              <w:rPr>
                <w:sz w:val="24"/>
                <w:szCs w:val="24"/>
              </w:rPr>
              <w:t>Review of available data to understand employee demographics and experiences</w:t>
            </w:r>
          </w:p>
          <w:p w14:paraId="40F921C7" w14:textId="6A799B22" w:rsidR="00CA3D64" w:rsidRDefault="00CA3D64" w:rsidP="00247FBC">
            <w:pPr>
              <w:spacing w:after="120" w:line="240" w:lineRule="auto"/>
              <w:rPr>
                <w:sz w:val="24"/>
                <w:szCs w:val="24"/>
              </w:rPr>
            </w:pPr>
            <w:r w:rsidRPr="00DC5434">
              <w:rPr>
                <w:i/>
                <w:iCs/>
                <w:color w:val="000000" w:themeColor="text1"/>
                <w:sz w:val="20"/>
                <w:szCs w:val="20"/>
              </w:rPr>
              <w:t>DAP Reference: 3.</w:t>
            </w:r>
            <w:r>
              <w:rPr>
                <w:i/>
                <w:iCs/>
                <w:color w:val="000000" w:themeColor="text1"/>
                <w:sz w:val="20"/>
                <w:szCs w:val="20"/>
              </w:rPr>
              <w:t>13</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091B220" w14:textId="3D3B6DA9" w:rsidR="000C6491" w:rsidRDefault="00D924F8" w:rsidP="00247FBC">
            <w:pPr>
              <w:spacing w:after="120" w:line="240" w:lineRule="auto"/>
              <w:rPr>
                <w:sz w:val="24"/>
                <w:szCs w:val="24"/>
              </w:rPr>
            </w:pPr>
            <w:r>
              <w:rPr>
                <w:sz w:val="24"/>
                <w:szCs w:val="24"/>
              </w:rPr>
              <w:t>Article 55 analysis conducted and submitted to the Equality Commission in March 2024, ongoing consultation with ECNI advisor to ensure findings have a corresponding action.  Next meeting in summer of 2025.</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61772FE" w14:textId="1443E6FF" w:rsidR="00D924F8" w:rsidRDefault="00D924F8" w:rsidP="00247FBC">
            <w:pPr>
              <w:spacing w:after="120" w:line="240" w:lineRule="auto"/>
              <w:rPr>
                <w:sz w:val="24"/>
                <w:szCs w:val="24"/>
              </w:rPr>
            </w:pPr>
            <w:r>
              <w:rPr>
                <w:sz w:val="24"/>
                <w:szCs w:val="24"/>
              </w:rPr>
              <w:t>Continued analysis of employee data to identify an improvement and required actions</w:t>
            </w:r>
          </w:p>
          <w:p w14:paraId="1317D49B" w14:textId="77777777" w:rsidR="00D924F8" w:rsidRDefault="00D924F8" w:rsidP="00247FBC">
            <w:pPr>
              <w:spacing w:after="120" w:line="240" w:lineRule="auto"/>
              <w:rPr>
                <w:sz w:val="24"/>
                <w:szCs w:val="24"/>
              </w:rPr>
            </w:pPr>
          </w:p>
          <w:p w14:paraId="606B3F81" w14:textId="2A23DF54" w:rsidR="000C6491" w:rsidRDefault="000C6491" w:rsidP="00247FBC">
            <w:pPr>
              <w:spacing w:after="120" w:line="240" w:lineRule="auto"/>
              <w:rPr>
                <w:sz w:val="24"/>
                <w:szCs w:val="24"/>
              </w:rPr>
            </w:pPr>
          </w:p>
        </w:tc>
      </w:tr>
    </w:tbl>
    <w:p w14:paraId="0F72ADD6" w14:textId="77777777" w:rsidR="0042023B" w:rsidRPr="005A6073" w:rsidRDefault="00484B78" w:rsidP="00484B78">
      <w:pPr>
        <w:tabs>
          <w:tab w:val="left" w:pos="5706"/>
        </w:tabs>
        <w:rPr>
          <w:color w:val="000000" w:themeColor="text1"/>
          <w:sz w:val="24"/>
          <w:szCs w:val="24"/>
        </w:rPr>
      </w:pPr>
      <w:r w:rsidRPr="005A6073">
        <w:rPr>
          <w:color w:val="000000" w:themeColor="text1"/>
          <w:sz w:val="24"/>
          <w:szCs w:val="24"/>
        </w:rPr>
        <w:tab/>
      </w:r>
    </w:p>
    <w:p w14:paraId="3D83A3C3" w14:textId="77777777" w:rsidR="0042023B" w:rsidRPr="005A6073" w:rsidRDefault="0042023B" w:rsidP="00A25202">
      <w:pPr>
        <w:pBdr>
          <w:top w:val="single" w:sz="8" w:space="1" w:color="auto" w:shadow="1"/>
          <w:left w:val="single" w:sz="8" w:space="4" w:color="auto" w:shadow="1"/>
          <w:bottom w:val="single" w:sz="8" w:space="1" w:color="auto" w:shadow="1"/>
          <w:right w:val="single" w:sz="8" w:space="0" w:color="auto" w:shadow="1"/>
        </w:pBdr>
        <w:rPr>
          <w:color w:val="000000" w:themeColor="text1"/>
          <w:sz w:val="24"/>
          <w:szCs w:val="24"/>
        </w:rPr>
      </w:pPr>
      <w:r w:rsidRPr="005A6073">
        <w:rPr>
          <w:color w:val="000000" w:themeColor="text1"/>
          <w:sz w:val="24"/>
          <w:szCs w:val="24"/>
        </w:rPr>
        <w:t xml:space="preserve">3. Please outline what action measures have been </w:t>
      </w:r>
      <w:r w:rsidRPr="005A6073">
        <w:rPr>
          <w:b/>
          <w:color w:val="000000" w:themeColor="text1"/>
          <w:sz w:val="24"/>
          <w:szCs w:val="24"/>
        </w:rPr>
        <w:t>partly achieved</w:t>
      </w:r>
      <w:r w:rsidRPr="005A6073">
        <w:rPr>
          <w:color w:val="000000" w:themeColor="text1"/>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13"/>
        <w:gridCol w:w="4107"/>
        <w:gridCol w:w="2768"/>
        <w:gridCol w:w="2760"/>
        <w:gridCol w:w="3000"/>
      </w:tblGrid>
      <w:tr w:rsidR="005A6073" w:rsidRPr="005A6073" w14:paraId="089ED75A"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tcPr>
          <w:p w14:paraId="7E2E5271" w14:textId="77777777" w:rsidR="0042023B" w:rsidRPr="005A6073" w:rsidRDefault="0042023B" w:rsidP="0042023B">
            <w:pPr>
              <w:rPr>
                <w:color w:val="000000" w:themeColor="text1"/>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521DBAC0"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599241C6" w14:textId="77777777" w:rsidR="0042023B" w:rsidRPr="005A6073" w:rsidRDefault="0042023B" w:rsidP="00F511C3">
            <w:pPr>
              <w:spacing w:before="120"/>
              <w:rPr>
                <w:color w:val="000000" w:themeColor="text1"/>
                <w:sz w:val="24"/>
                <w:szCs w:val="24"/>
              </w:rPr>
            </w:pPr>
            <w:r w:rsidRPr="005A6073">
              <w:rPr>
                <w:color w:val="000000" w:themeColor="text1"/>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5AF22397"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164C4FD2" w14:textId="77777777" w:rsidR="0042023B" w:rsidRPr="005A6073" w:rsidRDefault="0042023B" w:rsidP="00AD241C">
            <w:pPr>
              <w:spacing w:before="120"/>
              <w:rPr>
                <w:color w:val="000000" w:themeColor="text1"/>
                <w:sz w:val="24"/>
                <w:szCs w:val="24"/>
              </w:rPr>
            </w:pPr>
            <w:r w:rsidRPr="005A6073">
              <w:rPr>
                <w:color w:val="000000" w:themeColor="text1"/>
                <w:sz w:val="24"/>
                <w:szCs w:val="24"/>
              </w:rPr>
              <w:t>Reasons not fully achieved</w:t>
            </w:r>
          </w:p>
        </w:tc>
      </w:tr>
      <w:tr w:rsidR="005A6073" w:rsidRPr="005A6073" w14:paraId="6B23BA18"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0B843AD" w14:textId="77777777" w:rsidR="00AD241C" w:rsidRPr="005A6073" w:rsidRDefault="00AD241C" w:rsidP="0042023B">
            <w:pPr>
              <w:rPr>
                <w:color w:val="000000" w:themeColor="text1"/>
                <w:sz w:val="24"/>
                <w:szCs w:val="24"/>
              </w:rPr>
            </w:pPr>
            <w:r w:rsidRPr="005A6073">
              <w:rPr>
                <w:color w:val="000000" w:themeColor="text1"/>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050B2370" w14:textId="77777777" w:rsidR="00AD241C" w:rsidRDefault="00BC5341" w:rsidP="00247FBC">
            <w:pPr>
              <w:spacing w:after="120" w:line="240" w:lineRule="auto"/>
              <w:rPr>
                <w:color w:val="000000" w:themeColor="text1"/>
                <w:sz w:val="24"/>
                <w:szCs w:val="24"/>
              </w:rPr>
            </w:pPr>
            <w:r w:rsidRPr="00BC5341">
              <w:rPr>
                <w:color w:val="000000" w:themeColor="text1"/>
                <w:sz w:val="24"/>
                <w:szCs w:val="24"/>
              </w:rPr>
              <w:t>Evaluate the performance and monitor the impact of newly ordered 6 pilot low floor coaches to inform the new fleet framework</w:t>
            </w:r>
            <w:r>
              <w:rPr>
                <w:color w:val="000000" w:themeColor="text1"/>
                <w:sz w:val="24"/>
                <w:szCs w:val="24"/>
              </w:rPr>
              <w:t>.</w:t>
            </w:r>
          </w:p>
          <w:p w14:paraId="48093597" w14:textId="43F9618A" w:rsidR="00BC5341" w:rsidRPr="00EC5575" w:rsidRDefault="00BC5341" w:rsidP="00247FBC">
            <w:pPr>
              <w:spacing w:after="120" w:line="240" w:lineRule="auto"/>
              <w:rPr>
                <w:color w:val="000000" w:themeColor="text1"/>
                <w:sz w:val="24"/>
                <w:szCs w:val="24"/>
                <w:highlight w:val="yellow"/>
              </w:rPr>
            </w:pPr>
            <w:r w:rsidRPr="00DC5434">
              <w:rPr>
                <w:i/>
                <w:iCs/>
                <w:color w:val="000000" w:themeColor="text1"/>
                <w:sz w:val="20"/>
                <w:szCs w:val="20"/>
              </w:rPr>
              <w:t>DAP Reference: 3</w:t>
            </w:r>
            <w:r>
              <w:rPr>
                <w:i/>
                <w:iCs/>
                <w:color w:val="000000" w:themeColor="text1"/>
                <w:sz w:val="20"/>
                <w:szCs w:val="20"/>
              </w:rPr>
              <w:t>.10</w:t>
            </w:r>
          </w:p>
        </w:tc>
        <w:sdt>
          <w:sdtPr>
            <w:rPr>
              <w:color w:val="000000" w:themeColor="text1"/>
              <w:sz w:val="24"/>
              <w:szCs w:val="24"/>
            </w:rPr>
            <w:id w:val="-1130547488"/>
            <w:placeholder>
              <w:docPart w:val="AFA4BA6F2E5549008EF0DA0BCF1E7107"/>
            </w:placeholder>
            <w:text/>
          </w:sdtPr>
          <w:sdtEndPr/>
          <w:sdtContent>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459B15B" w14:textId="0F1809D8" w:rsidR="00AD241C" w:rsidRPr="006341D2" w:rsidRDefault="00E37F1B" w:rsidP="00247FBC">
                <w:pPr>
                  <w:spacing w:after="120" w:line="240" w:lineRule="auto"/>
                  <w:rPr>
                    <w:color w:val="000000" w:themeColor="text1"/>
                    <w:sz w:val="24"/>
                    <w:szCs w:val="24"/>
                  </w:rPr>
                </w:pPr>
                <w:r w:rsidRPr="006341D2">
                  <w:rPr>
                    <w:color w:val="000000" w:themeColor="text1"/>
                    <w:sz w:val="24"/>
                    <w:szCs w:val="24"/>
                  </w:rPr>
                  <w:t>Completion of ‘pilot project’ review leading to the creation of a new fleet framework to optimize procurement of low floor coaches</w:t>
                </w:r>
              </w:p>
            </w:tc>
          </w:sdtContent>
        </w:sdt>
        <w:sdt>
          <w:sdtPr>
            <w:rPr>
              <w:color w:val="000000" w:themeColor="text1"/>
              <w:sz w:val="24"/>
              <w:szCs w:val="24"/>
            </w:rPr>
            <w:id w:val="1991439490"/>
            <w:placeholder>
              <w:docPart w:val="DD108F236233451BAE6A64ED1501C847"/>
            </w:placeholder>
            <w:text/>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FF5BF2F" w14:textId="2AB624C6" w:rsidR="00AD241C" w:rsidRPr="006341D2" w:rsidRDefault="00183838" w:rsidP="00247FBC">
                <w:pPr>
                  <w:spacing w:after="120" w:line="240" w:lineRule="auto"/>
                  <w:rPr>
                    <w:color w:val="000000" w:themeColor="text1"/>
                    <w:sz w:val="24"/>
                    <w:szCs w:val="24"/>
                  </w:rPr>
                </w:pPr>
                <w:r w:rsidRPr="006341D2">
                  <w:rPr>
                    <w:color w:val="000000" w:themeColor="text1"/>
                    <w:sz w:val="24"/>
                    <w:szCs w:val="24"/>
                  </w:rPr>
                  <w:t>Optimisation of procurement that takes account of passenger requirements and encourages accessibility improvements.</w:t>
                </w:r>
              </w:p>
            </w:tc>
          </w:sdtContent>
        </w:sdt>
        <w:sdt>
          <w:sdtPr>
            <w:rPr>
              <w:color w:val="000000" w:themeColor="text1"/>
              <w:sz w:val="24"/>
              <w:szCs w:val="24"/>
            </w:rPr>
            <w:id w:val="999078123"/>
            <w:placeholder>
              <w:docPart w:val="A8E59C49DA55405C91B412246435B4EA"/>
            </w:placeholder>
            <w:text/>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1B440B9" w14:textId="5309C8C9" w:rsidR="00AD241C" w:rsidRPr="00EC5575" w:rsidRDefault="00EC2AB9" w:rsidP="00247FBC">
                <w:pPr>
                  <w:spacing w:after="120" w:line="240" w:lineRule="auto"/>
                  <w:rPr>
                    <w:color w:val="000000" w:themeColor="text1"/>
                    <w:sz w:val="24"/>
                    <w:szCs w:val="24"/>
                    <w:highlight w:val="yellow"/>
                  </w:rPr>
                </w:pPr>
                <w:r>
                  <w:rPr>
                    <w:color w:val="000000" w:themeColor="text1"/>
                    <w:sz w:val="24"/>
                    <w:szCs w:val="24"/>
                  </w:rPr>
                  <w:t xml:space="preserve">The </w:t>
                </w:r>
                <w:r w:rsidR="00C6129E">
                  <w:rPr>
                    <w:color w:val="000000" w:themeColor="text1"/>
                    <w:sz w:val="24"/>
                    <w:szCs w:val="24"/>
                  </w:rPr>
                  <w:t>low floor ‘</w:t>
                </w:r>
                <w:r w:rsidR="00F351AF" w:rsidRPr="00F4434B">
                  <w:rPr>
                    <w:color w:val="000000" w:themeColor="text1"/>
                    <w:sz w:val="24"/>
                    <w:szCs w:val="24"/>
                  </w:rPr>
                  <w:t>Pilot Project Review</w:t>
                </w:r>
                <w:r w:rsidR="00C6129E">
                  <w:rPr>
                    <w:color w:val="000000" w:themeColor="text1"/>
                    <w:sz w:val="24"/>
                    <w:szCs w:val="24"/>
                  </w:rPr>
                  <w:t xml:space="preserve">’ </w:t>
                </w:r>
                <w:r w:rsidR="00F351AF" w:rsidRPr="00F4434B">
                  <w:rPr>
                    <w:color w:val="000000" w:themeColor="text1"/>
                    <w:sz w:val="24"/>
                    <w:szCs w:val="24"/>
                  </w:rPr>
                  <w:t xml:space="preserve">was completed.  </w:t>
                </w:r>
                <w:r w:rsidR="00AC2FB1" w:rsidRPr="00F4434B">
                  <w:rPr>
                    <w:color w:val="000000" w:themeColor="text1"/>
                    <w:sz w:val="24"/>
                    <w:szCs w:val="24"/>
                  </w:rPr>
                  <w:t>As a result</w:t>
                </w:r>
                <w:r w:rsidR="00C6129E">
                  <w:rPr>
                    <w:color w:val="000000" w:themeColor="text1"/>
                    <w:sz w:val="24"/>
                    <w:szCs w:val="24"/>
                  </w:rPr>
                  <w:t>,</w:t>
                </w:r>
                <w:r w:rsidR="00AC2FB1" w:rsidRPr="00F4434B">
                  <w:rPr>
                    <w:color w:val="000000" w:themeColor="text1"/>
                    <w:sz w:val="24"/>
                    <w:szCs w:val="24"/>
                  </w:rPr>
                  <w:t xml:space="preserve"> t</w:t>
                </w:r>
                <w:r w:rsidR="006341D2" w:rsidRPr="00F4434B">
                  <w:rPr>
                    <w:color w:val="000000" w:themeColor="text1"/>
                    <w:sz w:val="24"/>
                    <w:szCs w:val="24"/>
                  </w:rPr>
                  <w:t>he c</w:t>
                </w:r>
                <w:r w:rsidR="00F351AF" w:rsidRPr="00F4434B">
                  <w:rPr>
                    <w:color w:val="000000" w:themeColor="text1"/>
                    <w:sz w:val="24"/>
                    <w:szCs w:val="24"/>
                  </w:rPr>
                  <w:t xml:space="preserve">urrent focus is establishing a </w:t>
                </w:r>
                <w:r w:rsidR="00252B2E" w:rsidRPr="00F4434B">
                  <w:rPr>
                    <w:color w:val="000000" w:themeColor="text1"/>
                    <w:sz w:val="24"/>
                    <w:szCs w:val="24"/>
                  </w:rPr>
                  <w:t xml:space="preserve">framework to supply double deck coaches that provide </w:t>
                </w:r>
                <w:r w:rsidR="00AC2FB1" w:rsidRPr="00F4434B">
                  <w:rPr>
                    <w:color w:val="000000" w:themeColor="text1"/>
                    <w:sz w:val="24"/>
                    <w:szCs w:val="24"/>
                  </w:rPr>
                  <w:t xml:space="preserve">low floor access and improve </w:t>
                </w:r>
                <w:r w:rsidR="00252B2E" w:rsidRPr="00F4434B">
                  <w:rPr>
                    <w:color w:val="000000" w:themeColor="text1"/>
                    <w:sz w:val="24"/>
                    <w:szCs w:val="24"/>
                  </w:rPr>
                  <w:lastRenderedPageBreak/>
                  <w:t>accessibility</w:t>
                </w:r>
                <w:r w:rsidR="00050A2E" w:rsidRPr="00F4434B">
                  <w:rPr>
                    <w:color w:val="000000" w:themeColor="text1"/>
                    <w:sz w:val="24"/>
                    <w:szCs w:val="24"/>
                  </w:rPr>
                  <w:t xml:space="preserve">.  Double Deck Coaches will be </w:t>
                </w:r>
                <w:r>
                  <w:rPr>
                    <w:color w:val="000000" w:themeColor="text1"/>
                    <w:sz w:val="24"/>
                    <w:szCs w:val="24"/>
                  </w:rPr>
                  <w:t>evaluated</w:t>
                </w:r>
                <w:r w:rsidR="00050A2E" w:rsidRPr="00F4434B">
                  <w:rPr>
                    <w:color w:val="000000" w:themeColor="text1"/>
                    <w:sz w:val="24"/>
                    <w:szCs w:val="24"/>
                  </w:rPr>
                  <w:t xml:space="preserve"> before the next phase</w:t>
                </w:r>
                <w:r>
                  <w:rPr>
                    <w:color w:val="000000" w:themeColor="text1"/>
                    <w:sz w:val="24"/>
                    <w:szCs w:val="24"/>
                  </w:rPr>
                  <w:t>,</w:t>
                </w:r>
                <w:r w:rsidR="00050A2E" w:rsidRPr="00F4434B">
                  <w:rPr>
                    <w:color w:val="000000" w:themeColor="text1"/>
                    <w:sz w:val="24"/>
                    <w:szCs w:val="24"/>
                  </w:rPr>
                  <w:t xml:space="preserve"> single deck replacement</w:t>
                </w:r>
                <w:r>
                  <w:rPr>
                    <w:color w:val="000000" w:themeColor="text1"/>
                    <w:sz w:val="24"/>
                    <w:szCs w:val="24"/>
                  </w:rPr>
                  <w:t>.</w:t>
                </w:r>
              </w:p>
            </w:tc>
          </w:sdtContent>
        </w:sdt>
      </w:tr>
      <w:tr w:rsidR="005A6073" w:rsidRPr="005A6073" w14:paraId="5FAB485A"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4A71019" w14:textId="45C53CA6" w:rsidR="00AD241C" w:rsidRPr="005A6073" w:rsidRDefault="00862C32" w:rsidP="0042023B">
            <w:pPr>
              <w:rPr>
                <w:color w:val="000000" w:themeColor="text1"/>
                <w:sz w:val="24"/>
                <w:szCs w:val="24"/>
              </w:rPr>
            </w:pPr>
            <w:r>
              <w:rPr>
                <w:color w:val="000000" w:themeColor="text1"/>
                <w:sz w:val="24"/>
                <w:szCs w:val="24"/>
              </w:rPr>
              <w:lastRenderedPageBreak/>
              <w:t>2</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38A6CDAA" w14:textId="77777777" w:rsidR="00AD241C" w:rsidRDefault="009A09BC" w:rsidP="00247FBC">
            <w:pPr>
              <w:spacing w:after="120" w:line="240" w:lineRule="auto"/>
              <w:rPr>
                <w:color w:val="000000" w:themeColor="text1"/>
                <w:sz w:val="24"/>
                <w:szCs w:val="24"/>
              </w:rPr>
            </w:pPr>
            <w:r w:rsidRPr="009A09BC">
              <w:rPr>
                <w:color w:val="000000" w:themeColor="text1"/>
                <w:sz w:val="24"/>
                <w:szCs w:val="24"/>
              </w:rPr>
              <w:t>Update the Station and Facilities Accessibility Audit.</w:t>
            </w:r>
          </w:p>
          <w:p w14:paraId="7EDB53A6" w14:textId="77777777" w:rsidR="009A09BC" w:rsidRDefault="009A09BC" w:rsidP="00247FBC">
            <w:pPr>
              <w:spacing w:after="120" w:line="240" w:lineRule="auto"/>
              <w:rPr>
                <w:color w:val="000000" w:themeColor="text1"/>
                <w:sz w:val="24"/>
                <w:szCs w:val="24"/>
              </w:rPr>
            </w:pPr>
          </w:p>
          <w:p w14:paraId="28215FC8" w14:textId="3255FA7D" w:rsidR="009A09BC" w:rsidRPr="005A6073" w:rsidRDefault="009A09BC" w:rsidP="00247FBC">
            <w:pPr>
              <w:spacing w:after="120" w:line="240" w:lineRule="auto"/>
              <w:rPr>
                <w:color w:val="000000" w:themeColor="text1"/>
                <w:sz w:val="24"/>
                <w:szCs w:val="24"/>
              </w:rPr>
            </w:pPr>
            <w:r w:rsidRPr="00DC5434">
              <w:rPr>
                <w:i/>
                <w:iCs/>
                <w:color w:val="000000" w:themeColor="text1"/>
                <w:sz w:val="20"/>
                <w:szCs w:val="20"/>
              </w:rPr>
              <w:t>DAP Reference: 3.</w:t>
            </w:r>
            <w:r>
              <w:rPr>
                <w:i/>
                <w:iCs/>
                <w:color w:val="000000" w:themeColor="text1"/>
                <w:sz w:val="20"/>
                <w:szCs w:val="20"/>
              </w:rPr>
              <w:t>11</w:t>
            </w:r>
          </w:p>
        </w:tc>
        <w:sdt>
          <w:sdtPr>
            <w:rPr>
              <w:rFonts w:cstheme="minorHAnsi"/>
              <w:sz w:val="24"/>
              <w:szCs w:val="24"/>
            </w:rPr>
            <w:id w:val="-1618051393"/>
            <w:placeholder>
              <w:docPart w:val="DefaultPlaceholder_-1854013440"/>
            </w:placeholder>
            <w:text/>
          </w:sdtPr>
          <w:sdtEndPr/>
          <w:sdtContent>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3644730" w14:textId="0B383BF4" w:rsidR="00AD241C" w:rsidRPr="00310E41" w:rsidRDefault="00EC5575" w:rsidP="00247FBC">
                <w:pPr>
                  <w:spacing w:after="120" w:line="240" w:lineRule="auto"/>
                  <w:rPr>
                    <w:color w:val="000000" w:themeColor="text1"/>
                    <w:sz w:val="24"/>
                    <w:szCs w:val="24"/>
                  </w:rPr>
                </w:pPr>
                <w:r w:rsidRPr="00A5323F">
                  <w:rPr>
                    <w:rFonts w:cstheme="minorHAnsi"/>
                    <w:sz w:val="24"/>
                    <w:szCs w:val="24"/>
                  </w:rPr>
                  <w:t xml:space="preserve">Point Cloud surveys of the stations and halts have started; Drafting of the audit questionnaire has commenced in line with accessibility standards </w:t>
                </w:r>
                <w:r w:rsidR="00310E41" w:rsidRPr="00A5323F">
                  <w:rPr>
                    <w:rFonts w:cstheme="minorHAnsi"/>
                    <w:sz w:val="24"/>
                    <w:szCs w:val="24"/>
                  </w:rPr>
                  <w:t xml:space="preserve">and </w:t>
                </w:r>
                <w:r w:rsidRPr="00A5323F">
                  <w:rPr>
                    <w:rFonts w:cstheme="minorHAnsi"/>
                    <w:sz w:val="24"/>
                    <w:szCs w:val="24"/>
                  </w:rPr>
                  <w:t>configuration of the software to host and carry out the asset accessibility questionnaire. Stakeholder engagement has taken place, giving IMTAC, Guide Dogs and RNIB an overview of the project and the opportunity for comments and feedback</w:t>
                </w:r>
              </w:p>
            </w:tc>
          </w:sdtContent>
        </w:sdt>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239C351" w14:textId="77777777" w:rsidR="003661BB" w:rsidRDefault="003661BB" w:rsidP="00247FBC">
            <w:pPr>
              <w:spacing w:after="120" w:line="240" w:lineRule="auto"/>
              <w:rPr>
                <w:color w:val="000000" w:themeColor="text1"/>
                <w:sz w:val="24"/>
                <w:szCs w:val="24"/>
              </w:rPr>
            </w:pPr>
            <w:r w:rsidRPr="003661BB">
              <w:rPr>
                <w:color w:val="000000" w:themeColor="text1"/>
                <w:sz w:val="24"/>
                <w:szCs w:val="24"/>
              </w:rPr>
              <w:t xml:space="preserve">Audit completed with all actions prioritised by March 2027 </w:t>
            </w:r>
          </w:p>
          <w:p w14:paraId="590BB382" w14:textId="1A8D8526" w:rsidR="00AD241C" w:rsidRPr="003661BB" w:rsidRDefault="003661BB" w:rsidP="00247FBC">
            <w:pPr>
              <w:spacing w:after="120" w:line="240" w:lineRule="auto"/>
              <w:rPr>
                <w:color w:val="000000" w:themeColor="text1"/>
                <w:sz w:val="20"/>
                <w:szCs w:val="20"/>
              </w:rPr>
            </w:pPr>
            <w:r w:rsidRPr="003661BB">
              <w:rPr>
                <w:color w:val="000000" w:themeColor="text1"/>
                <w:sz w:val="20"/>
                <w:szCs w:val="20"/>
              </w:rPr>
              <w:t>(this was dated as March 2025 in the DAP).</w:t>
            </w:r>
          </w:p>
        </w:tc>
        <w:sdt>
          <w:sdtPr>
            <w:rPr>
              <w:color w:val="000000" w:themeColor="text1"/>
              <w:sz w:val="24"/>
              <w:szCs w:val="24"/>
            </w:rPr>
            <w:id w:val="-2144877616"/>
            <w:placeholder>
              <w:docPart w:val="DefaultPlaceholder_-1854013440"/>
            </w:placeholder>
            <w:text/>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0F26F79" w14:textId="68A9DEA1" w:rsidR="00AD241C" w:rsidRPr="005A6073" w:rsidRDefault="00BF4046" w:rsidP="00247FBC">
                <w:pPr>
                  <w:spacing w:after="120" w:line="240" w:lineRule="auto"/>
                  <w:rPr>
                    <w:color w:val="000000" w:themeColor="text1"/>
                    <w:sz w:val="24"/>
                    <w:szCs w:val="24"/>
                  </w:rPr>
                </w:pPr>
                <w:r>
                  <w:rPr>
                    <w:color w:val="000000" w:themeColor="text1"/>
                    <w:sz w:val="24"/>
                    <w:szCs w:val="24"/>
                  </w:rPr>
                  <w:t>This is an ongoing project that has commenced but due to operational and budgetary reasons has been delay</w:t>
                </w:r>
                <w:r w:rsidR="00D924F8">
                  <w:rPr>
                    <w:color w:val="000000" w:themeColor="text1"/>
                    <w:sz w:val="24"/>
                    <w:szCs w:val="24"/>
                  </w:rPr>
                  <w:t>ed</w:t>
                </w:r>
                <w:r>
                  <w:rPr>
                    <w:color w:val="000000" w:themeColor="text1"/>
                    <w:sz w:val="24"/>
                    <w:szCs w:val="24"/>
                  </w:rPr>
                  <w:t xml:space="preserve">.  </w:t>
                </w:r>
              </w:p>
            </w:tc>
          </w:sdtContent>
        </w:sdt>
      </w:tr>
      <w:tr w:rsidR="005A6073" w:rsidRPr="005A6073" w14:paraId="5A99CCC1"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490384E7" w14:textId="0E83EE41" w:rsidR="00AD241C" w:rsidRPr="005A6073" w:rsidRDefault="003661BB" w:rsidP="0042023B">
            <w:pPr>
              <w:rPr>
                <w:color w:val="000000" w:themeColor="text1"/>
                <w:sz w:val="24"/>
                <w:szCs w:val="24"/>
              </w:rPr>
            </w:pPr>
            <w:r>
              <w:rPr>
                <w:color w:val="000000" w:themeColor="text1"/>
                <w:sz w:val="24"/>
                <w:szCs w:val="24"/>
              </w:rPr>
              <w:t>3</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308D7289" w14:textId="77777777" w:rsidR="00AD241C" w:rsidRDefault="006B7E21" w:rsidP="00247FBC">
            <w:pPr>
              <w:spacing w:after="120" w:line="240" w:lineRule="auto"/>
              <w:rPr>
                <w:color w:val="000000" w:themeColor="text1"/>
                <w:sz w:val="24"/>
                <w:szCs w:val="24"/>
              </w:rPr>
            </w:pPr>
            <w:r w:rsidRPr="006B7E21">
              <w:rPr>
                <w:color w:val="000000" w:themeColor="text1"/>
                <w:sz w:val="24"/>
                <w:szCs w:val="24"/>
              </w:rPr>
              <w:t>Review of current recruitment and selection training to increase disability awareness</w:t>
            </w:r>
          </w:p>
          <w:p w14:paraId="57674F19" w14:textId="77777777" w:rsidR="00063EF9" w:rsidRDefault="00063EF9" w:rsidP="00247FBC">
            <w:pPr>
              <w:spacing w:after="120" w:line="240" w:lineRule="auto"/>
              <w:rPr>
                <w:color w:val="000000" w:themeColor="text1"/>
                <w:sz w:val="24"/>
                <w:szCs w:val="24"/>
              </w:rPr>
            </w:pPr>
          </w:p>
          <w:p w14:paraId="270E7473" w14:textId="31526463" w:rsidR="00063EF9" w:rsidRPr="005A6073" w:rsidRDefault="00063EF9" w:rsidP="00247FBC">
            <w:pPr>
              <w:spacing w:after="120" w:line="240" w:lineRule="auto"/>
              <w:rPr>
                <w:color w:val="000000" w:themeColor="text1"/>
                <w:sz w:val="24"/>
                <w:szCs w:val="24"/>
              </w:rPr>
            </w:pPr>
            <w:r w:rsidRPr="00DC5434">
              <w:rPr>
                <w:i/>
                <w:iCs/>
                <w:color w:val="000000" w:themeColor="text1"/>
                <w:sz w:val="20"/>
                <w:szCs w:val="20"/>
              </w:rPr>
              <w:t>DAP Reference: 3.</w:t>
            </w:r>
            <w:r>
              <w:rPr>
                <w:i/>
                <w:iCs/>
                <w:color w:val="000000" w:themeColor="text1"/>
                <w:sz w:val="20"/>
                <w:szCs w:val="20"/>
              </w:rPr>
              <w:t>11</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70963425" w14:textId="21E2FFA6" w:rsidR="00AD241C" w:rsidRPr="005A6073" w:rsidRDefault="0031398A" w:rsidP="00247FBC">
            <w:pPr>
              <w:spacing w:after="120" w:line="240" w:lineRule="auto"/>
              <w:rPr>
                <w:color w:val="000000" w:themeColor="text1"/>
                <w:sz w:val="24"/>
                <w:szCs w:val="24"/>
              </w:rPr>
            </w:pPr>
            <w:r>
              <w:rPr>
                <w:color w:val="000000" w:themeColor="text1"/>
                <w:sz w:val="24"/>
                <w:szCs w:val="24"/>
              </w:rPr>
              <w:t>Review of current selection training package and implementation of changes to the programme to ensure disability awareness is increased</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D5B5D83" w14:textId="450F766B" w:rsidR="00AD241C" w:rsidRPr="005A6073" w:rsidRDefault="005B1411" w:rsidP="00247FBC">
            <w:pPr>
              <w:spacing w:after="120" w:line="240" w:lineRule="auto"/>
              <w:rPr>
                <w:color w:val="000000" w:themeColor="text1"/>
                <w:sz w:val="24"/>
                <w:szCs w:val="24"/>
              </w:rPr>
            </w:pPr>
            <w:r>
              <w:rPr>
                <w:color w:val="000000" w:themeColor="text1"/>
                <w:sz w:val="24"/>
                <w:szCs w:val="24"/>
              </w:rPr>
              <w:t>A revised R&amp;S module would ensure hiring managers better understand the</w:t>
            </w:r>
            <w:r w:rsidR="00333B7D">
              <w:rPr>
                <w:color w:val="000000" w:themeColor="text1"/>
                <w:sz w:val="24"/>
                <w:szCs w:val="24"/>
              </w:rPr>
              <w:t xml:space="preserve">ir responsibilities </w:t>
            </w:r>
            <w:r w:rsidR="008E6639">
              <w:rPr>
                <w:color w:val="000000" w:themeColor="text1"/>
                <w:sz w:val="24"/>
                <w:szCs w:val="24"/>
              </w:rPr>
              <w:t>in</w:t>
            </w:r>
            <w:r w:rsidR="00333B7D">
              <w:rPr>
                <w:color w:val="000000" w:themeColor="text1"/>
                <w:sz w:val="24"/>
                <w:szCs w:val="24"/>
              </w:rPr>
              <w:t xml:space="preserve"> treating all applicants fairly </w:t>
            </w:r>
            <w:r w:rsidR="00807C2E">
              <w:rPr>
                <w:color w:val="000000" w:themeColor="text1"/>
                <w:sz w:val="24"/>
                <w:szCs w:val="24"/>
              </w:rPr>
              <w:t>and</w:t>
            </w:r>
            <w:r w:rsidR="008E6639">
              <w:rPr>
                <w:color w:val="000000" w:themeColor="text1"/>
                <w:sz w:val="24"/>
                <w:szCs w:val="24"/>
              </w:rPr>
              <w:t xml:space="preserve"> will</w:t>
            </w:r>
            <w:r w:rsidR="00807C2E">
              <w:rPr>
                <w:color w:val="000000" w:themeColor="text1"/>
                <w:sz w:val="24"/>
                <w:szCs w:val="24"/>
              </w:rPr>
              <w:t xml:space="preserve"> increase awareness of how to be more </w:t>
            </w:r>
            <w:r w:rsidR="00807C2E">
              <w:rPr>
                <w:color w:val="000000" w:themeColor="text1"/>
                <w:sz w:val="24"/>
                <w:szCs w:val="24"/>
              </w:rPr>
              <w:lastRenderedPageBreak/>
              <w:t>inclusive of</w:t>
            </w:r>
            <w:r w:rsidR="00333B7D">
              <w:rPr>
                <w:color w:val="000000" w:themeColor="text1"/>
                <w:sz w:val="24"/>
                <w:szCs w:val="24"/>
              </w:rPr>
              <w:t xml:space="preserve"> those with a disability </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68377248" w14:textId="77777777" w:rsidR="00AD241C" w:rsidRDefault="00797936" w:rsidP="00247FBC">
            <w:pPr>
              <w:spacing w:after="120" w:line="240" w:lineRule="auto"/>
              <w:rPr>
                <w:color w:val="000000" w:themeColor="text1"/>
                <w:sz w:val="24"/>
                <w:szCs w:val="24"/>
              </w:rPr>
            </w:pPr>
            <w:r>
              <w:rPr>
                <w:color w:val="000000" w:themeColor="text1"/>
                <w:sz w:val="24"/>
                <w:szCs w:val="24"/>
              </w:rPr>
              <w:lastRenderedPageBreak/>
              <w:t>Due to operational factors there was a delay in this review.  Within the reporting period a scoping exercise has been completed to commence procurement to appoint a suitable provider.</w:t>
            </w:r>
          </w:p>
          <w:p w14:paraId="451F3DFC" w14:textId="187C6CF4" w:rsidR="00797936" w:rsidRPr="005A6073" w:rsidRDefault="00797936" w:rsidP="00247FBC">
            <w:pPr>
              <w:spacing w:after="120" w:line="240" w:lineRule="auto"/>
              <w:rPr>
                <w:color w:val="000000" w:themeColor="text1"/>
                <w:sz w:val="24"/>
                <w:szCs w:val="24"/>
              </w:rPr>
            </w:pPr>
            <w:r>
              <w:rPr>
                <w:color w:val="000000" w:themeColor="text1"/>
                <w:sz w:val="24"/>
                <w:szCs w:val="24"/>
              </w:rPr>
              <w:lastRenderedPageBreak/>
              <w:t>Reasonable Adjustment training has been delivered to the recruitment team.</w:t>
            </w:r>
          </w:p>
        </w:tc>
      </w:tr>
    </w:tbl>
    <w:p w14:paraId="5950EAA5" w14:textId="77777777" w:rsidR="00586EF7" w:rsidRPr="005A6073" w:rsidRDefault="00586EF7" w:rsidP="0042023B">
      <w:pPr>
        <w:rPr>
          <w:color w:val="000000" w:themeColor="text1"/>
          <w:sz w:val="16"/>
          <w:szCs w:val="16"/>
        </w:rPr>
      </w:pPr>
    </w:p>
    <w:p w14:paraId="357D4ADD" w14:textId="77777777" w:rsidR="0042023B" w:rsidRPr="005A6073"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color w:val="000000" w:themeColor="text1"/>
          <w:sz w:val="24"/>
          <w:szCs w:val="24"/>
        </w:rPr>
      </w:pPr>
      <w:r w:rsidRPr="005A6073">
        <w:rPr>
          <w:color w:val="000000" w:themeColor="text1"/>
          <w:sz w:val="24"/>
          <w:szCs w:val="24"/>
        </w:rPr>
        <w:t xml:space="preserve">4. Please outline what action measures </w:t>
      </w:r>
      <w:r w:rsidRPr="005A6073">
        <w:rPr>
          <w:b/>
          <w:color w:val="000000" w:themeColor="text1"/>
          <w:sz w:val="24"/>
          <w:szCs w:val="24"/>
        </w:rPr>
        <w:t xml:space="preserve">have </w:t>
      </w:r>
      <w:r w:rsidRPr="005A6073">
        <w:rPr>
          <w:b/>
          <w:color w:val="000000" w:themeColor="text1"/>
          <w:sz w:val="24"/>
          <w:szCs w:val="24"/>
          <w:u w:val="single"/>
        </w:rPr>
        <w:t>not</w:t>
      </w:r>
      <w:r w:rsidRPr="005A6073">
        <w:rPr>
          <w:b/>
          <w:color w:val="000000" w:themeColor="text1"/>
          <w:sz w:val="24"/>
          <w:szCs w:val="24"/>
        </w:rPr>
        <w:t xml:space="preserve"> been achieved</w:t>
      </w:r>
      <w:r w:rsidRPr="005A6073">
        <w:rPr>
          <w:color w:val="000000" w:themeColor="text1"/>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6480"/>
        <w:gridCol w:w="6120"/>
      </w:tblGrid>
      <w:tr w:rsidR="005A6073" w:rsidRPr="005A6073" w14:paraId="65D52B9B"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tcPr>
          <w:p w14:paraId="22ADC765" w14:textId="77777777" w:rsidR="0042023B" w:rsidRPr="005A6073" w:rsidRDefault="0042023B" w:rsidP="0042023B">
            <w:pPr>
              <w:rPr>
                <w:color w:val="000000" w:themeColor="text1"/>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7FC72FA0"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177B0756" w14:textId="77777777" w:rsidR="0042023B" w:rsidRPr="005A6073" w:rsidRDefault="0042023B" w:rsidP="00AD241C">
            <w:pPr>
              <w:spacing w:before="120"/>
              <w:rPr>
                <w:color w:val="000000" w:themeColor="text1"/>
                <w:sz w:val="24"/>
                <w:szCs w:val="24"/>
              </w:rPr>
            </w:pPr>
            <w:r w:rsidRPr="005A6073">
              <w:rPr>
                <w:color w:val="000000" w:themeColor="text1"/>
                <w:sz w:val="24"/>
                <w:szCs w:val="24"/>
              </w:rPr>
              <w:t>Reasons</w:t>
            </w:r>
          </w:p>
        </w:tc>
      </w:tr>
      <w:tr w:rsidR="005A6073" w:rsidRPr="005A6073" w14:paraId="41D4EAA0"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6D072" w14:textId="6FEB7EDB" w:rsidR="00AD241C" w:rsidRPr="005A6073" w:rsidRDefault="00AD241C" w:rsidP="00AD241C">
            <w:pPr>
              <w:rPr>
                <w:color w:val="000000" w:themeColor="text1"/>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40A777E9" w14:textId="4CB66142" w:rsidR="00AD241C" w:rsidRPr="00547D4B" w:rsidRDefault="00AD241C" w:rsidP="00247FBC">
            <w:pPr>
              <w:spacing w:after="120" w:line="240" w:lineRule="auto"/>
              <w:rPr>
                <w:color w:val="000000" w:themeColor="text1"/>
                <w:sz w:val="24"/>
                <w:szCs w:val="24"/>
                <w:highlight w:val="yellow"/>
              </w:rPr>
            </w:pP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3AFFEF5" w14:textId="786C99BD" w:rsidR="00AD241C" w:rsidRPr="00547D4B" w:rsidRDefault="00AD241C" w:rsidP="00247FBC">
            <w:pPr>
              <w:spacing w:after="120" w:line="240" w:lineRule="auto"/>
              <w:rPr>
                <w:color w:val="000000" w:themeColor="text1"/>
                <w:sz w:val="24"/>
                <w:szCs w:val="24"/>
                <w:highlight w:val="yellow"/>
              </w:rPr>
            </w:pPr>
          </w:p>
        </w:tc>
      </w:tr>
      <w:tr w:rsidR="005A6073" w:rsidRPr="005A6073" w14:paraId="61B306A8"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9CC13" w14:textId="46C4859E" w:rsidR="00AD241C" w:rsidRPr="005A6073" w:rsidRDefault="00AD241C" w:rsidP="00AD241C">
            <w:pPr>
              <w:rPr>
                <w:color w:val="000000" w:themeColor="text1"/>
                <w:sz w:val="24"/>
                <w:szCs w:val="24"/>
              </w:rPr>
            </w:pPr>
          </w:p>
        </w:tc>
        <w:sdt>
          <w:sdtPr>
            <w:rPr>
              <w:color w:val="000000" w:themeColor="text1"/>
              <w:sz w:val="24"/>
              <w:szCs w:val="24"/>
            </w:rPr>
            <w:id w:val="795723460"/>
            <w:placeholder>
              <w:docPart w:val="DefaultPlaceholder_-1854013440"/>
            </w:placeholder>
            <w:showingPlcHdr/>
            <w:text/>
          </w:sdtPr>
          <w:sdtEnd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456C779" w14:textId="5F329444"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187903709"/>
            <w:placeholder>
              <w:docPart w:val="DefaultPlaceholder_-1854013440"/>
            </w:placeholder>
            <w:showingPlcHdr/>
            <w:text/>
          </w:sdtPr>
          <w:sdtEnd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02F4D3D" w14:textId="1098A4DF"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2E20C9E5"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C1351A5" w14:textId="77777777" w:rsidR="00AD241C" w:rsidRPr="005A6073" w:rsidRDefault="00AD241C" w:rsidP="0042023B">
            <w:pPr>
              <w:rPr>
                <w:color w:val="000000" w:themeColor="text1"/>
                <w:sz w:val="24"/>
                <w:szCs w:val="24"/>
              </w:rPr>
            </w:pPr>
          </w:p>
        </w:tc>
        <w:sdt>
          <w:sdtPr>
            <w:rPr>
              <w:color w:val="000000" w:themeColor="text1"/>
              <w:sz w:val="24"/>
              <w:szCs w:val="24"/>
            </w:rPr>
            <w:id w:val="-2131628586"/>
            <w:placeholder>
              <w:docPart w:val="DefaultPlaceholder_-1854013440"/>
            </w:placeholder>
            <w:showingPlcHdr/>
            <w:text/>
          </w:sdtPr>
          <w:sdtEnd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7C2FEF05" w14:textId="4B74992D"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74109145"/>
            <w:placeholder>
              <w:docPart w:val="DefaultPlaceholder_-1854013440"/>
            </w:placeholder>
            <w:showingPlcHdr/>
            <w:text/>
          </w:sdtPr>
          <w:sdtEnd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5F188FA" w14:textId="3DE0D653" w:rsidR="00AD241C" w:rsidRPr="005A6073" w:rsidRDefault="00F118B6"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bl>
    <w:p w14:paraId="3AEE1F52" w14:textId="77777777" w:rsidR="0042023B" w:rsidRPr="005A6073" w:rsidRDefault="0042023B" w:rsidP="0042023B">
      <w:pPr>
        <w:rPr>
          <w:color w:val="000000" w:themeColor="text1"/>
          <w:sz w:val="24"/>
          <w:szCs w:val="24"/>
        </w:rPr>
      </w:pPr>
    </w:p>
    <w:p w14:paraId="5C34716B"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5. What </w:t>
      </w:r>
      <w:r w:rsidRPr="005A6073">
        <w:rPr>
          <w:b/>
          <w:color w:val="000000" w:themeColor="text1"/>
          <w:sz w:val="24"/>
          <w:szCs w:val="24"/>
        </w:rPr>
        <w:t>monitoring tools</w:t>
      </w:r>
      <w:r w:rsidRPr="005A6073">
        <w:rPr>
          <w:color w:val="000000" w:themeColor="text1"/>
          <w:sz w:val="24"/>
          <w:szCs w:val="24"/>
        </w:rPr>
        <w:t xml:space="preserve"> have been put in place to evaluate the degree to which actions have been effective / develop new opportunities for action?</w:t>
      </w:r>
    </w:p>
    <w:p w14:paraId="62EFED89" w14:textId="77777777" w:rsidR="0042023B" w:rsidRPr="005A6073" w:rsidRDefault="0042023B" w:rsidP="0042023B">
      <w:pPr>
        <w:rPr>
          <w:color w:val="000000" w:themeColor="text1"/>
          <w:sz w:val="24"/>
          <w:szCs w:val="24"/>
        </w:rPr>
      </w:pPr>
      <w:r w:rsidRPr="005A6073">
        <w:rPr>
          <w:color w:val="000000" w:themeColor="text1"/>
          <w:sz w:val="24"/>
          <w:szCs w:val="24"/>
        </w:rPr>
        <w:t>(a) Qualitative</w:t>
      </w:r>
    </w:p>
    <w:sdt>
      <w:sdtPr>
        <w:rPr>
          <w:color w:val="000000" w:themeColor="text1"/>
          <w:sz w:val="24"/>
          <w:szCs w:val="24"/>
        </w:rPr>
        <w:id w:val="1122193513"/>
        <w:placeholder>
          <w:docPart w:val="2CDF79ED486E4BD984CA339B708B3F8B"/>
        </w:placeholder>
      </w:sdtPr>
      <w:sdtEndPr/>
      <w:sdtContent>
        <w:p w14:paraId="6620EFA3" w14:textId="77777777" w:rsidR="0012206B" w:rsidRPr="007F4872" w:rsidRDefault="0012206B" w:rsidP="0012206B">
          <w:pPr>
            <w:spacing w:after="0" w:line="240" w:lineRule="auto"/>
            <w:jc w:val="both"/>
            <w:textAlignment w:val="baseline"/>
            <w:rPr>
              <w:rFonts w:ascii="Calibri" w:eastAsia="Times New Roman" w:hAnsi="Calibri" w:cs="Calibri"/>
              <w:sz w:val="24"/>
              <w:szCs w:val="24"/>
              <w:lang w:eastAsia="en-GB"/>
            </w:rPr>
          </w:pPr>
          <w:r w:rsidRPr="007F4872">
            <w:rPr>
              <w:rFonts w:ascii="Calibri" w:eastAsia="Times New Roman" w:hAnsi="Calibri" w:cs="Calibri"/>
              <w:sz w:val="24"/>
              <w:szCs w:val="24"/>
              <w:lang w:eastAsia="en-GB"/>
            </w:rPr>
            <w:t xml:space="preserve">Translink continues to have a close working relationship with IMTAC and holds meetings on a regular basis. Any issues regarding policies affecting disabled people are discussed at this forum. </w:t>
          </w:r>
          <w:r>
            <w:rPr>
              <w:rFonts w:ascii="Calibri" w:eastAsia="Times New Roman" w:hAnsi="Calibri" w:cs="Calibri"/>
              <w:sz w:val="24"/>
              <w:szCs w:val="24"/>
              <w:lang w:eastAsia="en-GB"/>
            </w:rPr>
            <w:t>The</w:t>
          </w:r>
          <w:r w:rsidRPr="007F4872">
            <w:rPr>
              <w:rFonts w:ascii="Calibri" w:eastAsia="Times New Roman" w:hAnsi="Calibri" w:cs="Calibri"/>
              <w:sz w:val="24"/>
              <w:szCs w:val="24"/>
              <w:lang w:eastAsia="en-GB"/>
            </w:rPr>
            <w:t xml:space="preserve"> Translink Youth Group allows impact of changes to services to be discussed. </w:t>
          </w:r>
        </w:p>
        <w:p w14:paraId="18961A82" w14:textId="77777777" w:rsidR="0012206B" w:rsidRPr="007F4872" w:rsidRDefault="0012206B" w:rsidP="0012206B">
          <w:pPr>
            <w:spacing w:after="0" w:line="240" w:lineRule="auto"/>
            <w:jc w:val="both"/>
            <w:textAlignment w:val="baseline"/>
            <w:rPr>
              <w:rFonts w:ascii="Segoe UI" w:eastAsia="Times New Roman" w:hAnsi="Segoe UI" w:cs="Segoe UI"/>
              <w:sz w:val="18"/>
              <w:szCs w:val="18"/>
              <w:lang w:eastAsia="en-GB"/>
            </w:rPr>
          </w:pPr>
        </w:p>
        <w:p w14:paraId="51839BFB" w14:textId="77777777" w:rsidR="0012206B" w:rsidRPr="007F4872" w:rsidRDefault="0012206B" w:rsidP="0012206B">
          <w:pPr>
            <w:spacing w:after="0" w:line="240" w:lineRule="auto"/>
            <w:jc w:val="both"/>
            <w:textAlignment w:val="baseline"/>
            <w:rPr>
              <w:rFonts w:ascii="Calibri" w:eastAsia="Times New Roman" w:hAnsi="Calibri" w:cs="Calibri"/>
              <w:sz w:val="24"/>
              <w:szCs w:val="24"/>
              <w:lang w:eastAsia="en-GB"/>
            </w:rPr>
          </w:pPr>
          <w:r w:rsidRPr="007F4872">
            <w:rPr>
              <w:rFonts w:ascii="Calibri" w:eastAsia="Times New Roman" w:hAnsi="Calibri" w:cs="Calibri"/>
              <w:sz w:val="24"/>
              <w:szCs w:val="24"/>
              <w:lang w:eastAsia="en-GB"/>
            </w:rPr>
            <w:t xml:space="preserve">Feedback regarding disability issues </w:t>
          </w:r>
          <w:proofErr w:type="gramStart"/>
          <w:r w:rsidRPr="007F4872">
            <w:rPr>
              <w:rFonts w:ascii="Calibri" w:eastAsia="Times New Roman" w:hAnsi="Calibri" w:cs="Calibri"/>
              <w:sz w:val="24"/>
              <w:szCs w:val="24"/>
              <w:lang w:eastAsia="en-GB"/>
            </w:rPr>
            <w:t>are</w:t>
          </w:r>
          <w:proofErr w:type="gramEnd"/>
          <w:r w:rsidRPr="007F4872">
            <w:rPr>
              <w:rFonts w:ascii="Calibri" w:eastAsia="Times New Roman" w:hAnsi="Calibri" w:cs="Calibri"/>
              <w:sz w:val="24"/>
              <w:szCs w:val="24"/>
              <w:lang w:eastAsia="en-GB"/>
            </w:rPr>
            <w:t xml:space="preserve"> dealt with first hand by our Accessibility Manager who investigates opportunities for improvements in services and information available. </w:t>
          </w:r>
        </w:p>
        <w:p w14:paraId="29788E8B" w14:textId="4103D336" w:rsidR="0042023B" w:rsidRPr="005A6073" w:rsidRDefault="002D48D0" w:rsidP="0042023B">
          <w:pPr>
            <w:rPr>
              <w:color w:val="000000" w:themeColor="text1"/>
              <w:sz w:val="24"/>
              <w:szCs w:val="24"/>
            </w:rPr>
          </w:pPr>
        </w:p>
      </w:sdtContent>
    </w:sdt>
    <w:p w14:paraId="110121F2" w14:textId="77777777" w:rsidR="0042023B" w:rsidRPr="005A6073" w:rsidRDefault="0042023B" w:rsidP="0042023B">
      <w:pPr>
        <w:rPr>
          <w:color w:val="000000" w:themeColor="text1"/>
          <w:sz w:val="24"/>
          <w:szCs w:val="24"/>
        </w:rPr>
      </w:pPr>
      <w:r w:rsidRPr="005A6073">
        <w:rPr>
          <w:color w:val="000000" w:themeColor="text1"/>
          <w:sz w:val="24"/>
          <w:szCs w:val="24"/>
        </w:rPr>
        <w:t>(b) Quantitative</w:t>
      </w:r>
    </w:p>
    <w:sdt>
      <w:sdtPr>
        <w:rPr>
          <w:color w:val="000000" w:themeColor="text1"/>
          <w:sz w:val="24"/>
          <w:szCs w:val="24"/>
        </w:rPr>
        <w:id w:val="-1191144932"/>
        <w:placeholder>
          <w:docPart w:val="2CDF79ED486E4BD984CA339B708B3F8B"/>
        </w:placeholder>
      </w:sdtPr>
      <w:sdtEndPr/>
      <w:sdtContent>
        <w:p w14:paraId="66C7D2F9" w14:textId="77777777" w:rsidR="00630247" w:rsidRPr="007F4872" w:rsidRDefault="00630247" w:rsidP="00630247">
          <w:pPr>
            <w:spacing w:after="0" w:line="240" w:lineRule="auto"/>
            <w:jc w:val="both"/>
            <w:textAlignment w:val="baseline"/>
            <w:rPr>
              <w:rFonts w:ascii="Calibri" w:eastAsia="Times New Roman" w:hAnsi="Calibri" w:cs="Calibri"/>
              <w:sz w:val="24"/>
              <w:szCs w:val="24"/>
              <w:lang w:eastAsia="en-GB"/>
            </w:rPr>
          </w:pPr>
          <w:r w:rsidRPr="007F4872">
            <w:rPr>
              <w:rFonts w:ascii="Calibri" w:eastAsia="Times New Roman" w:hAnsi="Calibri" w:cs="Calibri"/>
              <w:sz w:val="24"/>
              <w:szCs w:val="24"/>
              <w:lang w:eastAsia="en-GB"/>
            </w:rPr>
            <w:t>The Equality of Opportunity monitoring process provides information on employees and applicants against several Section 75 categories including disability. </w:t>
          </w:r>
        </w:p>
        <w:p w14:paraId="1AF594E4" w14:textId="77777777" w:rsidR="00630247" w:rsidRPr="007F4872" w:rsidRDefault="00630247" w:rsidP="00630247">
          <w:pPr>
            <w:spacing w:after="0" w:line="240" w:lineRule="auto"/>
            <w:jc w:val="both"/>
            <w:textAlignment w:val="baseline"/>
            <w:rPr>
              <w:rFonts w:ascii="Segoe UI" w:eastAsia="Times New Roman" w:hAnsi="Segoe UI" w:cs="Segoe UI"/>
              <w:sz w:val="18"/>
              <w:szCs w:val="18"/>
              <w:lang w:eastAsia="en-GB"/>
            </w:rPr>
          </w:pPr>
        </w:p>
        <w:p w14:paraId="73800446" w14:textId="71769073" w:rsidR="00586EF7" w:rsidRPr="00630247" w:rsidRDefault="00630247" w:rsidP="00630247">
          <w:pPr>
            <w:spacing w:after="0" w:line="240" w:lineRule="auto"/>
            <w:jc w:val="both"/>
            <w:textAlignment w:val="baseline"/>
            <w:rPr>
              <w:rFonts w:ascii="Calibri" w:eastAsia="Times New Roman" w:hAnsi="Calibri" w:cs="Calibri"/>
              <w:sz w:val="24"/>
              <w:szCs w:val="24"/>
              <w:lang w:eastAsia="en-GB"/>
            </w:rPr>
          </w:pPr>
          <w:r w:rsidRPr="007F4872">
            <w:rPr>
              <w:rFonts w:ascii="Calibri" w:eastAsia="Times New Roman" w:hAnsi="Calibri" w:cs="Calibri"/>
              <w:sz w:val="24"/>
              <w:szCs w:val="24"/>
              <w:lang w:eastAsia="en-GB"/>
            </w:rPr>
            <w:t>Multi-platform communication channels used to access our services are continually monitored for feedback as well as assessing their growth and popularity. </w:t>
          </w:r>
        </w:p>
      </w:sdtContent>
    </w:sdt>
    <w:p w14:paraId="1130D696"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6. As a result of monitoring progress against actions has your organisation either:</w:t>
      </w:r>
    </w:p>
    <w:p w14:paraId="19A4F45D" w14:textId="77777777" w:rsidR="0042023B" w:rsidRPr="005A6073" w:rsidRDefault="0042023B" w:rsidP="00F2670C">
      <w:pPr>
        <w:numPr>
          <w:ilvl w:val="0"/>
          <w:numId w:val="6"/>
        </w:numPr>
        <w:pBdr>
          <w:top w:val="single" w:sz="8" w:space="1" w:color="auto" w:shadow="1"/>
          <w:left w:val="single" w:sz="8" w:space="4" w:color="auto" w:shadow="1"/>
          <w:bottom w:val="single" w:sz="8" w:space="1" w:color="auto" w:shadow="1"/>
          <w:right w:val="single" w:sz="8" w:space="4" w:color="auto" w:shadow="1"/>
        </w:pBdr>
        <w:spacing w:after="0" w:line="240" w:lineRule="auto"/>
        <w:rPr>
          <w:color w:val="000000" w:themeColor="text1"/>
          <w:sz w:val="24"/>
          <w:szCs w:val="24"/>
        </w:rPr>
      </w:pPr>
      <w:r w:rsidRPr="005A6073">
        <w:rPr>
          <w:color w:val="000000" w:themeColor="text1"/>
          <w:sz w:val="24"/>
          <w:szCs w:val="24"/>
        </w:rPr>
        <w:t xml:space="preserve">made any </w:t>
      </w:r>
      <w:r w:rsidRPr="005A6073">
        <w:rPr>
          <w:b/>
          <w:color w:val="000000" w:themeColor="text1"/>
          <w:sz w:val="24"/>
          <w:szCs w:val="24"/>
        </w:rPr>
        <w:t xml:space="preserve">revisions </w:t>
      </w:r>
      <w:r w:rsidRPr="005A6073">
        <w:rPr>
          <w:color w:val="000000" w:themeColor="text1"/>
          <w:sz w:val="24"/>
          <w:szCs w:val="24"/>
        </w:rPr>
        <w:t xml:space="preserve">to your plan during the reporting period or </w:t>
      </w:r>
    </w:p>
    <w:p w14:paraId="683F4C47" w14:textId="77777777" w:rsidR="0042023B" w:rsidRPr="005A6073" w:rsidRDefault="0042023B" w:rsidP="00F2670C">
      <w:pPr>
        <w:numPr>
          <w:ilvl w:val="0"/>
          <w:numId w:val="6"/>
        </w:numPr>
        <w:pBdr>
          <w:top w:val="single" w:sz="8" w:space="1" w:color="auto" w:shadow="1"/>
          <w:left w:val="single" w:sz="8" w:space="4" w:color="auto" w:shadow="1"/>
          <w:bottom w:val="single" w:sz="8" w:space="1" w:color="auto" w:shadow="1"/>
          <w:right w:val="single" w:sz="8" w:space="4" w:color="auto" w:shadow="1"/>
        </w:pBdr>
        <w:spacing w:after="0" w:line="240" w:lineRule="auto"/>
        <w:rPr>
          <w:color w:val="000000" w:themeColor="text1"/>
          <w:sz w:val="24"/>
          <w:szCs w:val="24"/>
        </w:rPr>
      </w:pPr>
      <w:r w:rsidRPr="005A6073">
        <w:rPr>
          <w:color w:val="000000" w:themeColor="text1"/>
          <w:sz w:val="24"/>
          <w:szCs w:val="24"/>
        </w:rPr>
        <w:t xml:space="preserve">taken any </w:t>
      </w:r>
      <w:r w:rsidRPr="005A6073">
        <w:rPr>
          <w:b/>
          <w:color w:val="000000" w:themeColor="text1"/>
          <w:sz w:val="24"/>
          <w:szCs w:val="24"/>
        </w:rPr>
        <w:t>additional steps</w:t>
      </w:r>
      <w:r w:rsidRPr="005A6073">
        <w:rPr>
          <w:color w:val="000000" w:themeColor="text1"/>
          <w:sz w:val="24"/>
          <w:szCs w:val="24"/>
        </w:rPr>
        <w:t xml:space="preserve"> to meet the disability duties which were </w:t>
      </w:r>
      <w:r w:rsidRPr="005A6073">
        <w:rPr>
          <w:b/>
          <w:color w:val="000000" w:themeColor="text1"/>
          <w:sz w:val="24"/>
          <w:szCs w:val="24"/>
        </w:rPr>
        <w:t>not outlined in your original</w:t>
      </w:r>
      <w:r w:rsidRPr="005A6073">
        <w:rPr>
          <w:color w:val="000000" w:themeColor="text1"/>
          <w:sz w:val="24"/>
          <w:szCs w:val="24"/>
        </w:rPr>
        <w:t xml:space="preserve"> disability action plan / any other changes?</w:t>
      </w:r>
    </w:p>
    <w:p w14:paraId="3D8AAE27" w14:textId="43388441" w:rsidR="0042023B" w:rsidRPr="005A6073" w:rsidRDefault="0042023B" w:rsidP="0042023B">
      <w:pPr>
        <w:rPr>
          <w:color w:val="000000" w:themeColor="text1"/>
          <w:sz w:val="24"/>
          <w:szCs w:val="24"/>
        </w:rPr>
      </w:pPr>
      <w:r w:rsidRPr="005A6073">
        <w:rPr>
          <w:color w:val="000000" w:themeColor="text1"/>
          <w:sz w:val="24"/>
          <w:szCs w:val="24"/>
        </w:rPr>
        <w:t xml:space="preserve">  </w:t>
      </w:r>
      <w:r w:rsidR="00564775">
        <w:rPr>
          <w:color w:val="000000" w:themeColor="text1"/>
          <w:sz w:val="24"/>
          <w:szCs w:val="24"/>
        </w:rPr>
        <w:t xml:space="preserve">Yes </w:t>
      </w:r>
      <w:r w:rsidR="00A015DE">
        <w:rPr>
          <w:color w:val="000000" w:themeColor="text1"/>
          <w:sz w:val="24"/>
          <w:szCs w:val="24"/>
        </w:rPr>
        <w:t>–</w:t>
      </w:r>
      <w:r w:rsidR="00564775">
        <w:rPr>
          <w:color w:val="000000" w:themeColor="text1"/>
          <w:sz w:val="24"/>
          <w:szCs w:val="24"/>
        </w:rPr>
        <w:t xml:space="preserve"> </w:t>
      </w:r>
      <w:r w:rsidR="00A015DE">
        <w:rPr>
          <w:color w:val="000000" w:themeColor="text1"/>
          <w:sz w:val="24"/>
          <w:szCs w:val="24"/>
        </w:rPr>
        <w:t xml:space="preserve">the action below has not changed but due to operational and budgetary factors the delivery timescale has been extended to March 2027.  Progress towards </w:t>
      </w:r>
      <w:r w:rsidR="00A92032">
        <w:rPr>
          <w:color w:val="000000" w:themeColor="text1"/>
          <w:sz w:val="24"/>
          <w:szCs w:val="24"/>
        </w:rPr>
        <w:t xml:space="preserve">this revised deadline is expected annually until the completion date. </w:t>
      </w:r>
    </w:p>
    <w:p w14:paraId="0C47F57F" w14:textId="77777777" w:rsidR="0042023B" w:rsidRPr="005A6073" w:rsidRDefault="00586EF7" w:rsidP="00586EF7">
      <w:pPr>
        <w:rPr>
          <w:color w:val="000000" w:themeColor="text1"/>
          <w:sz w:val="24"/>
          <w:szCs w:val="24"/>
        </w:rPr>
      </w:pPr>
      <w:r w:rsidRPr="005A6073">
        <w:rPr>
          <w:color w:val="000000" w:themeColor="text1"/>
          <w:sz w:val="24"/>
          <w:szCs w:val="24"/>
        </w:rPr>
        <w:t xml:space="preserve">If </w:t>
      </w:r>
      <w:proofErr w:type="gramStart"/>
      <w:r w:rsidRPr="005A6073">
        <w:rPr>
          <w:color w:val="000000" w:themeColor="text1"/>
          <w:sz w:val="24"/>
          <w:szCs w:val="24"/>
        </w:rPr>
        <w:t>yes</w:t>
      </w:r>
      <w:proofErr w:type="gramEnd"/>
      <w:r w:rsidRPr="005A6073">
        <w:rPr>
          <w:color w:val="000000" w:themeColor="text1"/>
          <w:sz w:val="24"/>
          <w:szCs w:val="24"/>
        </w:rPr>
        <w:t xml:space="preserve">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13"/>
        <w:gridCol w:w="5194"/>
        <w:gridCol w:w="4394"/>
        <w:gridCol w:w="3047"/>
      </w:tblGrid>
      <w:tr w:rsidR="005A6073" w:rsidRPr="005A6073" w14:paraId="25924204"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tcPr>
          <w:p w14:paraId="3FA1CF1F" w14:textId="77777777" w:rsidR="0042023B" w:rsidRPr="005A6073" w:rsidRDefault="0042023B" w:rsidP="003A7F3A">
            <w:pPr>
              <w:spacing w:before="120"/>
              <w:rPr>
                <w:color w:val="000000" w:themeColor="text1"/>
                <w:sz w:val="24"/>
                <w:szCs w:val="24"/>
              </w:rPr>
            </w:pP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14:paraId="3D93A4C4" w14:textId="77777777" w:rsidR="0042023B" w:rsidRPr="005A6073" w:rsidRDefault="0042023B" w:rsidP="003A7F3A">
            <w:pPr>
              <w:spacing w:before="120"/>
              <w:rPr>
                <w:color w:val="000000" w:themeColor="text1"/>
                <w:sz w:val="24"/>
                <w:szCs w:val="24"/>
              </w:rPr>
            </w:pPr>
            <w:r w:rsidRPr="005A6073">
              <w:rPr>
                <w:color w:val="000000" w:themeColor="text1"/>
                <w:sz w:val="24"/>
                <w:szCs w:val="24"/>
              </w:rPr>
              <w:t>Revised/Additional Action Measures</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14:paraId="6424B823" w14:textId="77777777" w:rsidR="0042023B" w:rsidRPr="005A6073" w:rsidRDefault="0042023B" w:rsidP="003A7F3A">
            <w:pPr>
              <w:spacing w:before="120"/>
              <w:rPr>
                <w:color w:val="000000" w:themeColor="text1"/>
                <w:sz w:val="24"/>
                <w:szCs w:val="24"/>
              </w:rPr>
            </w:pPr>
            <w:r w:rsidRPr="005A6073">
              <w:rPr>
                <w:color w:val="000000" w:themeColor="text1"/>
                <w:sz w:val="24"/>
                <w:szCs w:val="24"/>
              </w:rPr>
              <w:t>Performance Indicator</w:t>
            </w:r>
          </w:p>
        </w:tc>
        <w:tc>
          <w:tcPr>
            <w:tcW w:w="3047" w:type="dxa"/>
            <w:tcBorders>
              <w:top w:val="single" w:sz="4" w:space="0" w:color="auto"/>
              <w:left w:val="single" w:sz="4" w:space="0" w:color="auto"/>
              <w:bottom w:val="single" w:sz="4" w:space="0" w:color="auto"/>
              <w:right w:val="single" w:sz="4" w:space="0" w:color="auto"/>
            </w:tcBorders>
            <w:shd w:val="clear" w:color="auto" w:fill="FFFFFF"/>
            <w:hideMark/>
          </w:tcPr>
          <w:p w14:paraId="6FB8F4BF" w14:textId="77777777" w:rsidR="0042023B" w:rsidRPr="005A6073" w:rsidRDefault="0042023B" w:rsidP="003A7F3A">
            <w:pPr>
              <w:spacing w:before="120"/>
              <w:rPr>
                <w:color w:val="000000" w:themeColor="text1"/>
                <w:sz w:val="24"/>
                <w:szCs w:val="24"/>
              </w:rPr>
            </w:pPr>
            <w:r w:rsidRPr="005A6073">
              <w:rPr>
                <w:color w:val="000000" w:themeColor="text1"/>
                <w:sz w:val="24"/>
                <w:szCs w:val="24"/>
              </w:rPr>
              <w:t>Timescale</w:t>
            </w:r>
          </w:p>
        </w:tc>
      </w:tr>
      <w:tr w:rsidR="005A6073" w:rsidRPr="005A6073" w14:paraId="50747148"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6C64" w14:textId="77777777" w:rsidR="003A7F3A" w:rsidRPr="005A6073" w:rsidRDefault="003A7F3A" w:rsidP="003A7F3A">
            <w:pPr>
              <w:rPr>
                <w:color w:val="000000" w:themeColor="text1"/>
                <w:sz w:val="24"/>
                <w:szCs w:val="24"/>
              </w:rPr>
            </w:pPr>
            <w:r w:rsidRPr="005A6073">
              <w:rPr>
                <w:color w:val="000000" w:themeColor="text1"/>
                <w:sz w:val="24"/>
                <w:szCs w:val="24"/>
              </w:rPr>
              <w:t>1</w:t>
            </w:r>
          </w:p>
        </w:tc>
        <w:sdt>
          <w:sdtPr>
            <w:rPr>
              <w:rFonts w:ascii="Calibri" w:eastAsia="Calibri" w:hAnsi="Calibri" w:cs="Arial"/>
              <w:color w:val="000000" w:themeColor="text1"/>
              <w:sz w:val="24"/>
              <w:szCs w:val="24"/>
            </w:rPr>
            <w:id w:val="908354377"/>
            <w:placeholder>
              <w:docPart w:val="DefaultPlaceholder_-1854013440"/>
            </w:placeholde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267A2979" w14:textId="5D52C559" w:rsidR="003A7F3A" w:rsidRPr="005A6073" w:rsidRDefault="00564775" w:rsidP="00247FBC">
                <w:pPr>
                  <w:spacing w:after="120" w:line="240" w:lineRule="auto"/>
                  <w:rPr>
                    <w:color w:val="000000" w:themeColor="text1"/>
                    <w:sz w:val="24"/>
                    <w:szCs w:val="24"/>
                  </w:rPr>
                </w:pPr>
                <w:r w:rsidRPr="00564775">
                  <w:rPr>
                    <w:rFonts w:ascii="Calibri" w:eastAsia="Calibri" w:hAnsi="Calibri" w:cs="Arial"/>
                    <w:color w:val="000000" w:themeColor="text1"/>
                    <w:sz w:val="24"/>
                    <w:szCs w:val="24"/>
                  </w:rPr>
                  <w:t>Update the Station and Facilities Accessibility Audit.</w:t>
                </w:r>
              </w:p>
            </w:tc>
          </w:sdtContent>
        </w:sdt>
        <w:sdt>
          <w:sdtPr>
            <w:rPr>
              <w:rFonts w:ascii="Calibri" w:eastAsia="Calibri" w:hAnsi="Calibri" w:cs="Arial"/>
              <w:color w:val="000000" w:themeColor="text1"/>
              <w:sz w:val="24"/>
              <w:szCs w:val="24"/>
            </w:rPr>
            <w:id w:val="127748457"/>
            <w:placeholder>
              <w:docPart w:val="DefaultPlaceholder_-1854013440"/>
            </w:placeholde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795C539" w14:textId="06742600" w:rsidR="003A7F3A" w:rsidRPr="005A6073" w:rsidRDefault="00564775" w:rsidP="00247FBC">
                <w:pPr>
                  <w:spacing w:after="120" w:line="240" w:lineRule="auto"/>
                  <w:rPr>
                    <w:color w:val="000000" w:themeColor="text1"/>
                    <w:sz w:val="24"/>
                    <w:szCs w:val="24"/>
                  </w:rPr>
                </w:pPr>
                <w:r w:rsidRPr="00564775">
                  <w:rPr>
                    <w:rFonts w:ascii="Calibri" w:eastAsia="Calibri" w:hAnsi="Calibri" w:cs="Arial"/>
                    <w:color w:val="000000" w:themeColor="text1"/>
                    <w:sz w:val="24"/>
                    <w:szCs w:val="24"/>
                  </w:rPr>
                  <w:t xml:space="preserve">Audit completed with all actions prioritised </w:t>
                </w:r>
              </w:p>
            </w:tc>
          </w:sdtContent>
        </w:sdt>
        <w:sdt>
          <w:sdtPr>
            <w:rPr>
              <w:rFonts w:ascii="Calibri" w:eastAsia="Calibri" w:hAnsi="Calibri" w:cs="Arial"/>
              <w:color w:val="000000" w:themeColor="text1"/>
              <w:sz w:val="24"/>
              <w:szCs w:val="24"/>
            </w:rPr>
            <w:id w:val="1263031698"/>
            <w:placeholder>
              <w:docPart w:val="DefaultPlaceholder_-1854013440"/>
            </w:placeholde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07BBF360" w14:textId="4E41FD99" w:rsidR="003A7F3A" w:rsidRPr="005A6073" w:rsidRDefault="00564775" w:rsidP="00247FBC">
                <w:pPr>
                  <w:spacing w:after="120" w:line="240" w:lineRule="auto"/>
                  <w:rPr>
                    <w:color w:val="000000" w:themeColor="text1"/>
                    <w:sz w:val="24"/>
                    <w:szCs w:val="24"/>
                  </w:rPr>
                </w:pPr>
                <w:r w:rsidRPr="00564775">
                  <w:rPr>
                    <w:rFonts w:ascii="Calibri" w:eastAsia="Calibri" w:hAnsi="Calibri" w:cs="Arial"/>
                    <w:color w:val="000000" w:themeColor="text1"/>
                    <w:sz w:val="24"/>
                    <w:szCs w:val="24"/>
                  </w:rPr>
                  <w:t>March 2027</w:t>
                </w:r>
              </w:p>
            </w:tc>
          </w:sdtContent>
        </w:sdt>
      </w:tr>
      <w:tr w:rsidR="005A6073" w:rsidRPr="005A6073" w14:paraId="5511FE70"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AB4F8" w14:textId="77777777" w:rsidR="003A7F3A" w:rsidRPr="005A6073" w:rsidRDefault="003A7F3A" w:rsidP="003A7F3A">
            <w:pPr>
              <w:rPr>
                <w:color w:val="000000" w:themeColor="text1"/>
                <w:sz w:val="24"/>
                <w:szCs w:val="24"/>
              </w:rPr>
            </w:pPr>
            <w:r w:rsidRPr="005A6073">
              <w:rPr>
                <w:color w:val="000000" w:themeColor="text1"/>
                <w:sz w:val="24"/>
                <w:szCs w:val="24"/>
              </w:rPr>
              <w:t>2</w:t>
            </w:r>
          </w:p>
        </w:tc>
        <w:sdt>
          <w:sdtPr>
            <w:rPr>
              <w:color w:val="000000" w:themeColor="text1"/>
              <w:sz w:val="24"/>
              <w:szCs w:val="24"/>
            </w:rPr>
            <w:id w:val="-441761023"/>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676D5174" w14:textId="6545E732"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114626317"/>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7DAB44B" w14:textId="4908E944"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83348959"/>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4C438354" w14:textId="7ED1AC29"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4FC75E41"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AEF1F" w14:textId="77777777" w:rsidR="003A7F3A" w:rsidRPr="005A6073" w:rsidRDefault="003A7F3A" w:rsidP="003A7F3A">
            <w:pPr>
              <w:rPr>
                <w:color w:val="000000" w:themeColor="text1"/>
                <w:sz w:val="24"/>
                <w:szCs w:val="24"/>
              </w:rPr>
            </w:pPr>
            <w:r w:rsidRPr="005A6073">
              <w:rPr>
                <w:color w:val="000000" w:themeColor="text1"/>
                <w:sz w:val="24"/>
                <w:szCs w:val="24"/>
              </w:rPr>
              <w:t>3</w:t>
            </w:r>
          </w:p>
        </w:tc>
        <w:sdt>
          <w:sdtPr>
            <w:rPr>
              <w:color w:val="000000" w:themeColor="text1"/>
              <w:sz w:val="24"/>
              <w:szCs w:val="24"/>
            </w:rPr>
            <w:id w:val="-427122732"/>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71944955" w14:textId="7A3B5B50"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066985644"/>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0CE303F" w14:textId="6CECB17D"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184322526"/>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611DD027" w14:textId="5CB84497"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0B421097"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7C7A5" w14:textId="77777777" w:rsidR="003A7F3A" w:rsidRPr="005A6073" w:rsidRDefault="003A7F3A" w:rsidP="003A7F3A">
            <w:pPr>
              <w:rPr>
                <w:color w:val="000000" w:themeColor="text1"/>
                <w:sz w:val="24"/>
                <w:szCs w:val="24"/>
              </w:rPr>
            </w:pPr>
            <w:r w:rsidRPr="005A6073">
              <w:rPr>
                <w:color w:val="000000" w:themeColor="text1"/>
                <w:sz w:val="24"/>
                <w:szCs w:val="24"/>
              </w:rPr>
              <w:t>4</w:t>
            </w:r>
          </w:p>
        </w:tc>
        <w:sdt>
          <w:sdtPr>
            <w:rPr>
              <w:color w:val="000000" w:themeColor="text1"/>
              <w:sz w:val="24"/>
              <w:szCs w:val="24"/>
            </w:rPr>
            <w:id w:val="-1076053202"/>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4432CB39" w14:textId="2478B8D8"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889454698"/>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BAB3214" w14:textId="51BFEC08"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656020777"/>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21AD2A72" w14:textId="4F6EBB0B"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148B2330"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314AD" w14:textId="77777777" w:rsidR="003A7F3A" w:rsidRPr="005A6073" w:rsidRDefault="003A7F3A" w:rsidP="003A7F3A">
            <w:pPr>
              <w:rPr>
                <w:color w:val="000000" w:themeColor="text1"/>
                <w:sz w:val="24"/>
                <w:szCs w:val="24"/>
              </w:rPr>
            </w:pPr>
            <w:r w:rsidRPr="005A6073">
              <w:rPr>
                <w:color w:val="000000" w:themeColor="text1"/>
                <w:sz w:val="24"/>
                <w:szCs w:val="24"/>
              </w:rPr>
              <w:t>5</w:t>
            </w:r>
          </w:p>
        </w:tc>
        <w:sdt>
          <w:sdtPr>
            <w:rPr>
              <w:color w:val="000000" w:themeColor="text1"/>
              <w:sz w:val="24"/>
              <w:szCs w:val="24"/>
            </w:rPr>
            <w:id w:val="1445426671"/>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3FBCDD95" w14:textId="5EC10CAE"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991090799"/>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B8D6177" w14:textId="16FF982E"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21390667"/>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09E0EA5A" w14:textId="6666BCC7"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bl>
    <w:p w14:paraId="38D1AD86" w14:textId="77777777" w:rsidR="00586EF7" w:rsidRPr="005A6073" w:rsidRDefault="0042023B" w:rsidP="0042023B">
      <w:pPr>
        <w:rPr>
          <w:color w:val="000000" w:themeColor="text1"/>
          <w:sz w:val="24"/>
          <w:szCs w:val="24"/>
        </w:rPr>
      </w:pPr>
      <w:r w:rsidRPr="005A6073">
        <w:rPr>
          <w:color w:val="000000" w:themeColor="text1"/>
          <w:sz w:val="24"/>
          <w:szCs w:val="24"/>
        </w:rPr>
        <w:t xml:space="preserve"> </w:t>
      </w:r>
    </w:p>
    <w:p w14:paraId="5EFAB349" w14:textId="77777777" w:rsidR="0042023B" w:rsidRPr="005A6073" w:rsidRDefault="0042023B" w:rsidP="00586EF7">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7. Do you intend to make any further </w:t>
      </w:r>
      <w:r w:rsidRPr="005A6073">
        <w:rPr>
          <w:b/>
          <w:color w:val="000000" w:themeColor="text1"/>
          <w:sz w:val="24"/>
          <w:szCs w:val="24"/>
        </w:rPr>
        <w:t>revisions to your plan</w:t>
      </w:r>
      <w:r w:rsidRPr="005A6073">
        <w:rPr>
          <w:color w:val="000000" w:themeColor="text1"/>
          <w:sz w:val="24"/>
          <w:szCs w:val="24"/>
        </w:rPr>
        <w:t xml:space="preserve"> </w:t>
      </w:r>
      <w:proofErr w:type="gramStart"/>
      <w:r w:rsidRPr="005A6073">
        <w:rPr>
          <w:color w:val="000000" w:themeColor="text1"/>
          <w:sz w:val="24"/>
          <w:szCs w:val="24"/>
        </w:rPr>
        <w:t>in light of</w:t>
      </w:r>
      <w:proofErr w:type="gramEnd"/>
      <w:r w:rsidRPr="005A6073">
        <w:rPr>
          <w:color w:val="000000" w:themeColor="text1"/>
          <w:sz w:val="24"/>
          <w:szCs w:val="24"/>
        </w:rPr>
        <w:t xml:space="preserve"> your organisation’s annual review of the plan?  If so, please outline proposed changes?</w:t>
      </w:r>
    </w:p>
    <w:sdt>
      <w:sdtPr>
        <w:rPr>
          <w:color w:val="000000" w:themeColor="text1"/>
          <w:sz w:val="24"/>
          <w:szCs w:val="24"/>
        </w:rPr>
        <w:id w:val="-334607837"/>
        <w:placeholder>
          <w:docPart w:val="DefaultPlaceholder_-1854013440"/>
        </w:placeholder>
      </w:sdtPr>
      <w:sdtEndPr/>
      <w:sdtContent>
        <w:p w14:paraId="75D8B1B7" w14:textId="77777777" w:rsidR="00B7057A" w:rsidRPr="007F4872" w:rsidRDefault="00B7057A" w:rsidP="00B7057A">
          <w:pPr>
            <w:rPr>
              <w:sz w:val="24"/>
              <w:szCs w:val="24"/>
            </w:rPr>
          </w:pPr>
          <w:r w:rsidRPr="007F4872">
            <w:rPr>
              <w:rStyle w:val="normaltextrun"/>
              <w:rFonts w:ascii="Calibri" w:hAnsi="Calibri" w:cs="Calibri"/>
              <w:color w:val="000000"/>
              <w:shd w:val="clear" w:color="auto" w:fill="FFFFFF"/>
            </w:rPr>
            <w:t>The Disability Action Plan was updated and consulted upon during the 202</w:t>
          </w:r>
          <w:r>
            <w:rPr>
              <w:rStyle w:val="normaltextrun"/>
              <w:rFonts w:ascii="Calibri" w:hAnsi="Calibri" w:cs="Calibri"/>
              <w:color w:val="000000"/>
              <w:shd w:val="clear" w:color="auto" w:fill="FFFFFF"/>
            </w:rPr>
            <w:t>3</w:t>
          </w:r>
          <w:r w:rsidRPr="007F4872">
            <w:rPr>
              <w:rStyle w:val="normaltextrun"/>
              <w:rFonts w:ascii="Calibri" w:hAnsi="Calibri" w:cs="Calibri"/>
              <w:color w:val="000000"/>
              <w:shd w:val="clear" w:color="auto" w:fill="FFFFFF"/>
            </w:rPr>
            <w:t>/2</w:t>
          </w:r>
          <w:r>
            <w:rPr>
              <w:rStyle w:val="normaltextrun"/>
              <w:rFonts w:ascii="Calibri" w:hAnsi="Calibri" w:cs="Calibri"/>
              <w:color w:val="000000"/>
              <w:shd w:val="clear" w:color="auto" w:fill="FFFFFF"/>
            </w:rPr>
            <w:t>4</w:t>
          </w:r>
          <w:r w:rsidRPr="007F4872">
            <w:rPr>
              <w:rStyle w:val="normaltextrun"/>
              <w:rFonts w:ascii="Calibri" w:hAnsi="Calibri" w:cs="Calibri"/>
              <w:color w:val="000000"/>
              <w:shd w:val="clear" w:color="auto" w:fill="FFFFFF"/>
            </w:rPr>
            <w:t xml:space="preserve"> reporting period, no required changes have been identified through the completion of the Section 75 review.</w:t>
          </w:r>
        </w:p>
        <w:p w14:paraId="34FFB6D2" w14:textId="1526BF61" w:rsidR="00586EF7" w:rsidRPr="005A6073" w:rsidRDefault="002D48D0" w:rsidP="00BA2078">
          <w:pPr>
            <w:rPr>
              <w:color w:val="000000" w:themeColor="text1"/>
              <w:sz w:val="24"/>
              <w:szCs w:val="24"/>
            </w:rPr>
          </w:pPr>
        </w:p>
      </w:sdtContent>
    </w:sdt>
    <w:sectPr w:rsidR="00586EF7" w:rsidRPr="005A6073" w:rsidSect="00AC40E8">
      <w:headerReference w:type="default" r:id="rId21"/>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59C71" w14:textId="77777777" w:rsidR="000E0B1D" w:rsidRDefault="000E0B1D" w:rsidP="00161476">
      <w:pPr>
        <w:spacing w:after="0" w:line="240" w:lineRule="auto"/>
      </w:pPr>
      <w:r>
        <w:separator/>
      </w:r>
    </w:p>
  </w:endnote>
  <w:endnote w:type="continuationSeparator" w:id="0">
    <w:p w14:paraId="638A3D69" w14:textId="77777777" w:rsidR="000E0B1D" w:rsidRDefault="000E0B1D" w:rsidP="00161476">
      <w:pPr>
        <w:spacing w:after="0" w:line="240" w:lineRule="auto"/>
      </w:pPr>
      <w:r>
        <w:continuationSeparator/>
      </w:r>
    </w:p>
  </w:endnote>
  <w:endnote w:type="continuationNotice" w:id="1">
    <w:p w14:paraId="6FA12B8D" w14:textId="77777777" w:rsidR="000E0B1D" w:rsidRDefault="000E0B1D">
      <w:pPr>
        <w:spacing w:after="0" w:line="240" w:lineRule="auto"/>
      </w:pPr>
    </w:p>
  </w:endnote>
  <w:endnote w:id="2">
    <w:p w14:paraId="172BAA8C" w14:textId="77777777" w:rsidR="00D14D42" w:rsidRPr="003A7F3A" w:rsidRDefault="00D14D42"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3">
    <w:p w14:paraId="013A6DF1"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4">
    <w:p w14:paraId="3998690E"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proofErr w:type="gramStart"/>
      <w:r w:rsidRPr="003A7F3A">
        <w:rPr>
          <w:rFonts w:cs="Arial"/>
          <w:b/>
        </w:rPr>
        <w:t xml:space="preserve">National </w:t>
      </w:r>
      <w:r w:rsidRPr="003A7F3A">
        <w:rPr>
          <w:rFonts w:cs="Arial"/>
        </w:rPr>
        <w:t>:</w:t>
      </w:r>
      <w:proofErr w:type="gramEnd"/>
      <w:r w:rsidRPr="003A7F3A">
        <w:rPr>
          <w:rFonts w:cs="Arial"/>
        </w:rPr>
        <w:t xml:space="preserve"> Situations where people can influence policy at a high impact level e.g. Public Appointments</w:t>
      </w:r>
    </w:p>
  </w:endnote>
  <w:endnote w:id="5">
    <w:p w14:paraId="270301E6"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6">
    <w:p w14:paraId="396CA242" w14:textId="77777777" w:rsidR="00D14D42" w:rsidRDefault="00D14D42" w:rsidP="0042023B">
      <w:pPr>
        <w:pStyle w:val="EndnoteText"/>
        <w:rPr>
          <w:rFonts w:cs="Arial"/>
        </w:rPr>
      </w:pPr>
      <w:r w:rsidRPr="003A7F3A">
        <w:rPr>
          <w:rStyle w:val="EndnoteReference"/>
          <w:rFonts w:cs="Arial"/>
        </w:rPr>
        <w:endnoteRef/>
      </w:r>
      <w:r w:rsidRPr="003A7F3A">
        <w:rPr>
          <w:rFonts w:cs="Arial"/>
        </w:rPr>
        <w:t xml:space="preserve"> </w:t>
      </w:r>
      <w:proofErr w:type="gramStart"/>
      <w:r w:rsidRPr="003A7F3A">
        <w:rPr>
          <w:rFonts w:cs="Arial"/>
          <w:b/>
        </w:rPr>
        <w:t>Local :</w:t>
      </w:r>
      <w:proofErr w:type="gramEnd"/>
      <w:r w:rsidRPr="003A7F3A">
        <w:rPr>
          <w:rFonts w:cs="Arial"/>
          <w:b/>
        </w:rPr>
        <w:t xml:space="preserve"> </w:t>
      </w:r>
      <w:r w:rsidRPr="003A7F3A">
        <w:rPr>
          <w:rFonts w:cs="Arial"/>
        </w:rPr>
        <w:t>Situations where people can influence policy decision making at lower impact level e.g. one off consultations, local fora.</w:t>
      </w:r>
    </w:p>
    <w:p w14:paraId="7BC6EBDB" w14:textId="77777777" w:rsidR="0032026A" w:rsidRDefault="0032026A" w:rsidP="0042023B">
      <w:pPr>
        <w:pStyle w:val="EndnoteText"/>
        <w:rPr>
          <w:rFonts w:cs="Arial"/>
        </w:rPr>
      </w:pPr>
    </w:p>
    <w:p w14:paraId="26B0A41B" w14:textId="77777777" w:rsidR="0032026A" w:rsidRDefault="0032026A" w:rsidP="0042023B">
      <w:pPr>
        <w:pStyle w:val="EndnoteText"/>
        <w:rPr>
          <w:rFonts w:cs="Arial"/>
        </w:rPr>
      </w:pPr>
    </w:p>
    <w:p w14:paraId="13687C64" w14:textId="77777777" w:rsidR="0032026A" w:rsidRDefault="0032026A" w:rsidP="0042023B">
      <w:pPr>
        <w:pStyle w:val="EndnoteText"/>
        <w:rPr>
          <w:rFonts w:cs="Arial"/>
        </w:rPr>
      </w:pPr>
    </w:p>
    <w:p w14:paraId="76D1E819" w14:textId="77777777" w:rsidR="0032026A" w:rsidRDefault="0032026A" w:rsidP="0042023B">
      <w:pPr>
        <w:pStyle w:val="EndnoteText"/>
        <w:rPr>
          <w:rFonts w:cs="Arial"/>
        </w:rPr>
      </w:pPr>
    </w:p>
    <w:p w14:paraId="482625FC" w14:textId="77777777" w:rsidR="00D9093E" w:rsidRDefault="00D9093E" w:rsidP="0032026A">
      <w:pPr>
        <w:pStyle w:val="EndnoteText"/>
        <w:rPr>
          <w:rFonts w:cs="Arial"/>
          <w:b/>
          <w:bCs/>
          <w:u w:val="single"/>
        </w:rPr>
      </w:pPr>
    </w:p>
    <w:p w14:paraId="67957A37" w14:textId="77777777" w:rsidR="00D9093E" w:rsidRDefault="00D9093E" w:rsidP="0032026A">
      <w:pPr>
        <w:pStyle w:val="EndnoteText"/>
        <w:rPr>
          <w:rFonts w:cs="Arial"/>
          <w:b/>
          <w:bCs/>
          <w:u w:val="single"/>
        </w:rPr>
      </w:pPr>
    </w:p>
    <w:p w14:paraId="4CE17E98" w14:textId="77777777" w:rsidR="00D9093E" w:rsidRDefault="00D9093E" w:rsidP="0032026A">
      <w:pPr>
        <w:pStyle w:val="EndnoteText"/>
        <w:rPr>
          <w:rFonts w:cs="Arial"/>
          <w:b/>
          <w:bCs/>
          <w:u w:val="single"/>
        </w:rPr>
      </w:pPr>
    </w:p>
    <w:p w14:paraId="18E4888A" w14:textId="77777777" w:rsidR="00D9093E" w:rsidRDefault="00D9093E" w:rsidP="0032026A">
      <w:pPr>
        <w:pStyle w:val="EndnoteText"/>
        <w:rPr>
          <w:rFonts w:cs="Arial"/>
          <w:b/>
          <w:bCs/>
          <w:u w:val="single"/>
        </w:rPr>
      </w:pPr>
    </w:p>
    <w:p w14:paraId="283BFA6F" w14:textId="77777777" w:rsidR="00D9093E" w:rsidRDefault="00D9093E" w:rsidP="0032026A">
      <w:pPr>
        <w:pStyle w:val="EndnoteText"/>
        <w:rPr>
          <w:rFonts w:cs="Arial"/>
          <w:b/>
          <w:bCs/>
          <w:u w:val="single"/>
        </w:rPr>
      </w:pPr>
    </w:p>
    <w:p w14:paraId="354E474F" w14:textId="77777777" w:rsidR="00D9093E" w:rsidRDefault="00D9093E" w:rsidP="0032026A">
      <w:pPr>
        <w:pStyle w:val="EndnoteText"/>
        <w:rPr>
          <w:rFonts w:cs="Arial"/>
          <w:b/>
          <w:bCs/>
          <w:u w:val="single"/>
        </w:rPr>
      </w:pPr>
    </w:p>
    <w:p w14:paraId="3831B04D" w14:textId="77777777" w:rsidR="00D9093E" w:rsidRDefault="00D9093E" w:rsidP="0032026A">
      <w:pPr>
        <w:pStyle w:val="EndnoteText"/>
        <w:rPr>
          <w:rFonts w:cs="Arial"/>
          <w:b/>
          <w:bCs/>
          <w:u w:val="single"/>
        </w:rPr>
      </w:pPr>
    </w:p>
    <w:p w14:paraId="2E9650C8" w14:textId="77777777" w:rsidR="00D9093E" w:rsidRDefault="00D9093E" w:rsidP="0032026A">
      <w:pPr>
        <w:pStyle w:val="EndnoteText"/>
        <w:rPr>
          <w:rFonts w:cs="Arial"/>
          <w:b/>
          <w:bCs/>
          <w:u w:val="single"/>
        </w:rPr>
      </w:pPr>
    </w:p>
    <w:p w14:paraId="0E87FAFF" w14:textId="77777777" w:rsidR="00D9093E" w:rsidRDefault="00D9093E" w:rsidP="0032026A">
      <w:pPr>
        <w:pStyle w:val="EndnoteText"/>
        <w:rPr>
          <w:rFonts w:cs="Arial"/>
          <w:b/>
          <w:bCs/>
          <w:u w:val="single"/>
        </w:rPr>
      </w:pPr>
    </w:p>
    <w:p w14:paraId="60B7F2A4" w14:textId="77777777" w:rsidR="00D9093E" w:rsidRDefault="00D9093E" w:rsidP="0032026A">
      <w:pPr>
        <w:pStyle w:val="EndnoteText"/>
        <w:rPr>
          <w:rFonts w:cs="Arial"/>
          <w:b/>
          <w:bCs/>
          <w:u w:val="single"/>
        </w:rPr>
      </w:pPr>
    </w:p>
    <w:p w14:paraId="548CB7ED" w14:textId="77777777" w:rsidR="00D9093E" w:rsidRDefault="00D9093E" w:rsidP="0032026A">
      <w:pPr>
        <w:pStyle w:val="EndnoteText"/>
        <w:rPr>
          <w:rFonts w:cs="Arial"/>
          <w:b/>
          <w:bCs/>
          <w:u w:val="single"/>
        </w:rPr>
      </w:pPr>
    </w:p>
    <w:p w14:paraId="7A63471F" w14:textId="77777777" w:rsidR="00D9093E" w:rsidRDefault="00D9093E" w:rsidP="0032026A">
      <w:pPr>
        <w:pStyle w:val="EndnoteText"/>
        <w:rPr>
          <w:rFonts w:cs="Arial"/>
          <w:b/>
          <w:bCs/>
          <w:u w:val="single"/>
        </w:rPr>
      </w:pPr>
    </w:p>
    <w:p w14:paraId="692750A3" w14:textId="77777777" w:rsidR="00D9093E" w:rsidRDefault="00D9093E" w:rsidP="0032026A">
      <w:pPr>
        <w:pStyle w:val="EndnoteText"/>
        <w:rPr>
          <w:rFonts w:cs="Arial"/>
          <w:b/>
          <w:bCs/>
          <w:u w:val="single"/>
        </w:rPr>
      </w:pPr>
    </w:p>
    <w:p w14:paraId="482B0D93" w14:textId="77777777" w:rsidR="00D9093E" w:rsidRDefault="00D9093E" w:rsidP="0032026A">
      <w:pPr>
        <w:pStyle w:val="EndnoteText"/>
        <w:rPr>
          <w:rFonts w:cs="Arial"/>
          <w:b/>
          <w:bCs/>
          <w:u w:val="single"/>
        </w:rPr>
      </w:pPr>
    </w:p>
    <w:p w14:paraId="6CBDD52A" w14:textId="77777777" w:rsidR="002D48D0" w:rsidRDefault="002D48D0" w:rsidP="0032026A">
      <w:pPr>
        <w:pStyle w:val="EndnoteText"/>
        <w:rPr>
          <w:rFonts w:cs="Arial"/>
          <w:b/>
          <w:bCs/>
          <w:u w:val="single"/>
        </w:rPr>
      </w:pPr>
    </w:p>
    <w:p w14:paraId="3F5C6A61" w14:textId="77777777" w:rsidR="002D48D0" w:rsidRDefault="002D48D0" w:rsidP="0032026A">
      <w:pPr>
        <w:pStyle w:val="EndnoteText"/>
        <w:rPr>
          <w:rFonts w:cs="Arial"/>
          <w:b/>
          <w:bCs/>
          <w:u w:val="single"/>
        </w:rPr>
      </w:pPr>
    </w:p>
    <w:p w14:paraId="118C4436" w14:textId="77777777" w:rsidR="002D48D0" w:rsidRDefault="002D48D0" w:rsidP="0032026A">
      <w:pPr>
        <w:pStyle w:val="EndnoteText"/>
        <w:rPr>
          <w:rFonts w:cs="Arial"/>
          <w:b/>
          <w:bCs/>
          <w:u w:val="single"/>
        </w:rPr>
      </w:pPr>
    </w:p>
    <w:p w14:paraId="1BB34F43" w14:textId="77777777" w:rsidR="002D48D0" w:rsidRDefault="002D48D0" w:rsidP="0032026A">
      <w:pPr>
        <w:pStyle w:val="EndnoteText"/>
        <w:rPr>
          <w:rFonts w:cs="Arial"/>
          <w:b/>
          <w:bCs/>
          <w:u w:val="single"/>
        </w:rPr>
      </w:pPr>
    </w:p>
    <w:p w14:paraId="4B9BD40B" w14:textId="77777777" w:rsidR="00D9093E" w:rsidRDefault="00D9093E" w:rsidP="0032026A">
      <w:pPr>
        <w:pStyle w:val="EndnoteText"/>
        <w:rPr>
          <w:rFonts w:cs="Arial"/>
          <w:b/>
          <w:bCs/>
          <w:u w:val="single"/>
        </w:rPr>
      </w:pPr>
    </w:p>
    <w:p w14:paraId="2E86D39E" w14:textId="77777777" w:rsidR="00D9093E" w:rsidRDefault="00D9093E" w:rsidP="0032026A">
      <w:pPr>
        <w:pStyle w:val="EndnoteText"/>
        <w:rPr>
          <w:rFonts w:cs="Arial"/>
          <w:b/>
          <w:bCs/>
          <w:u w:val="single"/>
        </w:rPr>
      </w:pPr>
    </w:p>
    <w:p w14:paraId="47BF133A" w14:textId="77777777" w:rsidR="004034A4" w:rsidRDefault="004034A4" w:rsidP="0032026A">
      <w:pPr>
        <w:pStyle w:val="EndnoteText"/>
        <w:rPr>
          <w:rFonts w:cs="Arial"/>
          <w:b/>
          <w:bCs/>
          <w:u w:val="single"/>
        </w:rPr>
      </w:pPr>
    </w:p>
    <w:p w14:paraId="38971D4A" w14:textId="77777777" w:rsidR="004034A4" w:rsidRDefault="004034A4" w:rsidP="0032026A">
      <w:pPr>
        <w:pStyle w:val="EndnoteText"/>
        <w:rPr>
          <w:rFonts w:cs="Arial"/>
          <w:b/>
          <w:bCs/>
          <w:u w:val="single"/>
        </w:rPr>
      </w:pPr>
    </w:p>
    <w:p w14:paraId="10288792" w14:textId="43558F58" w:rsidR="0032026A" w:rsidRPr="00303A6E" w:rsidRDefault="0032026A" w:rsidP="0032026A">
      <w:pPr>
        <w:pStyle w:val="EndnoteText"/>
        <w:rPr>
          <w:rFonts w:cs="Arial"/>
          <w:b/>
          <w:bCs/>
          <w:u w:val="single"/>
        </w:rPr>
      </w:pPr>
      <w:r w:rsidRPr="00303A6E">
        <w:rPr>
          <w:rFonts w:cs="Arial"/>
          <w:b/>
          <w:bCs/>
          <w:u w:val="single"/>
        </w:rPr>
        <w:t xml:space="preserve">Appendix 1 – Equality Scheme Action List </w:t>
      </w:r>
    </w:p>
    <w:p w14:paraId="59EE1C6F" w14:textId="77777777" w:rsidR="0032026A" w:rsidRDefault="0032026A" w:rsidP="0042023B">
      <w:pPr>
        <w:pStyle w:val="EndnoteText"/>
        <w:rPr>
          <w:rFonts w:cs="Arial"/>
        </w:rPr>
      </w:pPr>
    </w:p>
    <w:tbl>
      <w:tblPr>
        <w:tblStyle w:val="TableGrid"/>
        <w:tblW w:w="0" w:type="auto"/>
        <w:tblLook w:val="04A0" w:firstRow="1" w:lastRow="0" w:firstColumn="1" w:lastColumn="0" w:noHBand="0" w:noVBand="1"/>
      </w:tblPr>
      <w:tblGrid>
        <w:gridCol w:w="1698"/>
        <w:gridCol w:w="2442"/>
        <w:gridCol w:w="31"/>
        <w:gridCol w:w="1705"/>
        <w:gridCol w:w="1595"/>
        <w:gridCol w:w="2197"/>
        <w:gridCol w:w="2962"/>
        <w:gridCol w:w="1320"/>
      </w:tblGrid>
      <w:tr w:rsidR="003B2A6F" w:rsidRPr="00E83228" w14:paraId="2939666C" w14:textId="77777777">
        <w:tc>
          <w:tcPr>
            <w:tcW w:w="1698" w:type="dxa"/>
            <w:shd w:val="clear" w:color="auto" w:fill="E5DFEC" w:themeFill="accent4" w:themeFillTint="33"/>
          </w:tcPr>
          <w:p w14:paraId="4064694B" w14:textId="77777777" w:rsidR="003B2A6F" w:rsidRPr="00E83228" w:rsidRDefault="003B2A6F" w:rsidP="003B2A6F">
            <w:pPr>
              <w:rPr>
                <w:rFonts w:cstheme="minorHAnsi"/>
                <w:b/>
                <w:bCs/>
                <w:u w:val="single"/>
              </w:rPr>
            </w:pPr>
            <w:r w:rsidRPr="00E83228">
              <w:rPr>
                <w:rFonts w:cstheme="minorHAnsi"/>
                <w:b/>
                <w:bCs/>
              </w:rPr>
              <w:t xml:space="preserve">Area of Implementation </w:t>
            </w:r>
          </w:p>
        </w:tc>
        <w:tc>
          <w:tcPr>
            <w:tcW w:w="2498" w:type="dxa"/>
            <w:gridSpan w:val="2"/>
            <w:shd w:val="clear" w:color="auto" w:fill="E5DFEC" w:themeFill="accent4" w:themeFillTint="33"/>
          </w:tcPr>
          <w:p w14:paraId="67282C93" w14:textId="77777777" w:rsidR="003B2A6F" w:rsidRPr="00E83228" w:rsidRDefault="003B2A6F" w:rsidP="003B2A6F">
            <w:pPr>
              <w:rPr>
                <w:rFonts w:cstheme="minorHAnsi"/>
                <w:b/>
                <w:bCs/>
                <w:u w:val="single"/>
              </w:rPr>
            </w:pPr>
            <w:r w:rsidRPr="00E83228">
              <w:rPr>
                <w:rFonts w:cstheme="minorHAnsi"/>
                <w:b/>
                <w:bCs/>
              </w:rPr>
              <w:t xml:space="preserve">Action Measure </w:t>
            </w:r>
          </w:p>
        </w:tc>
        <w:tc>
          <w:tcPr>
            <w:tcW w:w="1710" w:type="dxa"/>
            <w:shd w:val="clear" w:color="auto" w:fill="E5DFEC" w:themeFill="accent4" w:themeFillTint="33"/>
          </w:tcPr>
          <w:p w14:paraId="0B42E470" w14:textId="77777777" w:rsidR="003B2A6F" w:rsidRPr="00E83228" w:rsidRDefault="003B2A6F" w:rsidP="003B2A6F">
            <w:pPr>
              <w:rPr>
                <w:rFonts w:cstheme="minorHAnsi"/>
                <w:b/>
                <w:bCs/>
                <w:u w:val="single"/>
              </w:rPr>
            </w:pPr>
            <w:r w:rsidRPr="00E83228">
              <w:rPr>
                <w:rFonts w:cstheme="minorHAnsi"/>
                <w:b/>
                <w:bCs/>
              </w:rPr>
              <w:t>Performance Indicator/s</w:t>
            </w:r>
          </w:p>
        </w:tc>
        <w:tc>
          <w:tcPr>
            <w:tcW w:w="1602" w:type="dxa"/>
            <w:shd w:val="clear" w:color="auto" w:fill="E5DFEC" w:themeFill="accent4" w:themeFillTint="33"/>
          </w:tcPr>
          <w:p w14:paraId="204258C8" w14:textId="77777777" w:rsidR="003B2A6F" w:rsidRPr="00E83228" w:rsidRDefault="003B2A6F" w:rsidP="003B2A6F">
            <w:pPr>
              <w:rPr>
                <w:rFonts w:cstheme="minorHAnsi"/>
                <w:b/>
                <w:bCs/>
                <w:u w:val="single"/>
              </w:rPr>
            </w:pPr>
            <w:r w:rsidRPr="00E83228">
              <w:rPr>
                <w:rFonts w:cstheme="minorHAnsi"/>
                <w:b/>
                <w:bCs/>
              </w:rPr>
              <w:t xml:space="preserve">Timescale </w:t>
            </w:r>
          </w:p>
        </w:tc>
        <w:tc>
          <w:tcPr>
            <w:tcW w:w="2200" w:type="dxa"/>
            <w:shd w:val="clear" w:color="auto" w:fill="E5DFEC" w:themeFill="accent4" w:themeFillTint="33"/>
          </w:tcPr>
          <w:p w14:paraId="2C54BE0F" w14:textId="77777777" w:rsidR="003B2A6F" w:rsidRPr="00E83228" w:rsidRDefault="003B2A6F" w:rsidP="003B2A6F">
            <w:pPr>
              <w:rPr>
                <w:rFonts w:cstheme="minorHAnsi"/>
                <w:b/>
                <w:bCs/>
                <w:u w:val="single"/>
              </w:rPr>
            </w:pPr>
            <w:r w:rsidRPr="00E83228">
              <w:rPr>
                <w:rFonts w:cstheme="minorHAnsi"/>
                <w:b/>
                <w:bCs/>
              </w:rPr>
              <w:t xml:space="preserve">Associated Research/ Monitoring </w:t>
            </w:r>
          </w:p>
        </w:tc>
        <w:tc>
          <w:tcPr>
            <w:tcW w:w="3013" w:type="dxa"/>
            <w:shd w:val="clear" w:color="auto" w:fill="E5DFEC" w:themeFill="accent4" w:themeFillTint="33"/>
          </w:tcPr>
          <w:p w14:paraId="4A0C1147" w14:textId="46196323" w:rsidR="003B2A6F" w:rsidRPr="00E83228" w:rsidRDefault="003B2A6F" w:rsidP="003B2A6F">
            <w:pPr>
              <w:rPr>
                <w:rFonts w:cstheme="minorHAnsi"/>
                <w:b/>
                <w:bCs/>
              </w:rPr>
            </w:pPr>
            <w:r w:rsidRPr="00E83228">
              <w:rPr>
                <w:rFonts w:cstheme="minorHAnsi"/>
                <w:b/>
                <w:bCs/>
              </w:rPr>
              <w:t>202</w:t>
            </w:r>
            <w:r w:rsidR="00D9093E">
              <w:rPr>
                <w:rFonts w:cstheme="minorHAnsi"/>
                <w:b/>
                <w:bCs/>
              </w:rPr>
              <w:t>4</w:t>
            </w:r>
            <w:r w:rsidRPr="00E83228">
              <w:rPr>
                <w:rFonts w:cstheme="minorHAnsi"/>
                <w:b/>
                <w:bCs/>
              </w:rPr>
              <w:t>-202</w:t>
            </w:r>
            <w:r w:rsidR="00D9093E">
              <w:rPr>
                <w:rFonts w:cstheme="minorHAnsi"/>
                <w:b/>
                <w:bCs/>
              </w:rPr>
              <w:t>5</w:t>
            </w:r>
            <w:r w:rsidRPr="00E83228">
              <w:rPr>
                <w:rFonts w:cstheme="minorHAnsi"/>
                <w:b/>
                <w:bCs/>
              </w:rPr>
              <w:t xml:space="preserve"> update</w:t>
            </w:r>
          </w:p>
        </w:tc>
        <w:tc>
          <w:tcPr>
            <w:tcW w:w="1229" w:type="dxa"/>
            <w:shd w:val="clear" w:color="auto" w:fill="E5DFEC" w:themeFill="accent4" w:themeFillTint="33"/>
          </w:tcPr>
          <w:p w14:paraId="4BFFA3BD" w14:textId="77777777" w:rsidR="003B2A6F" w:rsidRPr="00E83228" w:rsidRDefault="003B2A6F" w:rsidP="003B2A6F">
            <w:pPr>
              <w:rPr>
                <w:rFonts w:cstheme="minorHAnsi"/>
                <w:b/>
                <w:bCs/>
              </w:rPr>
            </w:pPr>
            <w:r>
              <w:rPr>
                <w:rFonts w:cstheme="minorHAnsi"/>
                <w:b/>
                <w:bCs/>
              </w:rPr>
              <w:t>Tracking</w:t>
            </w:r>
          </w:p>
        </w:tc>
      </w:tr>
      <w:tr w:rsidR="005A1C47" w:rsidRPr="00E83228" w14:paraId="595F8D63" w14:textId="77777777">
        <w:tc>
          <w:tcPr>
            <w:tcW w:w="1698" w:type="dxa"/>
            <w:shd w:val="clear" w:color="auto" w:fill="E5DFEC" w:themeFill="accent4" w:themeFillTint="33"/>
          </w:tcPr>
          <w:p w14:paraId="57298A05" w14:textId="77777777" w:rsidR="005A1C47" w:rsidRPr="00E83228" w:rsidRDefault="005A1C47" w:rsidP="003B2A6F">
            <w:pPr>
              <w:rPr>
                <w:rFonts w:cstheme="minorHAnsi"/>
                <w:b/>
                <w:bCs/>
              </w:rPr>
            </w:pPr>
          </w:p>
        </w:tc>
        <w:tc>
          <w:tcPr>
            <w:tcW w:w="2498" w:type="dxa"/>
            <w:gridSpan w:val="2"/>
            <w:shd w:val="clear" w:color="auto" w:fill="E5DFEC" w:themeFill="accent4" w:themeFillTint="33"/>
          </w:tcPr>
          <w:p w14:paraId="6FA0D3C8" w14:textId="77777777" w:rsidR="005A1C47" w:rsidRPr="00E83228" w:rsidRDefault="005A1C47" w:rsidP="003B2A6F">
            <w:pPr>
              <w:rPr>
                <w:rFonts w:cstheme="minorHAnsi"/>
                <w:b/>
                <w:bCs/>
              </w:rPr>
            </w:pPr>
          </w:p>
        </w:tc>
        <w:tc>
          <w:tcPr>
            <w:tcW w:w="1710" w:type="dxa"/>
            <w:shd w:val="clear" w:color="auto" w:fill="E5DFEC" w:themeFill="accent4" w:themeFillTint="33"/>
          </w:tcPr>
          <w:p w14:paraId="07E98410" w14:textId="77777777" w:rsidR="005A1C47" w:rsidRPr="00E83228" w:rsidRDefault="005A1C47" w:rsidP="003B2A6F">
            <w:pPr>
              <w:rPr>
                <w:rFonts w:cstheme="minorHAnsi"/>
                <w:b/>
                <w:bCs/>
              </w:rPr>
            </w:pPr>
          </w:p>
        </w:tc>
        <w:tc>
          <w:tcPr>
            <w:tcW w:w="1602" w:type="dxa"/>
            <w:shd w:val="clear" w:color="auto" w:fill="E5DFEC" w:themeFill="accent4" w:themeFillTint="33"/>
          </w:tcPr>
          <w:p w14:paraId="247C1C93" w14:textId="77777777" w:rsidR="005A1C47" w:rsidRPr="00E83228" w:rsidRDefault="005A1C47" w:rsidP="003B2A6F">
            <w:pPr>
              <w:rPr>
                <w:rFonts w:cstheme="minorHAnsi"/>
                <w:b/>
                <w:bCs/>
              </w:rPr>
            </w:pPr>
          </w:p>
        </w:tc>
        <w:tc>
          <w:tcPr>
            <w:tcW w:w="2200" w:type="dxa"/>
            <w:shd w:val="clear" w:color="auto" w:fill="E5DFEC" w:themeFill="accent4" w:themeFillTint="33"/>
          </w:tcPr>
          <w:p w14:paraId="4861072C" w14:textId="77777777" w:rsidR="005A1C47" w:rsidRPr="00E83228" w:rsidRDefault="005A1C47" w:rsidP="003B2A6F">
            <w:pPr>
              <w:rPr>
                <w:rFonts w:cstheme="minorHAnsi"/>
                <w:b/>
                <w:bCs/>
              </w:rPr>
            </w:pPr>
          </w:p>
        </w:tc>
        <w:tc>
          <w:tcPr>
            <w:tcW w:w="3013" w:type="dxa"/>
            <w:shd w:val="clear" w:color="auto" w:fill="E5DFEC" w:themeFill="accent4" w:themeFillTint="33"/>
          </w:tcPr>
          <w:p w14:paraId="4D5CFFAC" w14:textId="77777777" w:rsidR="005A1C47" w:rsidRPr="00E83228" w:rsidRDefault="005A1C47" w:rsidP="003B2A6F">
            <w:pPr>
              <w:rPr>
                <w:rFonts w:cstheme="minorHAnsi"/>
                <w:b/>
                <w:bCs/>
              </w:rPr>
            </w:pPr>
          </w:p>
        </w:tc>
        <w:tc>
          <w:tcPr>
            <w:tcW w:w="1229" w:type="dxa"/>
            <w:shd w:val="clear" w:color="auto" w:fill="E5DFEC" w:themeFill="accent4" w:themeFillTint="33"/>
          </w:tcPr>
          <w:p w14:paraId="03C9376A" w14:textId="77777777" w:rsidR="005A1C47" w:rsidRDefault="005A1C47" w:rsidP="003B2A6F">
            <w:pPr>
              <w:rPr>
                <w:rFonts w:cstheme="minorHAnsi"/>
                <w:b/>
                <w:bCs/>
              </w:rPr>
            </w:pPr>
          </w:p>
        </w:tc>
      </w:tr>
      <w:tr w:rsidR="00A016BC" w:rsidRPr="00E83228" w14:paraId="2EC40AE9" w14:textId="77777777">
        <w:tc>
          <w:tcPr>
            <w:tcW w:w="1698" w:type="dxa"/>
          </w:tcPr>
          <w:p w14:paraId="735AD6BA" w14:textId="77777777" w:rsidR="00A016BC" w:rsidRPr="00E83228" w:rsidRDefault="00A016BC" w:rsidP="00A016BC">
            <w:pPr>
              <w:rPr>
                <w:rFonts w:cstheme="minorHAnsi"/>
              </w:rPr>
            </w:pPr>
            <w:r w:rsidRPr="00E83228">
              <w:rPr>
                <w:rFonts w:cstheme="minorHAnsi"/>
              </w:rPr>
              <w:t xml:space="preserve">The updated Audit of Inequalities and action plan </w:t>
            </w:r>
          </w:p>
          <w:p w14:paraId="1B934E1D" w14:textId="77777777" w:rsidR="00A016BC" w:rsidRPr="00E83228" w:rsidRDefault="00A016BC" w:rsidP="00A016BC">
            <w:pPr>
              <w:rPr>
                <w:rFonts w:cstheme="minorHAnsi"/>
                <w:u w:val="single"/>
              </w:rPr>
            </w:pPr>
          </w:p>
        </w:tc>
        <w:tc>
          <w:tcPr>
            <w:tcW w:w="2498" w:type="dxa"/>
            <w:gridSpan w:val="2"/>
          </w:tcPr>
          <w:p w14:paraId="7EEC9839" w14:textId="77777777" w:rsidR="00A016BC" w:rsidRPr="00E83228" w:rsidRDefault="00A016BC" w:rsidP="00A016BC">
            <w:pPr>
              <w:rPr>
                <w:rFonts w:cstheme="minorHAnsi"/>
              </w:rPr>
            </w:pPr>
            <w:r w:rsidRPr="00E83228">
              <w:rPr>
                <w:rFonts w:cstheme="minorHAnsi"/>
              </w:rPr>
              <w:t xml:space="preserve">1. Consultation on the audit </w:t>
            </w:r>
          </w:p>
          <w:p w14:paraId="11B7D998" w14:textId="77777777" w:rsidR="00A016BC" w:rsidRPr="00E83228" w:rsidRDefault="00A016BC" w:rsidP="00A016BC">
            <w:pPr>
              <w:rPr>
                <w:rFonts w:cstheme="minorHAnsi"/>
                <w:u w:val="single"/>
              </w:rPr>
            </w:pPr>
          </w:p>
        </w:tc>
        <w:tc>
          <w:tcPr>
            <w:tcW w:w="1710" w:type="dxa"/>
          </w:tcPr>
          <w:p w14:paraId="5598D03F" w14:textId="77777777" w:rsidR="00A016BC" w:rsidRPr="00E83228" w:rsidRDefault="00A016BC" w:rsidP="00A016BC">
            <w:pPr>
              <w:rPr>
                <w:rFonts w:cstheme="minorHAnsi"/>
              </w:rPr>
            </w:pPr>
            <w:r w:rsidRPr="00E83228">
              <w:rPr>
                <w:rFonts w:cstheme="minorHAnsi"/>
              </w:rPr>
              <w:t xml:space="preserve">Level of input to consultation exercise </w:t>
            </w:r>
          </w:p>
          <w:p w14:paraId="6279DF5F" w14:textId="77777777" w:rsidR="00A016BC" w:rsidRPr="00E83228" w:rsidRDefault="00A016BC" w:rsidP="00A016BC">
            <w:pPr>
              <w:rPr>
                <w:rFonts w:cstheme="minorHAnsi"/>
              </w:rPr>
            </w:pPr>
            <w:r w:rsidRPr="00E83228">
              <w:rPr>
                <w:rFonts w:cstheme="minorHAnsi"/>
              </w:rPr>
              <w:t xml:space="preserve">Response to consultees </w:t>
            </w:r>
          </w:p>
          <w:p w14:paraId="7D4A02AF" w14:textId="77777777" w:rsidR="00A016BC" w:rsidRPr="00E83228" w:rsidRDefault="00A016BC" w:rsidP="00A016BC">
            <w:pPr>
              <w:rPr>
                <w:rFonts w:cstheme="minorHAnsi"/>
                <w:u w:val="single"/>
              </w:rPr>
            </w:pPr>
          </w:p>
        </w:tc>
        <w:tc>
          <w:tcPr>
            <w:tcW w:w="1602" w:type="dxa"/>
          </w:tcPr>
          <w:p w14:paraId="1B55FA73" w14:textId="2F5A4B36" w:rsidR="00A016BC" w:rsidRPr="00E83228" w:rsidRDefault="00A016BC" w:rsidP="00A016BC">
            <w:pPr>
              <w:rPr>
                <w:rFonts w:cstheme="minorHAnsi"/>
              </w:rPr>
            </w:pPr>
            <w:proofErr w:type="gramStart"/>
            <w:r w:rsidRPr="00E83228">
              <w:rPr>
                <w:rFonts w:cstheme="minorHAnsi"/>
              </w:rPr>
              <w:t>12 week</w:t>
            </w:r>
            <w:proofErr w:type="gramEnd"/>
            <w:r w:rsidRPr="00E83228">
              <w:rPr>
                <w:rFonts w:cstheme="minorHAnsi"/>
              </w:rPr>
              <w:t xml:space="preserve"> consultation to begin in December 2020 and complete in March 2021 </w:t>
            </w:r>
          </w:p>
        </w:tc>
        <w:tc>
          <w:tcPr>
            <w:tcW w:w="2200" w:type="dxa"/>
          </w:tcPr>
          <w:p w14:paraId="4C75BF74" w14:textId="77777777" w:rsidR="00A016BC" w:rsidRPr="00E83228" w:rsidRDefault="00A016BC" w:rsidP="00A016BC">
            <w:pPr>
              <w:rPr>
                <w:rFonts w:cstheme="minorHAnsi"/>
              </w:rPr>
            </w:pPr>
            <w:r w:rsidRPr="00E83228">
              <w:rPr>
                <w:rFonts w:cstheme="minorHAnsi"/>
              </w:rPr>
              <w:t xml:space="preserve">Compare comments against the research undertaken for audit and identify gaps/issues that have not arisen to date that may need to be taken on board. </w:t>
            </w:r>
          </w:p>
          <w:p w14:paraId="5C3EAF63" w14:textId="77777777" w:rsidR="00A016BC" w:rsidRPr="00E83228" w:rsidRDefault="00A016BC" w:rsidP="00A016BC">
            <w:pPr>
              <w:rPr>
                <w:rFonts w:cstheme="minorHAnsi"/>
                <w:u w:val="single"/>
              </w:rPr>
            </w:pPr>
          </w:p>
        </w:tc>
        <w:tc>
          <w:tcPr>
            <w:tcW w:w="3013" w:type="dxa"/>
          </w:tcPr>
          <w:p w14:paraId="6BDB5888" w14:textId="77777777" w:rsidR="00A016BC" w:rsidRPr="00E83228" w:rsidRDefault="00A016BC" w:rsidP="00A016BC">
            <w:pPr>
              <w:rPr>
                <w:rFonts w:cstheme="minorHAnsi"/>
              </w:rPr>
            </w:pPr>
            <w:r w:rsidRPr="00E83228">
              <w:rPr>
                <w:rFonts w:cstheme="minorHAnsi"/>
              </w:rPr>
              <w:t>Completed by March 2021</w:t>
            </w:r>
          </w:p>
        </w:tc>
        <w:tc>
          <w:tcPr>
            <w:tcW w:w="1229" w:type="dxa"/>
          </w:tcPr>
          <w:p w14:paraId="58E04501" w14:textId="77777777" w:rsidR="00A016BC" w:rsidRPr="00E83228" w:rsidRDefault="00A016BC" w:rsidP="00A016BC">
            <w:pPr>
              <w:rPr>
                <w:rFonts w:cstheme="minorHAnsi"/>
              </w:rPr>
            </w:pPr>
            <w:r>
              <w:rPr>
                <w:rFonts w:cstheme="minorHAnsi"/>
              </w:rPr>
              <w:t>Complete</w:t>
            </w:r>
          </w:p>
        </w:tc>
      </w:tr>
      <w:tr w:rsidR="003B2A6F" w:rsidRPr="00E83228" w14:paraId="75CFC38D" w14:textId="77777777">
        <w:tc>
          <w:tcPr>
            <w:tcW w:w="1698" w:type="dxa"/>
          </w:tcPr>
          <w:p w14:paraId="31E3546D" w14:textId="77777777" w:rsidR="003B2A6F" w:rsidRPr="00E83228" w:rsidRDefault="003B2A6F" w:rsidP="003B2A6F">
            <w:pPr>
              <w:rPr>
                <w:rFonts w:cstheme="minorHAnsi"/>
              </w:rPr>
            </w:pPr>
            <w:r w:rsidRPr="00E83228">
              <w:rPr>
                <w:rFonts w:cstheme="minorHAnsi"/>
              </w:rPr>
              <w:t xml:space="preserve">Notify ECNI of </w:t>
            </w:r>
            <w:proofErr w:type="gramStart"/>
            <w:r w:rsidRPr="00E83228">
              <w:rPr>
                <w:rFonts w:cstheme="minorHAnsi"/>
              </w:rPr>
              <w:t>5 year</w:t>
            </w:r>
            <w:proofErr w:type="gramEnd"/>
            <w:r w:rsidRPr="00E83228">
              <w:rPr>
                <w:rFonts w:cstheme="minorHAnsi"/>
              </w:rPr>
              <w:t xml:space="preserve"> review </w:t>
            </w:r>
          </w:p>
          <w:p w14:paraId="792AB3E2" w14:textId="77777777" w:rsidR="003B2A6F" w:rsidRPr="00E83228" w:rsidRDefault="003B2A6F" w:rsidP="003B2A6F">
            <w:pPr>
              <w:rPr>
                <w:rFonts w:cstheme="minorHAnsi"/>
                <w:u w:val="single"/>
              </w:rPr>
            </w:pPr>
          </w:p>
        </w:tc>
        <w:tc>
          <w:tcPr>
            <w:tcW w:w="2498" w:type="dxa"/>
            <w:gridSpan w:val="2"/>
          </w:tcPr>
          <w:p w14:paraId="7643E095" w14:textId="77777777" w:rsidR="003B2A6F" w:rsidRPr="00E83228" w:rsidRDefault="003B2A6F" w:rsidP="003B2A6F">
            <w:pPr>
              <w:rPr>
                <w:rFonts w:cstheme="minorHAnsi"/>
              </w:rPr>
            </w:pPr>
            <w:r w:rsidRPr="00E83228">
              <w:rPr>
                <w:rFonts w:cstheme="minorHAnsi"/>
              </w:rPr>
              <w:t>2. Issue Equality Scheme to ECNI</w:t>
            </w:r>
          </w:p>
          <w:p w14:paraId="250B9B28" w14:textId="77777777" w:rsidR="003B2A6F" w:rsidRPr="00E83228" w:rsidRDefault="003B2A6F" w:rsidP="003B2A6F">
            <w:pPr>
              <w:rPr>
                <w:rFonts w:cstheme="minorHAnsi"/>
                <w:u w:val="single"/>
              </w:rPr>
            </w:pPr>
          </w:p>
        </w:tc>
        <w:tc>
          <w:tcPr>
            <w:tcW w:w="1710" w:type="dxa"/>
          </w:tcPr>
          <w:p w14:paraId="494C1E14" w14:textId="77777777" w:rsidR="003B2A6F" w:rsidRPr="00E83228" w:rsidRDefault="003B2A6F" w:rsidP="003B2A6F">
            <w:pPr>
              <w:rPr>
                <w:rFonts w:cstheme="minorHAnsi"/>
              </w:rPr>
            </w:pPr>
            <w:r w:rsidRPr="00E83228">
              <w:rPr>
                <w:rFonts w:cstheme="minorHAnsi"/>
              </w:rPr>
              <w:t>Equality Scheme review</w:t>
            </w:r>
          </w:p>
        </w:tc>
        <w:tc>
          <w:tcPr>
            <w:tcW w:w="1602" w:type="dxa"/>
          </w:tcPr>
          <w:p w14:paraId="082AC939" w14:textId="77777777" w:rsidR="003B2A6F" w:rsidRPr="00E83228" w:rsidRDefault="003B2A6F" w:rsidP="003B2A6F">
            <w:pPr>
              <w:rPr>
                <w:rFonts w:cstheme="minorHAnsi"/>
              </w:rPr>
            </w:pPr>
            <w:r w:rsidRPr="00E83228">
              <w:rPr>
                <w:rFonts w:cstheme="minorHAnsi"/>
              </w:rPr>
              <w:t>May 2021</w:t>
            </w:r>
          </w:p>
        </w:tc>
        <w:tc>
          <w:tcPr>
            <w:tcW w:w="2200" w:type="dxa"/>
          </w:tcPr>
          <w:p w14:paraId="6C764F05" w14:textId="77777777" w:rsidR="003B2A6F" w:rsidRPr="00E83228" w:rsidRDefault="003B2A6F" w:rsidP="003B2A6F">
            <w:pPr>
              <w:rPr>
                <w:rFonts w:cstheme="minorHAnsi"/>
                <w:u w:val="single"/>
              </w:rPr>
            </w:pPr>
          </w:p>
        </w:tc>
        <w:tc>
          <w:tcPr>
            <w:tcW w:w="3013" w:type="dxa"/>
          </w:tcPr>
          <w:p w14:paraId="11C25F51" w14:textId="77777777" w:rsidR="003B2A6F" w:rsidRPr="00E83228" w:rsidRDefault="003B2A6F" w:rsidP="003B2A6F">
            <w:pPr>
              <w:rPr>
                <w:rFonts w:cstheme="minorHAnsi"/>
              </w:rPr>
            </w:pPr>
            <w:r w:rsidRPr="00E83228">
              <w:rPr>
                <w:rFonts w:cstheme="minorHAnsi"/>
              </w:rPr>
              <w:t>Completed 2021</w:t>
            </w:r>
          </w:p>
        </w:tc>
        <w:tc>
          <w:tcPr>
            <w:tcW w:w="1229" w:type="dxa"/>
          </w:tcPr>
          <w:p w14:paraId="68CF5A80" w14:textId="77777777" w:rsidR="003B2A6F" w:rsidRPr="00E83228" w:rsidRDefault="003B2A6F" w:rsidP="003B2A6F">
            <w:pPr>
              <w:rPr>
                <w:rFonts w:cstheme="minorHAnsi"/>
              </w:rPr>
            </w:pPr>
            <w:r>
              <w:rPr>
                <w:rFonts w:cstheme="minorHAnsi"/>
              </w:rPr>
              <w:t>Complete</w:t>
            </w:r>
          </w:p>
        </w:tc>
      </w:tr>
      <w:tr w:rsidR="003B2A6F" w:rsidRPr="00E83228" w14:paraId="32D7E48E" w14:textId="77777777">
        <w:tc>
          <w:tcPr>
            <w:tcW w:w="1698" w:type="dxa"/>
          </w:tcPr>
          <w:p w14:paraId="3E8DFD5F" w14:textId="77777777" w:rsidR="003B2A6F" w:rsidRPr="00E83228" w:rsidRDefault="003B2A6F" w:rsidP="003B2A6F">
            <w:pPr>
              <w:rPr>
                <w:rFonts w:cstheme="minorHAnsi"/>
              </w:rPr>
            </w:pPr>
            <w:r w:rsidRPr="00E83228">
              <w:rPr>
                <w:rFonts w:cstheme="minorHAnsi"/>
              </w:rPr>
              <w:t xml:space="preserve">Communication with workforce </w:t>
            </w:r>
          </w:p>
          <w:p w14:paraId="683DF6CF" w14:textId="77777777" w:rsidR="003B2A6F" w:rsidRPr="00E83228" w:rsidRDefault="003B2A6F" w:rsidP="003B2A6F">
            <w:pPr>
              <w:rPr>
                <w:rFonts w:cstheme="minorHAnsi"/>
                <w:u w:val="single"/>
              </w:rPr>
            </w:pPr>
          </w:p>
        </w:tc>
        <w:tc>
          <w:tcPr>
            <w:tcW w:w="2498" w:type="dxa"/>
            <w:gridSpan w:val="2"/>
          </w:tcPr>
          <w:p w14:paraId="2C32401D" w14:textId="77777777" w:rsidR="003B2A6F" w:rsidRPr="00E83228" w:rsidRDefault="003B2A6F" w:rsidP="003B2A6F">
            <w:pPr>
              <w:rPr>
                <w:rFonts w:cstheme="minorHAnsi"/>
                <w:u w:val="single"/>
              </w:rPr>
            </w:pPr>
            <w:r w:rsidRPr="00E83228">
              <w:rPr>
                <w:rFonts w:cstheme="minorHAnsi"/>
              </w:rPr>
              <w:t>3. Communication of audit findings and actions to workforce</w:t>
            </w:r>
          </w:p>
        </w:tc>
        <w:tc>
          <w:tcPr>
            <w:tcW w:w="1710" w:type="dxa"/>
          </w:tcPr>
          <w:p w14:paraId="1ED25501" w14:textId="77777777" w:rsidR="003B2A6F" w:rsidRPr="00E83228" w:rsidRDefault="003B2A6F" w:rsidP="003B2A6F">
            <w:pPr>
              <w:rPr>
                <w:rFonts w:cstheme="minorHAnsi"/>
                <w:u w:val="single"/>
              </w:rPr>
            </w:pPr>
            <w:r w:rsidRPr="00E83228">
              <w:rPr>
                <w:rFonts w:cstheme="minorHAnsi"/>
              </w:rPr>
              <w:t>Workforce briefing completed 2 weeks following publication</w:t>
            </w:r>
          </w:p>
        </w:tc>
        <w:tc>
          <w:tcPr>
            <w:tcW w:w="1602" w:type="dxa"/>
          </w:tcPr>
          <w:p w14:paraId="0613D13F" w14:textId="77777777" w:rsidR="003B2A6F" w:rsidRPr="00E83228" w:rsidRDefault="003B2A6F" w:rsidP="003B2A6F">
            <w:pPr>
              <w:rPr>
                <w:rFonts w:cstheme="minorHAnsi"/>
              </w:rPr>
            </w:pPr>
            <w:r w:rsidRPr="00E83228">
              <w:rPr>
                <w:rFonts w:cstheme="minorHAnsi"/>
              </w:rPr>
              <w:t>2 weeks after publication</w:t>
            </w:r>
          </w:p>
        </w:tc>
        <w:tc>
          <w:tcPr>
            <w:tcW w:w="2200" w:type="dxa"/>
          </w:tcPr>
          <w:p w14:paraId="414F151C" w14:textId="77777777" w:rsidR="003B2A6F" w:rsidRPr="00E83228" w:rsidRDefault="003B2A6F" w:rsidP="003B2A6F">
            <w:pPr>
              <w:rPr>
                <w:rFonts w:cstheme="minorHAnsi"/>
                <w:u w:val="single"/>
              </w:rPr>
            </w:pPr>
            <w:r w:rsidRPr="00E83228">
              <w:rPr>
                <w:rFonts w:cstheme="minorHAnsi"/>
              </w:rPr>
              <w:t xml:space="preserve">Monitor level of awareness of workforce on implementation of section 75 </w:t>
            </w:r>
          </w:p>
        </w:tc>
        <w:tc>
          <w:tcPr>
            <w:tcW w:w="3013" w:type="dxa"/>
          </w:tcPr>
          <w:p w14:paraId="11E9A7FE" w14:textId="77777777" w:rsidR="003B2A6F" w:rsidRPr="00E83228" w:rsidRDefault="003B2A6F" w:rsidP="003B2A6F">
            <w:pPr>
              <w:rPr>
                <w:rFonts w:cstheme="minorHAnsi"/>
              </w:rPr>
            </w:pPr>
            <w:r w:rsidRPr="00E83228">
              <w:rPr>
                <w:rFonts w:cstheme="minorHAnsi"/>
              </w:rPr>
              <w:t>Completed 2021</w:t>
            </w:r>
          </w:p>
        </w:tc>
        <w:tc>
          <w:tcPr>
            <w:tcW w:w="1229" w:type="dxa"/>
          </w:tcPr>
          <w:p w14:paraId="4BDE866D" w14:textId="77777777" w:rsidR="003B2A6F" w:rsidRPr="00E83228" w:rsidRDefault="003B2A6F" w:rsidP="003B2A6F">
            <w:pPr>
              <w:rPr>
                <w:rFonts w:cstheme="minorHAnsi"/>
              </w:rPr>
            </w:pPr>
            <w:r>
              <w:rPr>
                <w:rFonts w:cstheme="minorHAnsi"/>
              </w:rPr>
              <w:t>Complete</w:t>
            </w:r>
          </w:p>
        </w:tc>
      </w:tr>
      <w:tr w:rsidR="003B2A6F" w:rsidRPr="00E83228" w14:paraId="58C7D222" w14:textId="77777777">
        <w:tc>
          <w:tcPr>
            <w:tcW w:w="1698" w:type="dxa"/>
            <w:vMerge w:val="restart"/>
          </w:tcPr>
          <w:p w14:paraId="1F67F713" w14:textId="77777777" w:rsidR="003B2A6F" w:rsidRPr="00E83228" w:rsidRDefault="003B2A6F" w:rsidP="003B2A6F">
            <w:pPr>
              <w:rPr>
                <w:rFonts w:cstheme="minorHAnsi"/>
              </w:rPr>
            </w:pPr>
            <w:r w:rsidRPr="00E83228">
              <w:rPr>
                <w:rFonts w:cstheme="minorHAnsi"/>
              </w:rPr>
              <w:t>Religion / Political Opinion</w:t>
            </w:r>
          </w:p>
        </w:tc>
        <w:tc>
          <w:tcPr>
            <w:tcW w:w="2498" w:type="dxa"/>
            <w:gridSpan w:val="2"/>
          </w:tcPr>
          <w:p w14:paraId="727E656C" w14:textId="77777777" w:rsidR="003B2A6F" w:rsidRPr="00E83228" w:rsidRDefault="003B2A6F" w:rsidP="003B2A6F">
            <w:pPr>
              <w:jc w:val="both"/>
              <w:rPr>
                <w:rFonts w:cstheme="minorHAnsi"/>
              </w:rPr>
            </w:pPr>
            <w:r w:rsidRPr="00E83228">
              <w:rPr>
                <w:rFonts w:cstheme="minorHAnsi"/>
              </w:rPr>
              <w:t xml:space="preserve">4. To continue to support </w:t>
            </w:r>
            <w:proofErr w:type="spellStart"/>
            <w:r w:rsidRPr="00E83228">
              <w:rPr>
                <w:rFonts w:cstheme="minorHAnsi"/>
              </w:rPr>
              <w:t>DfI</w:t>
            </w:r>
            <w:proofErr w:type="spellEnd"/>
            <w:r w:rsidRPr="00E83228">
              <w:rPr>
                <w:rFonts w:cstheme="minorHAnsi"/>
              </w:rPr>
              <w:t xml:space="preserve"> in the implementation of concessionary rates across the community in NI</w:t>
            </w:r>
          </w:p>
          <w:p w14:paraId="7605D20C" w14:textId="77777777" w:rsidR="003B2A6F" w:rsidRPr="00E83228" w:rsidRDefault="003B2A6F" w:rsidP="003B2A6F">
            <w:pPr>
              <w:rPr>
                <w:rFonts w:cstheme="minorHAnsi"/>
                <w:u w:val="single"/>
              </w:rPr>
            </w:pPr>
          </w:p>
        </w:tc>
        <w:tc>
          <w:tcPr>
            <w:tcW w:w="1710" w:type="dxa"/>
          </w:tcPr>
          <w:p w14:paraId="58581344" w14:textId="77777777" w:rsidR="003B2A6F" w:rsidRPr="00E83228" w:rsidRDefault="003B2A6F" w:rsidP="003B2A6F">
            <w:pPr>
              <w:rPr>
                <w:rFonts w:cstheme="minorHAnsi"/>
              </w:rPr>
            </w:pPr>
            <w:r w:rsidRPr="00E83228">
              <w:rPr>
                <w:rFonts w:cstheme="minorHAnsi"/>
              </w:rPr>
              <w:t xml:space="preserve">Ongoing provision of data as required </w:t>
            </w:r>
          </w:p>
          <w:p w14:paraId="45E7E9C0" w14:textId="77777777" w:rsidR="003B2A6F" w:rsidRPr="00E83228" w:rsidRDefault="003B2A6F" w:rsidP="003B2A6F">
            <w:pPr>
              <w:rPr>
                <w:rFonts w:cstheme="minorHAnsi"/>
                <w:u w:val="single"/>
              </w:rPr>
            </w:pPr>
          </w:p>
        </w:tc>
        <w:tc>
          <w:tcPr>
            <w:tcW w:w="1602" w:type="dxa"/>
          </w:tcPr>
          <w:p w14:paraId="6CFF409E" w14:textId="77777777" w:rsidR="003B2A6F" w:rsidRPr="00E83228" w:rsidRDefault="003B2A6F" w:rsidP="003B2A6F">
            <w:pPr>
              <w:rPr>
                <w:rFonts w:cstheme="minorHAnsi"/>
              </w:rPr>
            </w:pPr>
            <w:r w:rsidRPr="00E83228">
              <w:rPr>
                <w:rFonts w:cstheme="minorHAnsi"/>
              </w:rPr>
              <w:t>Ongoing</w:t>
            </w:r>
          </w:p>
          <w:p w14:paraId="175ECD62" w14:textId="77777777" w:rsidR="003B2A6F" w:rsidRPr="00E83228" w:rsidRDefault="003B2A6F" w:rsidP="003B2A6F">
            <w:pPr>
              <w:rPr>
                <w:rFonts w:cstheme="minorHAnsi"/>
                <w:u w:val="single"/>
              </w:rPr>
            </w:pPr>
          </w:p>
        </w:tc>
        <w:tc>
          <w:tcPr>
            <w:tcW w:w="2200" w:type="dxa"/>
          </w:tcPr>
          <w:p w14:paraId="2AF9F64E" w14:textId="77777777" w:rsidR="003B2A6F" w:rsidRPr="00E83228" w:rsidRDefault="003B2A6F" w:rsidP="003B2A6F">
            <w:pPr>
              <w:rPr>
                <w:rFonts w:cstheme="minorHAnsi"/>
              </w:rPr>
            </w:pPr>
            <w:r w:rsidRPr="00E83228">
              <w:rPr>
                <w:rFonts w:cstheme="minorHAnsi"/>
              </w:rPr>
              <w:t xml:space="preserve">Analysis against the updated census information </w:t>
            </w:r>
          </w:p>
          <w:p w14:paraId="526ACFAC" w14:textId="77777777" w:rsidR="003B2A6F" w:rsidRPr="00E83228" w:rsidRDefault="003B2A6F" w:rsidP="003B2A6F">
            <w:pPr>
              <w:rPr>
                <w:rFonts w:cstheme="minorHAnsi"/>
                <w:u w:val="single"/>
              </w:rPr>
            </w:pPr>
          </w:p>
          <w:p w14:paraId="66ADE24F" w14:textId="77777777" w:rsidR="003B2A6F" w:rsidRPr="00E83228" w:rsidRDefault="003B2A6F" w:rsidP="003B2A6F">
            <w:pPr>
              <w:rPr>
                <w:rFonts w:cstheme="minorHAnsi"/>
              </w:rPr>
            </w:pPr>
            <w:r w:rsidRPr="00E83228">
              <w:rPr>
                <w:rFonts w:cstheme="minorHAnsi"/>
              </w:rPr>
              <w:t xml:space="preserve">Statistics produced by </w:t>
            </w:r>
            <w:proofErr w:type="spellStart"/>
            <w:r w:rsidRPr="00E83228">
              <w:rPr>
                <w:rFonts w:cstheme="minorHAnsi"/>
              </w:rPr>
              <w:t>DfI</w:t>
            </w:r>
            <w:proofErr w:type="spellEnd"/>
          </w:p>
          <w:p w14:paraId="37CFCEF6" w14:textId="77777777" w:rsidR="003B2A6F" w:rsidRPr="00E83228" w:rsidRDefault="003B2A6F" w:rsidP="003B2A6F">
            <w:pPr>
              <w:rPr>
                <w:rFonts w:cstheme="minorHAnsi"/>
              </w:rPr>
            </w:pPr>
            <w:r w:rsidRPr="00E83228">
              <w:rPr>
                <w:rFonts w:cstheme="minorHAnsi"/>
              </w:rPr>
              <w:t xml:space="preserve">In the Travel Survey </w:t>
            </w:r>
          </w:p>
          <w:p w14:paraId="3A437A2D" w14:textId="77777777" w:rsidR="003B2A6F" w:rsidRPr="00E83228" w:rsidRDefault="003B2A6F" w:rsidP="003B2A6F">
            <w:pPr>
              <w:rPr>
                <w:rFonts w:cstheme="minorHAnsi"/>
                <w:u w:val="single"/>
              </w:rPr>
            </w:pPr>
          </w:p>
        </w:tc>
        <w:tc>
          <w:tcPr>
            <w:tcW w:w="3013" w:type="dxa"/>
          </w:tcPr>
          <w:p w14:paraId="49B2DCC6" w14:textId="54E818F8" w:rsidR="003B2A6F" w:rsidRPr="00E83228" w:rsidRDefault="003B2A6F" w:rsidP="003B2A6F">
            <w:pPr>
              <w:rPr>
                <w:rFonts w:cstheme="minorHAnsi"/>
              </w:rPr>
            </w:pPr>
            <w:r w:rsidRPr="00E83228">
              <w:rPr>
                <w:rFonts w:cstheme="minorHAnsi"/>
              </w:rPr>
              <w:t>Completed for 2</w:t>
            </w:r>
            <w:r w:rsidR="00DC1C12">
              <w:rPr>
                <w:rFonts w:cstheme="minorHAnsi"/>
              </w:rPr>
              <w:t>4</w:t>
            </w:r>
            <w:r>
              <w:rPr>
                <w:rFonts w:cstheme="minorHAnsi"/>
              </w:rPr>
              <w:t>/2</w:t>
            </w:r>
            <w:r w:rsidR="00DC1C12">
              <w:rPr>
                <w:rFonts w:cstheme="minorHAnsi"/>
              </w:rPr>
              <w:t>5</w:t>
            </w:r>
            <w:r w:rsidRPr="00E83228">
              <w:rPr>
                <w:rFonts w:cstheme="minorHAnsi"/>
              </w:rPr>
              <w:t xml:space="preserve"> reporting period - we continue to support DFI’s concessionary rates </w:t>
            </w:r>
          </w:p>
        </w:tc>
        <w:tc>
          <w:tcPr>
            <w:tcW w:w="1229" w:type="dxa"/>
          </w:tcPr>
          <w:p w14:paraId="6DCC7C42" w14:textId="77777777" w:rsidR="003B2A6F" w:rsidRPr="00E83228" w:rsidRDefault="003B2A6F" w:rsidP="003B2A6F">
            <w:pPr>
              <w:rPr>
                <w:rFonts w:cstheme="minorHAnsi"/>
              </w:rPr>
            </w:pPr>
            <w:r>
              <w:rPr>
                <w:rFonts w:cstheme="minorHAnsi"/>
              </w:rPr>
              <w:t>Complete</w:t>
            </w:r>
          </w:p>
        </w:tc>
      </w:tr>
      <w:tr w:rsidR="003B2A6F" w:rsidRPr="00E83228" w14:paraId="2C46A4CA" w14:textId="77777777">
        <w:tc>
          <w:tcPr>
            <w:tcW w:w="1698" w:type="dxa"/>
            <w:vMerge/>
          </w:tcPr>
          <w:p w14:paraId="04D53A65" w14:textId="77777777" w:rsidR="003B2A6F" w:rsidRPr="00E83228" w:rsidRDefault="003B2A6F" w:rsidP="003B2A6F">
            <w:pPr>
              <w:rPr>
                <w:rFonts w:cstheme="minorHAnsi"/>
                <w:u w:val="single"/>
              </w:rPr>
            </w:pPr>
          </w:p>
        </w:tc>
        <w:tc>
          <w:tcPr>
            <w:tcW w:w="2498" w:type="dxa"/>
            <w:gridSpan w:val="2"/>
          </w:tcPr>
          <w:p w14:paraId="032DF895" w14:textId="77777777" w:rsidR="003B2A6F" w:rsidRPr="00E83228" w:rsidRDefault="003B2A6F" w:rsidP="003B2A6F">
            <w:pPr>
              <w:jc w:val="both"/>
              <w:rPr>
                <w:rFonts w:cstheme="minorHAnsi"/>
              </w:rPr>
            </w:pPr>
            <w:r w:rsidRPr="00E83228">
              <w:rPr>
                <w:rFonts w:cstheme="minorHAnsi"/>
              </w:rPr>
              <w:t xml:space="preserve">5. Liaise with local councils on their community plans in line with their timetables and consultation process to encourage participation in the use of public transport. </w:t>
            </w:r>
          </w:p>
          <w:p w14:paraId="15A60EF9" w14:textId="77777777" w:rsidR="003B2A6F" w:rsidRPr="00E83228" w:rsidRDefault="003B2A6F" w:rsidP="003B2A6F">
            <w:pPr>
              <w:rPr>
                <w:rFonts w:cstheme="minorHAnsi"/>
                <w:u w:val="single"/>
              </w:rPr>
            </w:pPr>
          </w:p>
        </w:tc>
        <w:tc>
          <w:tcPr>
            <w:tcW w:w="1710" w:type="dxa"/>
          </w:tcPr>
          <w:p w14:paraId="1E992BB2" w14:textId="77777777" w:rsidR="003B2A6F" w:rsidRPr="00E83228" w:rsidRDefault="003B2A6F" w:rsidP="003B2A6F">
            <w:pPr>
              <w:rPr>
                <w:rFonts w:cstheme="minorHAnsi"/>
              </w:rPr>
            </w:pPr>
            <w:r w:rsidRPr="00E83228">
              <w:rPr>
                <w:rFonts w:cstheme="minorHAnsi"/>
              </w:rPr>
              <w:t>Contribution to action measures in council community plans in relation to public transport</w:t>
            </w:r>
          </w:p>
          <w:p w14:paraId="752E0FD9" w14:textId="77777777" w:rsidR="003B2A6F" w:rsidRPr="00E83228" w:rsidRDefault="003B2A6F" w:rsidP="003B2A6F">
            <w:pPr>
              <w:rPr>
                <w:rFonts w:cstheme="minorHAnsi"/>
                <w:u w:val="single"/>
              </w:rPr>
            </w:pPr>
          </w:p>
        </w:tc>
        <w:tc>
          <w:tcPr>
            <w:tcW w:w="1602" w:type="dxa"/>
          </w:tcPr>
          <w:p w14:paraId="0322DCEA" w14:textId="77777777" w:rsidR="003B2A6F" w:rsidRPr="00E83228" w:rsidRDefault="003B2A6F" w:rsidP="003B2A6F">
            <w:pPr>
              <w:rPr>
                <w:rFonts w:cstheme="minorHAnsi"/>
              </w:rPr>
            </w:pPr>
            <w:r w:rsidRPr="00E83228">
              <w:rPr>
                <w:rFonts w:cstheme="minorHAnsi"/>
              </w:rPr>
              <w:t>Ongoing</w:t>
            </w:r>
          </w:p>
          <w:p w14:paraId="6B81B1D4" w14:textId="77777777" w:rsidR="003B2A6F" w:rsidRPr="00E83228" w:rsidRDefault="003B2A6F" w:rsidP="003B2A6F">
            <w:pPr>
              <w:rPr>
                <w:rFonts w:cstheme="minorHAnsi"/>
                <w:u w:val="single"/>
              </w:rPr>
            </w:pPr>
          </w:p>
        </w:tc>
        <w:tc>
          <w:tcPr>
            <w:tcW w:w="2200" w:type="dxa"/>
          </w:tcPr>
          <w:p w14:paraId="69901464" w14:textId="77777777" w:rsidR="003B2A6F" w:rsidRPr="00E83228" w:rsidRDefault="003B2A6F" w:rsidP="003B2A6F">
            <w:pPr>
              <w:rPr>
                <w:rFonts w:cstheme="minorHAnsi"/>
              </w:rPr>
            </w:pPr>
            <w:r w:rsidRPr="00E83228">
              <w:rPr>
                <w:rFonts w:cstheme="minorHAnsi"/>
              </w:rPr>
              <w:t xml:space="preserve">Information in the new census </w:t>
            </w:r>
          </w:p>
          <w:p w14:paraId="576B3358" w14:textId="77777777" w:rsidR="003B2A6F" w:rsidRPr="00E83228" w:rsidRDefault="003B2A6F" w:rsidP="003B2A6F">
            <w:pPr>
              <w:rPr>
                <w:rFonts w:cstheme="minorHAnsi"/>
              </w:rPr>
            </w:pPr>
            <w:r w:rsidRPr="00E83228">
              <w:rPr>
                <w:rFonts w:cstheme="minorHAnsi"/>
              </w:rPr>
              <w:t xml:space="preserve">Local consultation information captured as part of community planning process </w:t>
            </w:r>
          </w:p>
          <w:p w14:paraId="469D89D7" w14:textId="77777777" w:rsidR="003B2A6F" w:rsidRPr="00E83228" w:rsidRDefault="003B2A6F" w:rsidP="003B2A6F">
            <w:pPr>
              <w:rPr>
                <w:rFonts w:cstheme="minorHAnsi"/>
                <w:u w:val="single"/>
              </w:rPr>
            </w:pPr>
          </w:p>
        </w:tc>
        <w:tc>
          <w:tcPr>
            <w:tcW w:w="3013" w:type="dxa"/>
          </w:tcPr>
          <w:p w14:paraId="24BDD2E6" w14:textId="4D881807" w:rsidR="003B2A6F" w:rsidRPr="00E83228" w:rsidRDefault="003B2A6F" w:rsidP="003B2A6F">
            <w:pPr>
              <w:rPr>
                <w:rFonts w:cstheme="minorHAnsi"/>
              </w:rPr>
            </w:pPr>
            <w:r w:rsidRPr="00E83228">
              <w:rPr>
                <w:rFonts w:cstheme="minorHAnsi"/>
              </w:rPr>
              <w:t xml:space="preserve">Completed for </w:t>
            </w:r>
            <w:r>
              <w:rPr>
                <w:rFonts w:cstheme="minorHAnsi"/>
              </w:rPr>
              <w:t>24</w:t>
            </w:r>
            <w:r w:rsidR="00DC1C12">
              <w:rPr>
                <w:rFonts w:cstheme="minorHAnsi"/>
              </w:rPr>
              <w:t>/25</w:t>
            </w:r>
            <w:r w:rsidRPr="00E83228">
              <w:rPr>
                <w:rFonts w:cstheme="minorHAnsi"/>
              </w:rPr>
              <w:t xml:space="preserve"> reporting period - work continues with local councils</w:t>
            </w:r>
          </w:p>
        </w:tc>
        <w:tc>
          <w:tcPr>
            <w:tcW w:w="1229" w:type="dxa"/>
          </w:tcPr>
          <w:p w14:paraId="21509A92" w14:textId="77777777" w:rsidR="003B2A6F" w:rsidRPr="00E83228" w:rsidRDefault="003B2A6F" w:rsidP="003B2A6F">
            <w:pPr>
              <w:rPr>
                <w:rFonts w:cstheme="minorHAnsi"/>
              </w:rPr>
            </w:pPr>
            <w:r>
              <w:rPr>
                <w:rFonts w:cstheme="minorHAnsi"/>
              </w:rPr>
              <w:t>Complete</w:t>
            </w:r>
          </w:p>
        </w:tc>
      </w:tr>
      <w:tr w:rsidR="003B2A6F" w:rsidRPr="00E83228" w14:paraId="66B6E458" w14:textId="77777777">
        <w:tc>
          <w:tcPr>
            <w:tcW w:w="1698" w:type="dxa"/>
            <w:vMerge/>
          </w:tcPr>
          <w:p w14:paraId="2D2C9361" w14:textId="77777777" w:rsidR="003B2A6F" w:rsidRPr="00E83228" w:rsidRDefault="003B2A6F" w:rsidP="003B2A6F">
            <w:pPr>
              <w:rPr>
                <w:rFonts w:cstheme="minorHAnsi"/>
                <w:u w:val="single"/>
              </w:rPr>
            </w:pPr>
          </w:p>
        </w:tc>
        <w:tc>
          <w:tcPr>
            <w:tcW w:w="2498" w:type="dxa"/>
            <w:gridSpan w:val="2"/>
          </w:tcPr>
          <w:p w14:paraId="221EBA58" w14:textId="77777777" w:rsidR="003B2A6F" w:rsidRPr="00E83228" w:rsidRDefault="003B2A6F" w:rsidP="003B2A6F">
            <w:pPr>
              <w:rPr>
                <w:rFonts w:cstheme="minorHAnsi"/>
                <w:u w:val="single"/>
              </w:rPr>
            </w:pPr>
            <w:r w:rsidRPr="00E83228">
              <w:rPr>
                <w:rFonts w:cstheme="minorHAnsi"/>
              </w:rPr>
              <w:t>6. To review fair participation of the two main communities in the workforce when the new census data is available.</w:t>
            </w:r>
          </w:p>
        </w:tc>
        <w:tc>
          <w:tcPr>
            <w:tcW w:w="1710" w:type="dxa"/>
          </w:tcPr>
          <w:p w14:paraId="0FDF8E19" w14:textId="77777777" w:rsidR="003B2A6F" w:rsidRPr="00E83228" w:rsidRDefault="003B2A6F" w:rsidP="003B2A6F">
            <w:pPr>
              <w:rPr>
                <w:rFonts w:cstheme="minorHAnsi"/>
              </w:rPr>
            </w:pPr>
            <w:r w:rsidRPr="00E83228">
              <w:rPr>
                <w:rFonts w:cstheme="minorHAnsi"/>
              </w:rPr>
              <w:t xml:space="preserve">Evidence of fair participation </w:t>
            </w:r>
          </w:p>
          <w:p w14:paraId="0E5B1D8B" w14:textId="77777777" w:rsidR="003B2A6F" w:rsidRPr="00E83228" w:rsidRDefault="003B2A6F" w:rsidP="003B2A6F">
            <w:pPr>
              <w:rPr>
                <w:rFonts w:cstheme="minorHAnsi"/>
              </w:rPr>
            </w:pPr>
          </w:p>
          <w:p w14:paraId="58890369" w14:textId="77777777" w:rsidR="003B2A6F" w:rsidRPr="00E83228" w:rsidRDefault="003B2A6F" w:rsidP="003B2A6F">
            <w:pPr>
              <w:rPr>
                <w:rFonts w:cstheme="minorHAnsi"/>
              </w:rPr>
            </w:pPr>
          </w:p>
          <w:p w14:paraId="1B54A98A" w14:textId="77777777" w:rsidR="003B2A6F" w:rsidRPr="00E83228" w:rsidRDefault="003B2A6F" w:rsidP="003B2A6F">
            <w:pPr>
              <w:rPr>
                <w:rFonts w:cstheme="minorHAnsi"/>
                <w:u w:val="single"/>
              </w:rPr>
            </w:pPr>
          </w:p>
        </w:tc>
        <w:tc>
          <w:tcPr>
            <w:tcW w:w="1602" w:type="dxa"/>
          </w:tcPr>
          <w:p w14:paraId="19F8D72C" w14:textId="77777777" w:rsidR="003B2A6F" w:rsidRPr="00E83228" w:rsidRDefault="003B2A6F" w:rsidP="003B2A6F">
            <w:pPr>
              <w:rPr>
                <w:rFonts w:cstheme="minorHAnsi"/>
                <w:u w:val="single"/>
              </w:rPr>
            </w:pPr>
            <w:r w:rsidRPr="00E83228">
              <w:rPr>
                <w:rFonts w:cstheme="minorHAnsi"/>
              </w:rPr>
              <w:t>Census expected 2021</w:t>
            </w:r>
          </w:p>
        </w:tc>
        <w:tc>
          <w:tcPr>
            <w:tcW w:w="2200" w:type="dxa"/>
          </w:tcPr>
          <w:p w14:paraId="7A6363C2" w14:textId="77777777" w:rsidR="003B2A6F" w:rsidRPr="00E83228" w:rsidRDefault="003B2A6F" w:rsidP="003B2A6F">
            <w:pPr>
              <w:rPr>
                <w:rFonts w:cstheme="minorHAnsi"/>
                <w:u w:val="single"/>
              </w:rPr>
            </w:pPr>
            <w:r w:rsidRPr="00E83228">
              <w:rPr>
                <w:rFonts w:cstheme="minorHAnsi"/>
              </w:rPr>
              <w:t>New Census information and Article 55 reviews</w:t>
            </w:r>
          </w:p>
        </w:tc>
        <w:tc>
          <w:tcPr>
            <w:tcW w:w="3013" w:type="dxa"/>
          </w:tcPr>
          <w:p w14:paraId="51F71332" w14:textId="77777777" w:rsidR="003B2A6F" w:rsidRPr="00E83228" w:rsidRDefault="003B2A6F" w:rsidP="003B2A6F">
            <w:pPr>
              <w:rPr>
                <w:rFonts w:cstheme="minorHAnsi"/>
              </w:rPr>
            </w:pPr>
            <w:r w:rsidRPr="00E83228">
              <w:rPr>
                <w:rFonts w:cstheme="minorHAnsi"/>
              </w:rPr>
              <w:t>Completion of Fair Employment Returns completed</w:t>
            </w:r>
            <w:r>
              <w:rPr>
                <w:rFonts w:cstheme="minorHAnsi"/>
              </w:rPr>
              <w:t xml:space="preserve"> by deadline date</w:t>
            </w:r>
            <w:r w:rsidRPr="00E83228">
              <w:rPr>
                <w:rFonts w:cstheme="minorHAnsi"/>
              </w:rPr>
              <w:t xml:space="preserve">.  </w:t>
            </w:r>
            <w:r>
              <w:rPr>
                <w:rFonts w:cstheme="minorHAnsi"/>
              </w:rPr>
              <w:t>C</w:t>
            </w:r>
            <w:r w:rsidRPr="00E83228">
              <w:rPr>
                <w:rFonts w:cstheme="minorHAnsi"/>
              </w:rPr>
              <w:t>ensus</w:t>
            </w:r>
            <w:r>
              <w:rPr>
                <w:rFonts w:cstheme="minorHAnsi"/>
              </w:rPr>
              <w:t xml:space="preserve"> 2021 final data released in March </w:t>
            </w:r>
            <w:proofErr w:type="gramStart"/>
            <w:r>
              <w:rPr>
                <w:rFonts w:cstheme="minorHAnsi"/>
              </w:rPr>
              <w:t>2023,</w:t>
            </w:r>
            <w:proofErr w:type="gramEnd"/>
            <w:r>
              <w:rPr>
                <w:rFonts w:cstheme="minorHAnsi"/>
              </w:rPr>
              <w:t xml:space="preserve"> Article 55 review completed going forward reflecting new census information</w:t>
            </w:r>
          </w:p>
        </w:tc>
        <w:tc>
          <w:tcPr>
            <w:tcW w:w="1229" w:type="dxa"/>
          </w:tcPr>
          <w:p w14:paraId="0EA8399D" w14:textId="77777777" w:rsidR="003B2A6F" w:rsidRPr="00E83228" w:rsidRDefault="003B2A6F" w:rsidP="003B2A6F">
            <w:pPr>
              <w:rPr>
                <w:rFonts w:cstheme="minorHAnsi"/>
              </w:rPr>
            </w:pPr>
            <w:r>
              <w:rPr>
                <w:rFonts w:cstheme="minorHAnsi"/>
              </w:rPr>
              <w:t>Complete</w:t>
            </w:r>
          </w:p>
        </w:tc>
      </w:tr>
      <w:tr w:rsidR="003B2A6F" w:rsidRPr="00E83228" w14:paraId="6AEA13F9" w14:textId="77777777">
        <w:tc>
          <w:tcPr>
            <w:tcW w:w="1698" w:type="dxa"/>
            <w:vMerge w:val="restart"/>
          </w:tcPr>
          <w:p w14:paraId="1162F989" w14:textId="77777777" w:rsidR="003B2A6F" w:rsidRPr="00E83228" w:rsidRDefault="003B2A6F" w:rsidP="003B2A6F">
            <w:pPr>
              <w:rPr>
                <w:rFonts w:cstheme="minorHAnsi"/>
              </w:rPr>
            </w:pPr>
            <w:r w:rsidRPr="00E83228">
              <w:rPr>
                <w:rFonts w:cstheme="minorHAnsi"/>
              </w:rPr>
              <w:t xml:space="preserve">Sexual Orientation </w:t>
            </w:r>
          </w:p>
          <w:p w14:paraId="1D0BB006" w14:textId="77777777" w:rsidR="003B2A6F" w:rsidRPr="00E83228" w:rsidRDefault="003B2A6F" w:rsidP="003B2A6F">
            <w:pPr>
              <w:rPr>
                <w:rFonts w:cstheme="minorHAnsi"/>
                <w:u w:val="single"/>
              </w:rPr>
            </w:pPr>
          </w:p>
        </w:tc>
        <w:tc>
          <w:tcPr>
            <w:tcW w:w="2498" w:type="dxa"/>
            <w:gridSpan w:val="2"/>
          </w:tcPr>
          <w:p w14:paraId="646C92F2" w14:textId="77777777" w:rsidR="003B2A6F" w:rsidRPr="00E83228" w:rsidRDefault="003B2A6F" w:rsidP="003B2A6F">
            <w:pPr>
              <w:jc w:val="both"/>
              <w:rPr>
                <w:rFonts w:cstheme="minorHAnsi"/>
              </w:rPr>
            </w:pPr>
            <w:r w:rsidRPr="00E83228">
              <w:rPr>
                <w:rFonts w:cstheme="minorHAnsi"/>
              </w:rPr>
              <w:t xml:space="preserve">7. To confirm if </w:t>
            </w:r>
            <w:proofErr w:type="spellStart"/>
            <w:r w:rsidRPr="00E83228">
              <w:rPr>
                <w:rFonts w:cstheme="minorHAnsi"/>
              </w:rPr>
              <w:t>DfI</w:t>
            </w:r>
            <w:proofErr w:type="spellEnd"/>
            <w:r w:rsidRPr="00E83228">
              <w:rPr>
                <w:rFonts w:cstheme="minorHAnsi"/>
              </w:rPr>
              <w:t xml:space="preserve"> captures information on travel needs and issues in the Transport survey and if </w:t>
            </w:r>
            <w:proofErr w:type="gramStart"/>
            <w:r w:rsidRPr="00E83228">
              <w:rPr>
                <w:rFonts w:cstheme="minorHAnsi"/>
              </w:rPr>
              <w:t>so</w:t>
            </w:r>
            <w:proofErr w:type="gramEnd"/>
            <w:r w:rsidRPr="00E83228">
              <w:rPr>
                <w:rFonts w:cstheme="minorHAnsi"/>
              </w:rPr>
              <w:t xml:space="preserve"> consider any information arising.</w:t>
            </w:r>
          </w:p>
          <w:p w14:paraId="344E33AB" w14:textId="77777777" w:rsidR="003B2A6F" w:rsidRPr="00E83228" w:rsidRDefault="003B2A6F" w:rsidP="003B2A6F">
            <w:pPr>
              <w:rPr>
                <w:rFonts w:cstheme="minorHAnsi"/>
                <w:u w:val="single"/>
              </w:rPr>
            </w:pPr>
          </w:p>
        </w:tc>
        <w:tc>
          <w:tcPr>
            <w:tcW w:w="1710" w:type="dxa"/>
          </w:tcPr>
          <w:p w14:paraId="3720F439" w14:textId="77777777" w:rsidR="003B2A6F" w:rsidRPr="00E83228" w:rsidRDefault="003B2A6F" w:rsidP="003B2A6F">
            <w:pPr>
              <w:rPr>
                <w:rFonts w:cstheme="minorHAnsi"/>
              </w:rPr>
            </w:pPr>
            <w:r w:rsidRPr="00E83228">
              <w:rPr>
                <w:rFonts w:cstheme="minorHAnsi"/>
              </w:rPr>
              <w:t>Available information</w:t>
            </w:r>
          </w:p>
          <w:p w14:paraId="06460507" w14:textId="77777777" w:rsidR="003B2A6F" w:rsidRPr="00E83228" w:rsidRDefault="003B2A6F" w:rsidP="003B2A6F">
            <w:pPr>
              <w:rPr>
                <w:rFonts w:cstheme="minorHAnsi"/>
                <w:u w:val="single"/>
              </w:rPr>
            </w:pPr>
          </w:p>
        </w:tc>
        <w:tc>
          <w:tcPr>
            <w:tcW w:w="1602" w:type="dxa"/>
          </w:tcPr>
          <w:p w14:paraId="473B9A9C" w14:textId="77777777" w:rsidR="003B2A6F" w:rsidRPr="00E83228" w:rsidRDefault="003B2A6F" w:rsidP="003B2A6F">
            <w:pPr>
              <w:rPr>
                <w:rFonts w:cstheme="minorHAnsi"/>
              </w:rPr>
            </w:pPr>
            <w:r w:rsidRPr="00E83228">
              <w:rPr>
                <w:rFonts w:cstheme="minorHAnsi"/>
              </w:rPr>
              <w:t>Review data when produced annually</w:t>
            </w:r>
          </w:p>
          <w:p w14:paraId="54A72DEF" w14:textId="77777777" w:rsidR="003B2A6F" w:rsidRPr="00E83228" w:rsidRDefault="003B2A6F" w:rsidP="003B2A6F">
            <w:pPr>
              <w:rPr>
                <w:rFonts w:cstheme="minorHAnsi"/>
                <w:u w:val="single"/>
              </w:rPr>
            </w:pPr>
          </w:p>
        </w:tc>
        <w:tc>
          <w:tcPr>
            <w:tcW w:w="2200" w:type="dxa"/>
          </w:tcPr>
          <w:p w14:paraId="2C9A0CCE" w14:textId="77777777" w:rsidR="003B2A6F" w:rsidRPr="00C57CEB" w:rsidRDefault="003B2A6F" w:rsidP="003B2A6F">
            <w:pPr>
              <w:rPr>
                <w:rFonts w:cstheme="minorHAnsi"/>
              </w:rPr>
            </w:pPr>
            <w:r w:rsidRPr="00C57CEB">
              <w:rPr>
                <w:rFonts w:cstheme="minorHAnsi"/>
              </w:rPr>
              <w:t xml:space="preserve">The transport survey </w:t>
            </w:r>
          </w:p>
          <w:p w14:paraId="2CEA12A7" w14:textId="77777777" w:rsidR="003B2A6F" w:rsidRPr="00C57CEB" w:rsidRDefault="003B2A6F" w:rsidP="003B2A6F">
            <w:pPr>
              <w:rPr>
                <w:rFonts w:cstheme="minorHAnsi"/>
                <w:u w:val="single"/>
              </w:rPr>
            </w:pPr>
          </w:p>
        </w:tc>
        <w:tc>
          <w:tcPr>
            <w:tcW w:w="3013" w:type="dxa"/>
          </w:tcPr>
          <w:p w14:paraId="3B1CA589" w14:textId="77777777" w:rsidR="003B2A6F" w:rsidRDefault="003B2A6F" w:rsidP="003B2A6F">
            <w:pPr>
              <w:rPr>
                <w:rFonts w:cstheme="minorHAnsi"/>
              </w:rPr>
            </w:pPr>
            <w:r w:rsidRPr="00C57CEB">
              <w:rPr>
                <w:rFonts w:cstheme="minorHAnsi"/>
              </w:rPr>
              <w:t>DFI Transport Survey information has not been released since 2021.</w:t>
            </w:r>
          </w:p>
          <w:p w14:paraId="7CAD5F06" w14:textId="77777777" w:rsidR="00F32C48" w:rsidRDefault="00F32C48" w:rsidP="003B2A6F">
            <w:pPr>
              <w:rPr>
                <w:rFonts w:cstheme="minorHAnsi"/>
              </w:rPr>
            </w:pPr>
          </w:p>
          <w:p w14:paraId="44BC78B2" w14:textId="5604B9CD" w:rsidR="00F32C48" w:rsidRDefault="00F32C48" w:rsidP="003B2A6F">
            <w:pPr>
              <w:rPr>
                <w:rFonts w:cstheme="minorHAnsi"/>
              </w:rPr>
            </w:pPr>
            <w:r>
              <w:rPr>
                <w:rFonts w:cstheme="minorHAnsi"/>
              </w:rPr>
              <w:t xml:space="preserve">DFI have launched ‘The Transport Strategy 2035’ for consultation.  This has been shared within Translink </w:t>
            </w:r>
            <w:r w:rsidR="00EC72FF">
              <w:rPr>
                <w:rFonts w:cstheme="minorHAnsi"/>
              </w:rPr>
              <w:t xml:space="preserve">to encourage employees to </w:t>
            </w:r>
            <w:r w:rsidR="005124BF">
              <w:rPr>
                <w:rFonts w:cstheme="minorHAnsi"/>
              </w:rPr>
              <w:t>share views to help shape its contents.</w:t>
            </w:r>
          </w:p>
          <w:p w14:paraId="144104A0" w14:textId="77777777" w:rsidR="00D8615B" w:rsidRDefault="00D8615B" w:rsidP="003B2A6F">
            <w:pPr>
              <w:rPr>
                <w:rFonts w:cstheme="minorHAnsi"/>
              </w:rPr>
            </w:pPr>
          </w:p>
          <w:p w14:paraId="2ADA6603" w14:textId="0E58C36B" w:rsidR="00D8615B" w:rsidRPr="00C57CEB" w:rsidRDefault="00D8615B" w:rsidP="003B2A6F">
            <w:pPr>
              <w:rPr>
                <w:rFonts w:cstheme="minorHAnsi"/>
              </w:rPr>
            </w:pPr>
          </w:p>
        </w:tc>
        <w:tc>
          <w:tcPr>
            <w:tcW w:w="1229" w:type="dxa"/>
          </w:tcPr>
          <w:p w14:paraId="178856A9" w14:textId="77777777" w:rsidR="003B2A6F" w:rsidRPr="00C57CEB" w:rsidRDefault="003B2A6F" w:rsidP="003B2A6F">
            <w:pPr>
              <w:rPr>
                <w:rFonts w:cstheme="minorHAnsi"/>
              </w:rPr>
            </w:pPr>
            <w:r w:rsidRPr="00C57CEB">
              <w:rPr>
                <w:rFonts w:cstheme="minorHAnsi"/>
              </w:rPr>
              <w:t xml:space="preserve">To </w:t>
            </w:r>
          </w:p>
          <w:p w14:paraId="64715581" w14:textId="77777777" w:rsidR="003B2A6F" w:rsidRPr="00C57CEB" w:rsidRDefault="003B2A6F" w:rsidP="003B2A6F">
            <w:pPr>
              <w:rPr>
                <w:rFonts w:cstheme="minorHAnsi"/>
              </w:rPr>
            </w:pPr>
            <w:r w:rsidRPr="00C57CEB">
              <w:rPr>
                <w:rFonts w:cstheme="minorHAnsi"/>
              </w:rPr>
              <w:t>Commence</w:t>
            </w:r>
          </w:p>
        </w:tc>
      </w:tr>
      <w:tr w:rsidR="003B2A6F" w:rsidRPr="00E83228" w14:paraId="770F6A21" w14:textId="77777777">
        <w:tc>
          <w:tcPr>
            <w:tcW w:w="1698" w:type="dxa"/>
            <w:vMerge/>
          </w:tcPr>
          <w:p w14:paraId="310D16B1" w14:textId="77777777" w:rsidR="003B2A6F" w:rsidRPr="00E83228" w:rsidRDefault="003B2A6F" w:rsidP="003B2A6F">
            <w:pPr>
              <w:rPr>
                <w:rFonts w:cstheme="minorHAnsi"/>
              </w:rPr>
            </w:pPr>
          </w:p>
        </w:tc>
        <w:tc>
          <w:tcPr>
            <w:tcW w:w="2498" w:type="dxa"/>
            <w:gridSpan w:val="2"/>
          </w:tcPr>
          <w:p w14:paraId="5E2C590B" w14:textId="77777777" w:rsidR="003B2A6F" w:rsidRPr="00E83228" w:rsidRDefault="003B2A6F" w:rsidP="003B2A6F">
            <w:pPr>
              <w:jc w:val="both"/>
              <w:rPr>
                <w:rFonts w:cstheme="minorHAnsi"/>
              </w:rPr>
            </w:pPr>
            <w:r w:rsidRPr="00E83228">
              <w:rPr>
                <w:rFonts w:cstheme="minorHAnsi"/>
              </w:rPr>
              <w:t>8. To implement the actions in relation to sexual orientation in the Draft EDI strategy:</w:t>
            </w:r>
          </w:p>
          <w:p w14:paraId="6660E58B" w14:textId="77777777" w:rsidR="003B2A6F" w:rsidRPr="00E83228" w:rsidRDefault="003B2A6F" w:rsidP="003B2A6F">
            <w:pPr>
              <w:jc w:val="both"/>
              <w:rPr>
                <w:rFonts w:cstheme="minorHAnsi"/>
              </w:rPr>
            </w:pPr>
            <w:r w:rsidRPr="00E83228">
              <w:rPr>
                <w:rFonts w:cstheme="minorHAnsi"/>
              </w:rPr>
              <w:t xml:space="preserve">Obtain membership of Stonewall </w:t>
            </w:r>
          </w:p>
          <w:p w14:paraId="2E52EA93" w14:textId="77777777" w:rsidR="003B2A6F" w:rsidRPr="00E83228" w:rsidRDefault="003B2A6F" w:rsidP="003B2A6F">
            <w:pPr>
              <w:jc w:val="both"/>
              <w:rPr>
                <w:rFonts w:cstheme="minorHAnsi"/>
              </w:rPr>
            </w:pPr>
          </w:p>
          <w:p w14:paraId="3DFDE484" w14:textId="77777777" w:rsidR="003B2A6F" w:rsidRPr="00E83228" w:rsidRDefault="003B2A6F" w:rsidP="003B2A6F">
            <w:pPr>
              <w:jc w:val="both"/>
              <w:rPr>
                <w:rFonts w:cstheme="minorHAnsi"/>
              </w:rPr>
            </w:pPr>
            <w:r w:rsidRPr="00E83228">
              <w:rPr>
                <w:rFonts w:cstheme="minorHAnsi"/>
              </w:rPr>
              <w:t xml:space="preserve">9. To take part in Belfast Pride August annually </w:t>
            </w:r>
          </w:p>
          <w:p w14:paraId="503470FF" w14:textId="77777777" w:rsidR="003B2A6F" w:rsidRPr="00E83228" w:rsidRDefault="003B2A6F" w:rsidP="003B2A6F">
            <w:pPr>
              <w:jc w:val="both"/>
              <w:rPr>
                <w:rFonts w:cstheme="minorHAnsi"/>
              </w:rPr>
            </w:pPr>
          </w:p>
          <w:p w14:paraId="06DFC6B3" w14:textId="77777777" w:rsidR="003B2A6F" w:rsidRPr="00E83228" w:rsidRDefault="003B2A6F" w:rsidP="003B2A6F">
            <w:pPr>
              <w:jc w:val="both"/>
              <w:rPr>
                <w:rFonts w:cstheme="minorHAnsi"/>
              </w:rPr>
            </w:pPr>
            <w:r w:rsidRPr="00E83228">
              <w:rPr>
                <w:rFonts w:cstheme="minorHAnsi"/>
              </w:rPr>
              <w:t xml:space="preserve">10. Create an LGBT network within the organisation </w:t>
            </w:r>
          </w:p>
          <w:p w14:paraId="51D66F42" w14:textId="77777777" w:rsidR="003B2A6F" w:rsidRPr="00E83228" w:rsidRDefault="003B2A6F" w:rsidP="003B2A6F">
            <w:pPr>
              <w:jc w:val="both"/>
              <w:rPr>
                <w:rFonts w:cstheme="minorHAnsi"/>
              </w:rPr>
            </w:pPr>
            <w:r w:rsidRPr="00E83228">
              <w:rPr>
                <w:rFonts w:cstheme="minorHAnsi"/>
              </w:rPr>
              <w:t xml:space="preserve">11. LGBT network feed into the Diversity Agenda 2021 ongoing </w:t>
            </w:r>
          </w:p>
        </w:tc>
        <w:tc>
          <w:tcPr>
            <w:tcW w:w="1710" w:type="dxa"/>
          </w:tcPr>
          <w:p w14:paraId="2A771397" w14:textId="77777777" w:rsidR="003B2A6F" w:rsidRPr="00E83228" w:rsidRDefault="003B2A6F" w:rsidP="003B2A6F">
            <w:pPr>
              <w:rPr>
                <w:rFonts w:cstheme="minorHAnsi"/>
              </w:rPr>
            </w:pPr>
            <w:r w:rsidRPr="00E83228">
              <w:rPr>
                <w:rFonts w:cstheme="minorHAnsi"/>
              </w:rPr>
              <w:t>Achievement of targets in the Draft EDI strategy in relation to sexual orientation</w:t>
            </w:r>
          </w:p>
          <w:p w14:paraId="35374ED0" w14:textId="77777777" w:rsidR="003B2A6F" w:rsidRPr="00E83228" w:rsidRDefault="003B2A6F" w:rsidP="003B2A6F">
            <w:pPr>
              <w:rPr>
                <w:rFonts w:cstheme="minorHAnsi"/>
              </w:rPr>
            </w:pPr>
          </w:p>
        </w:tc>
        <w:tc>
          <w:tcPr>
            <w:tcW w:w="1602" w:type="dxa"/>
          </w:tcPr>
          <w:p w14:paraId="25D75BEE" w14:textId="77777777" w:rsidR="003B2A6F" w:rsidRPr="00E83228" w:rsidRDefault="003B2A6F" w:rsidP="003B2A6F">
            <w:pPr>
              <w:rPr>
                <w:rFonts w:cstheme="minorHAnsi"/>
              </w:rPr>
            </w:pPr>
            <w:r w:rsidRPr="00E83228">
              <w:rPr>
                <w:rFonts w:cstheme="minorHAnsi"/>
              </w:rPr>
              <w:t>February 2020</w:t>
            </w:r>
          </w:p>
          <w:p w14:paraId="51EE6F2F" w14:textId="77777777" w:rsidR="003B2A6F" w:rsidRPr="00E83228" w:rsidRDefault="003B2A6F" w:rsidP="003B2A6F">
            <w:pPr>
              <w:rPr>
                <w:rFonts w:cstheme="minorHAnsi"/>
              </w:rPr>
            </w:pPr>
            <w:r w:rsidRPr="00E83228">
              <w:rPr>
                <w:rFonts w:cstheme="minorHAnsi"/>
              </w:rPr>
              <w:t xml:space="preserve"> </w:t>
            </w:r>
          </w:p>
          <w:p w14:paraId="432C40FB" w14:textId="77777777" w:rsidR="003B2A6F" w:rsidRPr="00E83228" w:rsidRDefault="003B2A6F" w:rsidP="003B2A6F">
            <w:pPr>
              <w:rPr>
                <w:rFonts w:cstheme="minorHAnsi"/>
              </w:rPr>
            </w:pPr>
          </w:p>
          <w:p w14:paraId="13C5AE09" w14:textId="77777777" w:rsidR="003B2A6F" w:rsidRPr="00E83228" w:rsidRDefault="003B2A6F" w:rsidP="003B2A6F">
            <w:pPr>
              <w:rPr>
                <w:rFonts w:cstheme="minorHAnsi"/>
              </w:rPr>
            </w:pPr>
          </w:p>
          <w:p w14:paraId="21B2425F" w14:textId="77777777" w:rsidR="003B2A6F" w:rsidRPr="00E83228" w:rsidRDefault="003B2A6F" w:rsidP="003B2A6F">
            <w:pPr>
              <w:rPr>
                <w:rFonts w:cstheme="minorHAnsi"/>
              </w:rPr>
            </w:pPr>
            <w:r w:rsidRPr="00E83228">
              <w:rPr>
                <w:rFonts w:cstheme="minorHAnsi"/>
              </w:rPr>
              <w:t xml:space="preserve">August each year </w:t>
            </w:r>
          </w:p>
          <w:p w14:paraId="4EA90BB4" w14:textId="77777777" w:rsidR="003B2A6F" w:rsidRPr="00E83228" w:rsidRDefault="003B2A6F" w:rsidP="003B2A6F">
            <w:pPr>
              <w:rPr>
                <w:rFonts w:cstheme="minorHAnsi"/>
              </w:rPr>
            </w:pPr>
          </w:p>
          <w:p w14:paraId="4632E663" w14:textId="77777777" w:rsidR="003B2A6F" w:rsidRPr="00E83228" w:rsidRDefault="003B2A6F" w:rsidP="003B2A6F">
            <w:pPr>
              <w:rPr>
                <w:rFonts w:cstheme="minorHAnsi"/>
              </w:rPr>
            </w:pPr>
          </w:p>
          <w:p w14:paraId="29BD3052" w14:textId="77777777" w:rsidR="003B2A6F" w:rsidRPr="00E83228" w:rsidRDefault="003B2A6F" w:rsidP="003B2A6F">
            <w:pPr>
              <w:rPr>
                <w:rFonts w:cstheme="minorHAnsi"/>
              </w:rPr>
            </w:pPr>
            <w:r w:rsidRPr="00E83228">
              <w:rPr>
                <w:rFonts w:cstheme="minorHAnsi"/>
              </w:rPr>
              <w:t>2021 Ongoing</w:t>
            </w:r>
          </w:p>
        </w:tc>
        <w:tc>
          <w:tcPr>
            <w:tcW w:w="2200" w:type="dxa"/>
          </w:tcPr>
          <w:p w14:paraId="59F370C9" w14:textId="77777777" w:rsidR="003B2A6F" w:rsidRPr="00E83228" w:rsidRDefault="003B2A6F" w:rsidP="003B2A6F">
            <w:pPr>
              <w:rPr>
                <w:rFonts w:cstheme="minorHAnsi"/>
              </w:rPr>
            </w:pPr>
            <w:r w:rsidRPr="00E83228">
              <w:rPr>
                <w:rFonts w:cstheme="minorHAnsi"/>
              </w:rPr>
              <w:t xml:space="preserve">Using Stonewall to benchmark with good practice </w:t>
            </w:r>
          </w:p>
          <w:p w14:paraId="6B3AB54B" w14:textId="77777777" w:rsidR="003B2A6F" w:rsidRPr="00E83228" w:rsidRDefault="003B2A6F" w:rsidP="003B2A6F">
            <w:pPr>
              <w:rPr>
                <w:rFonts w:cstheme="minorHAnsi"/>
              </w:rPr>
            </w:pPr>
          </w:p>
          <w:p w14:paraId="4649FC20" w14:textId="77777777" w:rsidR="003B2A6F" w:rsidRPr="00E83228" w:rsidRDefault="003B2A6F" w:rsidP="003B2A6F">
            <w:pPr>
              <w:rPr>
                <w:rFonts w:cstheme="minorHAnsi"/>
              </w:rPr>
            </w:pPr>
            <w:r w:rsidRPr="00E83228">
              <w:rPr>
                <w:rFonts w:cstheme="minorHAnsi"/>
              </w:rPr>
              <w:t xml:space="preserve">Benchmarking good practice with Stonewall involvement with PRIDE </w:t>
            </w:r>
          </w:p>
          <w:p w14:paraId="1F5A3776" w14:textId="77777777" w:rsidR="003B2A6F" w:rsidRPr="00E83228" w:rsidRDefault="003B2A6F" w:rsidP="003B2A6F">
            <w:pPr>
              <w:rPr>
                <w:rFonts w:cstheme="minorHAnsi"/>
              </w:rPr>
            </w:pPr>
          </w:p>
          <w:p w14:paraId="630E698E" w14:textId="77777777" w:rsidR="003B2A6F" w:rsidRPr="00E83228" w:rsidRDefault="003B2A6F" w:rsidP="003B2A6F">
            <w:pPr>
              <w:rPr>
                <w:rFonts w:cstheme="minorHAnsi"/>
              </w:rPr>
            </w:pPr>
          </w:p>
          <w:p w14:paraId="3AF45590" w14:textId="77777777" w:rsidR="003B2A6F" w:rsidRPr="00E83228" w:rsidRDefault="003B2A6F" w:rsidP="003B2A6F">
            <w:pPr>
              <w:rPr>
                <w:rFonts w:cstheme="minorHAnsi"/>
              </w:rPr>
            </w:pPr>
          </w:p>
          <w:p w14:paraId="4A833B25" w14:textId="77777777" w:rsidR="003B2A6F" w:rsidRPr="00E83228" w:rsidRDefault="003B2A6F" w:rsidP="003B2A6F">
            <w:pPr>
              <w:rPr>
                <w:rFonts w:cstheme="minorHAnsi"/>
              </w:rPr>
            </w:pPr>
          </w:p>
          <w:p w14:paraId="2780DF5F" w14:textId="77777777" w:rsidR="003B2A6F" w:rsidRPr="00E83228" w:rsidRDefault="003B2A6F" w:rsidP="003B2A6F">
            <w:pPr>
              <w:rPr>
                <w:rFonts w:cstheme="minorHAnsi"/>
              </w:rPr>
            </w:pPr>
          </w:p>
          <w:p w14:paraId="16060CB1" w14:textId="77777777" w:rsidR="003B2A6F" w:rsidRPr="00E83228" w:rsidRDefault="003B2A6F" w:rsidP="003B2A6F">
            <w:pPr>
              <w:rPr>
                <w:rFonts w:cstheme="minorHAnsi"/>
              </w:rPr>
            </w:pPr>
          </w:p>
          <w:p w14:paraId="0121993A" w14:textId="77777777" w:rsidR="003B2A6F" w:rsidRPr="00E83228" w:rsidRDefault="003B2A6F" w:rsidP="003B2A6F">
            <w:pPr>
              <w:rPr>
                <w:rFonts w:cstheme="minorHAnsi"/>
              </w:rPr>
            </w:pPr>
          </w:p>
          <w:p w14:paraId="00FFFF05" w14:textId="77777777" w:rsidR="003B2A6F" w:rsidRPr="00E83228" w:rsidRDefault="003B2A6F" w:rsidP="003B2A6F">
            <w:pPr>
              <w:rPr>
                <w:rFonts w:cstheme="minorHAnsi"/>
              </w:rPr>
            </w:pPr>
          </w:p>
        </w:tc>
        <w:tc>
          <w:tcPr>
            <w:tcW w:w="3013" w:type="dxa"/>
          </w:tcPr>
          <w:p w14:paraId="77E71817" w14:textId="77777777" w:rsidR="003B2A6F" w:rsidRPr="00E83228" w:rsidRDefault="003B2A6F" w:rsidP="003B2A6F">
            <w:pPr>
              <w:rPr>
                <w:rFonts w:cstheme="minorHAnsi"/>
              </w:rPr>
            </w:pPr>
            <w:r w:rsidRPr="00E83228">
              <w:rPr>
                <w:rFonts w:cstheme="minorHAnsi"/>
              </w:rPr>
              <w:t>8. Completed - Retained Diversity Champions Membership with Stonewall</w:t>
            </w:r>
          </w:p>
          <w:p w14:paraId="7794154F" w14:textId="77777777" w:rsidR="003B2A6F" w:rsidRPr="00E83228" w:rsidRDefault="003B2A6F" w:rsidP="003B2A6F">
            <w:pPr>
              <w:rPr>
                <w:rFonts w:cstheme="minorHAnsi"/>
              </w:rPr>
            </w:pPr>
          </w:p>
          <w:p w14:paraId="07027F66" w14:textId="48DAF838" w:rsidR="003B2A6F" w:rsidRPr="00E83228" w:rsidRDefault="003B2A6F" w:rsidP="003B2A6F">
            <w:pPr>
              <w:rPr>
                <w:rFonts w:cstheme="minorHAnsi"/>
              </w:rPr>
            </w:pPr>
            <w:r w:rsidRPr="00E83228">
              <w:rPr>
                <w:rFonts w:cstheme="minorHAnsi"/>
              </w:rPr>
              <w:t xml:space="preserve">9. Completed </w:t>
            </w:r>
            <w:r>
              <w:rPr>
                <w:rFonts w:cstheme="minorHAnsi"/>
              </w:rPr>
              <w:t>–</w:t>
            </w:r>
            <w:r w:rsidRPr="00E83228">
              <w:rPr>
                <w:rFonts w:cstheme="minorHAnsi"/>
              </w:rPr>
              <w:t xml:space="preserve"> </w:t>
            </w:r>
            <w:r>
              <w:rPr>
                <w:rFonts w:cstheme="minorHAnsi"/>
              </w:rPr>
              <w:t>Translink took part in the Belfast Pride Parade 202</w:t>
            </w:r>
            <w:r w:rsidR="00BA704B">
              <w:rPr>
                <w:rFonts w:cstheme="minorHAnsi"/>
              </w:rPr>
              <w:t>4</w:t>
            </w:r>
            <w:r>
              <w:rPr>
                <w:rFonts w:cstheme="minorHAnsi"/>
              </w:rPr>
              <w:t>.  Translink also provided a mobility bus to the public to partake in the par</w:t>
            </w:r>
            <w:r w:rsidR="00BA704B">
              <w:rPr>
                <w:rFonts w:cstheme="minorHAnsi"/>
              </w:rPr>
              <w:t>a</w:t>
            </w:r>
            <w:r>
              <w:rPr>
                <w:rFonts w:cstheme="minorHAnsi"/>
              </w:rPr>
              <w:t xml:space="preserve">de. </w:t>
            </w:r>
          </w:p>
          <w:p w14:paraId="05DE1DBC" w14:textId="77777777" w:rsidR="003B2A6F" w:rsidRPr="00E83228" w:rsidRDefault="003B2A6F" w:rsidP="003B2A6F">
            <w:pPr>
              <w:rPr>
                <w:rFonts w:cstheme="minorHAnsi"/>
              </w:rPr>
            </w:pPr>
          </w:p>
          <w:p w14:paraId="3527792F" w14:textId="53F5580C" w:rsidR="003B2A6F" w:rsidRPr="00E83228" w:rsidRDefault="003B2A6F" w:rsidP="003B2A6F">
            <w:pPr>
              <w:rPr>
                <w:rFonts w:cstheme="minorHAnsi"/>
              </w:rPr>
            </w:pPr>
            <w:r w:rsidRPr="00E83228">
              <w:rPr>
                <w:rFonts w:cstheme="minorHAnsi"/>
              </w:rPr>
              <w:t>10</w:t>
            </w:r>
            <w:r>
              <w:rPr>
                <w:rFonts w:cstheme="minorHAnsi"/>
              </w:rPr>
              <w:t xml:space="preserve"> &amp;11</w:t>
            </w:r>
            <w:r w:rsidRPr="00E83228">
              <w:rPr>
                <w:rFonts w:cstheme="minorHAnsi"/>
              </w:rPr>
              <w:t>. Completed - The LGBT+ Network continues to contribute to Translink’s LGBT+ inclusion</w:t>
            </w:r>
            <w:r>
              <w:rPr>
                <w:rFonts w:cstheme="minorHAnsi"/>
              </w:rPr>
              <w:t xml:space="preserve"> e.g. marking Pride Month in June 202</w:t>
            </w:r>
            <w:r w:rsidR="00BA704B">
              <w:rPr>
                <w:rFonts w:cstheme="minorHAnsi"/>
              </w:rPr>
              <w:t>4</w:t>
            </w:r>
            <w:r>
              <w:rPr>
                <w:rFonts w:cstheme="minorHAnsi"/>
              </w:rPr>
              <w:t>, ‘connection’ events to gather feedback etc.</w:t>
            </w:r>
          </w:p>
        </w:tc>
        <w:tc>
          <w:tcPr>
            <w:tcW w:w="1229" w:type="dxa"/>
          </w:tcPr>
          <w:p w14:paraId="4660C947" w14:textId="77777777" w:rsidR="003B2A6F" w:rsidRDefault="003B2A6F" w:rsidP="003B2A6F">
            <w:pPr>
              <w:rPr>
                <w:rFonts w:cstheme="minorHAnsi"/>
              </w:rPr>
            </w:pPr>
            <w:r>
              <w:rPr>
                <w:rFonts w:cstheme="minorHAnsi"/>
              </w:rPr>
              <w:t>Complete</w:t>
            </w:r>
          </w:p>
          <w:p w14:paraId="0A169465" w14:textId="77777777" w:rsidR="003B2A6F" w:rsidRDefault="003B2A6F" w:rsidP="003B2A6F">
            <w:pPr>
              <w:rPr>
                <w:rFonts w:cstheme="minorHAnsi"/>
              </w:rPr>
            </w:pPr>
          </w:p>
          <w:p w14:paraId="1F4793E0" w14:textId="77777777" w:rsidR="003B2A6F" w:rsidRDefault="003B2A6F" w:rsidP="003B2A6F">
            <w:pPr>
              <w:rPr>
                <w:rFonts w:cstheme="minorHAnsi"/>
              </w:rPr>
            </w:pPr>
          </w:p>
          <w:p w14:paraId="1800C029" w14:textId="77777777" w:rsidR="003B2A6F" w:rsidRDefault="003B2A6F" w:rsidP="003B2A6F">
            <w:pPr>
              <w:rPr>
                <w:rFonts w:cstheme="minorHAnsi"/>
              </w:rPr>
            </w:pPr>
          </w:p>
          <w:p w14:paraId="6FD898D1" w14:textId="77777777" w:rsidR="003B2A6F" w:rsidRDefault="003B2A6F" w:rsidP="003B2A6F">
            <w:pPr>
              <w:rPr>
                <w:rFonts w:cstheme="minorHAnsi"/>
              </w:rPr>
            </w:pPr>
            <w:r>
              <w:rPr>
                <w:rFonts w:cstheme="minorHAnsi"/>
              </w:rPr>
              <w:t>Complete</w:t>
            </w:r>
          </w:p>
          <w:p w14:paraId="636B8568" w14:textId="77777777" w:rsidR="003B2A6F" w:rsidRDefault="003B2A6F" w:rsidP="003B2A6F">
            <w:pPr>
              <w:rPr>
                <w:rFonts w:cstheme="minorHAnsi"/>
              </w:rPr>
            </w:pPr>
          </w:p>
          <w:p w14:paraId="2EE9CDCF" w14:textId="77777777" w:rsidR="003B2A6F" w:rsidRDefault="003B2A6F" w:rsidP="003B2A6F">
            <w:pPr>
              <w:rPr>
                <w:rFonts w:cstheme="minorHAnsi"/>
              </w:rPr>
            </w:pPr>
          </w:p>
          <w:p w14:paraId="5A894EAC" w14:textId="77777777" w:rsidR="003B2A6F" w:rsidRDefault="003B2A6F" w:rsidP="003B2A6F">
            <w:pPr>
              <w:rPr>
                <w:rFonts w:cstheme="minorHAnsi"/>
              </w:rPr>
            </w:pPr>
          </w:p>
          <w:p w14:paraId="609BF978" w14:textId="77777777" w:rsidR="003B2A6F" w:rsidRDefault="003B2A6F" w:rsidP="003B2A6F">
            <w:pPr>
              <w:rPr>
                <w:rFonts w:cstheme="minorHAnsi"/>
              </w:rPr>
            </w:pPr>
          </w:p>
          <w:p w14:paraId="5ABE5A64" w14:textId="77777777" w:rsidR="003B2A6F" w:rsidRDefault="003B2A6F" w:rsidP="003B2A6F">
            <w:pPr>
              <w:rPr>
                <w:rFonts w:cstheme="minorHAnsi"/>
              </w:rPr>
            </w:pPr>
          </w:p>
          <w:p w14:paraId="539E9A73" w14:textId="77777777" w:rsidR="003B2A6F" w:rsidRDefault="003B2A6F" w:rsidP="003B2A6F">
            <w:pPr>
              <w:rPr>
                <w:rFonts w:cstheme="minorHAnsi"/>
              </w:rPr>
            </w:pPr>
            <w:r>
              <w:rPr>
                <w:rFonts w:cstheme="minorHAnsi"/>
              </w:rPr>
              <w:t>Complete</w:t>
            </w:r>
          </w:p>
          <w:p w14:paraId="06980BBE" w14:textId="77777777" w:rsidR="003B2A6F" w:rsidRDefault="003B2A6F" w:rsidP="003B2A6F">
            <w:pPr>
              <w:rPr>
                <w:rFonts w:cstheme="minorHAnsi"/>
              </w:rPr>
            </w:pPr>
          </w:p>
          <w:p w14:paraId="120722F6" w14:textId="77777777" w:rsidR="003B2A6F" w:rsidRDefault="003B2A6F" w:rsidP="003B2A6F">
            <w:pPr>
              <w:rPr>
                <w:rFonts w:cstheme="minorHAnsi"/>
              </w:rPr>
            </w:pPr>
          </w:p>
          <w:p w14:paraId="36D4EDEA" w14:textId="77777777" w:rsidR="003B2A6F" w:rsidRDefault="003B2A6F" w:rsidP="003B2A6F">
            <w:pPr>
              <w:rPr>
                <w:rFonts w:cstheme="minorHAnsi"/>
              </w:rPr>
            </w:pPr>
            <w:r>
              <w:rPr>
                <w:rFonts w:cstheme="minorHAnsi"/>
              </w:rPr>
              <w:t>Complete</w:t>
            </w:r>
          </w:p>
          <w:p w14:paraId="21B80CD7" w14:textId="77777777" w:rsidR="003B2A6F" w:rsidRDefault="003B2A6F" w:rsidP="003B2A6F">
            <w:pPr>
              <w:rPr>
                <w:rFonts w:cstheme="minorHAnsi"/>
              </w:rPr>
            </w:pPr>
          </w:p>
          <w:p w14:paraId="2CD15DFC" w14:textId="77777777" w:rsidR="003B2A6F" w:rsidRPr="00E83228" w:rsidRDefault="003B2A6F" w:rsidP="003B2A6F">
            <w:pPr>
              <w:rPr>
                <w:rFonts w:cstheme="minorHAnsi"/>
              </w:rPr>
            </w:pPr>
          </w:p>
        </w:tc>
      </w:tr>
      <w:tr w:rsidR="003B2A6F" w:rsidRPr="00E83228" w14:paraId="2F9CCAEE" w14:textId="77777777">
        <w:tc>
          <w:tcPr>
            <w:tcW w:w="1698" w:type="dxa"/>
            <w:vMerge/>
          </w:tcPr>
          <w:p w14:paraId="25676F2C" w14:textId="77777777" w:rsidR="003B2A6F" w:rsidRPr="00E83228" w:rsidRDefault="003B2A6F" w:rsidP="003B2A6F">
            <w:pPr>
              <w:rPr>
                <w:rFonts w:cstheme="minorHAnsi"/>
              </w:rPr>
            </w:pPr>
          </w:p>
        </w:tc>
        <w:tc>
          <w:tcPr>
            <w:tcW w:w="2498" w:type="dxa"/>
            <w:gridSpan w:val="2"/>
          </w:tcPr>
          <w:p w14:paraId="0C20B624" w14:textId="77777777" w:rsidR="003B2A6F" w:rsidRPr="00E83228" w:rsidRDefault="003B2A6F" w:rsidP="003B2A6F">
            <w:pPr>
              <w:jc w:val="both"/>
              <w:rPr>
                <w:rFonts w:cstheme="minorHAnsi"/>
              </w:rPr>
            </w:pPr>
            <w:r w:rsidRPr="00E83228">
              <w:rPr>
                <w:rFonts w:cstheme="minorHAnsi"/>
              </w:rPr>
              <w:t xml:space="preserve">12. Consideration of relevant questions in engagement survey </w:t>
            </w:r>
          </w:p>
          <w:p w14:paraId="5DF83DAC" w14:textId="77777777" w:rsidR="003B2A6F" w:rsidRPr="00E83228" w:rsidRDefault="003B2A6F" w:rsidP="003B2A6F">
            <w:pPr>
              <w:jc w:val="both"/>
              <w:rPr>
                <w:rFonts w:cstheme="minorHAnsi"/>
              </w:rPr>
            </w:pPr>
          </w:p>
        </w:tc>
        <w:tc>
          <w:tcPr>
            <w:tcW w:w="1710" w:type="dxa"/>
          </w:tcPr>
          <w:p w14:paraId="1762CAFA" w14:textId="77777777" w:rsidR="003B2A6F" w:rsidRPr="00E83228" w:rsidRDefault="003B2A6F" w:rsidP="003B2A6F">
            <w:pPr>
              <w:rPr>
                <w:rFonts w:cstheme="minorHAnsi"/>
              </w:rPr>
            </w:pPr>
            <w:r w:rsidRPr="00E83228">
              <w:rPr>
                <w:rFonts w:cstheme="minorHAnsi"/>
              </w:rPr>
              <w:t>Use engagement data to generate benchmark data</w:t>
            </w:r>
          </w:p>
        </w:tc>
        <w:tc>
          <w:tcPr>
            <w:tcW w:w="1602" w:type="dxa"/>
          </w:tcPr>
          <w:p w14:paraId="441183FB" w14:textId="77777777" w:rsidR="003B2A6F" w:rsidRPr="00E83228" w:rsidRDefault="003B2A6F" w:rsidP="003B2A6F">
            <w:pPr>
              <w:rPr>
                <w:rFonts w:cstheme="minorHAnsi"/>
              </w:rPr>
            </w:pPr>
            <w:r w:rsidRPr="00E83228">
              <w:rPr>
                <w:rFonts w:cstheme="minorHAnsi"/>
              </w:rPr>
              <w:t xml:space="preserve">2021 and ongoing </w:t>
            </w:r>
          </w:p>
          <w:p w14:paraId="6F00FFA2" w14:textId="77777777" w:rsidR="003B2A6F" w:rsidRPr="00E83228" w:rsidRDefault="003B2A6F" w:rsidP="003B2A6F">
            <w:pPr>
              <w:rPr>
                <w:rFonts w:cstheme="minorHAnsi"/>
              </w:rPr>
            </w:pPr>
          </w:p>
        </w:tc>
        <w:tc>
          <w:tcPr>
            <w:tcW w:w="2200" w:type="dxa"/>
          </w:tcPr>
          <w:p w14:paraId="145BE6AF" w14:textId="77777777" w:rsidR="003B2A6F" w:rsidRPr="00E83228" w:rsidRDefault="003B2A6F" w:rsidP="003B2A6F">
            <w:pPr>
              <w:rPr>
                <w:rFonts w:cstheme="minorHAnsi"/>
              </w:rPr>
            </w:pPr>
            <w:r w:rsidRPr="00E83228">
              <w:rPr>
                <w:rFonts w:cstheme="minorHAnsi"/>
              </w:rPr>
              <w:t xml:space="preserve">Adding questions in the engagement survey </w:t>
            </w:r>
          </w:p>
          <w:p w14:paraId="24AD92BB" w14:textId="77777777" w:rsidR="003B2A6F" w:rsidRPr="00E83228" w:rsidRDefault="003B2A6F" w:rsidP="003B2A6F">
            <w:pPr>
              <w:rPr>
                <w:rFonts w:cstheme="minorHAnsi"/>
              </w:rPr>
            </w:pPr>
          </w:p>
        </w:tc>
        <w:tc>
          <w:tcPr>
            <w:tcW w:w="3013" w:type="dxa"/>
          </w:tcPr>
          <w:p w14:paraId="4AE33CED" w14:textId="77777777" w:rsidR="003B2A6F" w:rsidRDefault="003B2A6F" w:rsidP="003B2A6F">
            <w:pPr>
              <w:rPr>
                <w:rFonts w:cstheme="minorHAnsi"/>
              </w:rPr>
            </w:pPr>
            <w:r>
              <w:rPr>
                <w:rFonts w:cstheme="minorHAnsi"/>
              </w:rPr>
              <w:t xml:space="preserve">A staff survey, as part of IIP accreditation was completed in 23/24.  Analysis of findings and action plans </w:t>
            </w:r>
            <w:r w:rsidR="00B6731C">
              <w:rPr>
                <w:rFonts w:cstheme="minorHAnsi"/>
              </w:rPr>
              <w:t xml:space="preserve">have been developed with local divisional areas. </w:t>
            </w:r>
          </w:p>
          <w:p w14:paraId="3C8029E7" w14:textId="77777777" w:rsidR="00132D06" w:rsidRDefault="00132D06" w:rsidP="003B2A6F">
            <w:pPr>
              <w:rPr>
                <w:rFonts w:cstheme="minorHAnsi"/>
              </w:rPr>
            </w:pPr>
          </w:p>
          <w:p w14:paraId="3D02CFA2" w14:textId="6C652387" w:rsidR="00132D06" w:rsidRDefault="00132D06" w:rsidP="003B2A6F">
            <w:pPr>
              <w:rPr>
                <w:rFonts w:cstheme="minorHAnsi"/>
              </w:rPr>
            </w:pPr>
            <w:r>
              <w:rPr>
                <w:rFonts w:cstheme="minorHAnsi"/>
              </w:rPr>
              <w:t xml:space="preserve">A listening strategy </w:t>
            </w:r>
            <w:r w:rsidR="007E1953">
              <w:rPr>
                <w:rFonts w:cstheme="minorHAnsi"/>
              </w:rPr>
              <w:t>was</w:t>
            </w:r>
            <w:r>
              <w:rPr>
                <w:rFonts w:cstheme="minorHAnsi"/>
              </w:rPr>
              <w:t xml:space="preserve"> launched </w:t>
            </w:r>
            <w:r w:rsidR="007E1953">
              <w:rPr>
                <w:rFonts w:cstheme="minorHAnsi"/>
              </w:rPr>
              <w:t xml:space="preserve">24/25 </w:t>
            </w:r>
            <w:r>
              <w:rPr>
                <w:rFonts w:cstheme="minorHAnsi"/>
              </w:rPr>
              <w:t>demonstratin</w:t>
            </w:r>
            <w:r w:rsidR="00E7357B">
              <w:rPr>
                <w:rFonts w:cstheme="minorHAnsi"/>
              </w:rPr>
              <w:t>g a range of methods that will be utilised to gather employee feedback</w:t>
            </w:r>
            <w:r w:rsidR="007215AB">
              <w:rPr>
                <w:rFonts w:cstheme="minorHAnsi"/>
              </w:rPr>
              <w:t xml:space="preserve"> including dynamic surveys.</w:t>
            </w:r>
          </w:p>
          <w:p w14:paraId="7FB671CB" w14:textId="77777777" w:rsidR="00B6731C" w:rsidRDefault="00B6731C" w:rsidP="003B2A6F">
            <w:pPr>
              <w:rPr>
                <w:rFonts w:cstheme="minorHAnsi"/>
              </w:rPr>
            </w:pPr>
          </w:p>
          <w:p w14:paraId="31E2CA87" w14:textId="4B38C1F5" w:rsidR="00B6731C" w:rsidRPr="00E83228" w:rsidRDefault="00B6731C" w:rsidP="003B2A6F">
            <w:pPr>
              <w:rPr>
                <w:rFonts w:cstheme="minorHAnsi"/>
              </w:rPr>
            </w:pPr>
          </w:p>
        </w:tc>
        <w:tc>
          <w:tcPr>
            <w:tcW w:w="1229" w:type="dxa"/>
          </w:tcPr>
          <w:p w14:paraId="64807887" w14:textId="44F69CF9" w:rsidR="003B2A6F" w:rsidRPr="00E83228" w:rsidRDefault="0061526A" w:rsidP="003B2A6F">
            <w:pPr>
              <w:rPr>
                <w:rFonts w:cstheme="minorHAnsi"/>
              </w:rPr>
            </w:pPr>
            <w:r>
              <w:rPr>
                <w:rFonts w:cstheme="minorHAnsi"/>
              </w:rPr>
              <w:t>Ongoing</w:t>
            </w:r>
          </w:p>
        </w:tc>
      </w:tr>
      <w:tr w:rsidR="003B2A6F" w:rsidRPr="00E83228" w14:paraId="6C8CA9B9" w14:textId="77777777">
        <w:tc>
          <w:tcPr>
            <w:tcW w:w="1698" w:type="dxa"/>
            <w:vMerge w:val="restart"/>
          </w:tcPr>
          <w:p w14:paraId="2D21D7EA" w14:textId="77777777" w:rsidR="003B2A6F" w:rsidRPr="00E83228" w:rsidRDefault="003B2A6F" w:rsidP="003B2A6F">
            <w:pPr>
              <w:rPr>
                <w:rFonts w:cstheme="minorHAnsi"/>
              </w:rPr>
            </w:pPr>
            <w:r w:rsidRPr="00E83228">
              <w:rPr>
                <w:rFonts w:cstheme="minorHAnsi"/>
              </w:rPr>
              <w:t>Race</w:t>
            </w:r>
          </w:p>
        </w:tc>
        <w:tc>
          <w:tcPr>
            <w:tcW w:w="2498" w:type="dxa"/>
            <w:gridSpan w:val="2"/>
          </w:tcPr>
          <w:p w14:paraId="0665027B" w14:textId="77777777" w:rsidR="003B2A6F" w:rsidRPr="00E83228" w:rsidRDefault="003B2A6F" w:rsidP="003B2A6F">
            <w:pPr>
              <w:jc w:val="both"/>
              <w:rPr>
                <w:rFonts w:cstheme="minorHAnsi"/>
              </w:rPr>
            </w:pPr>
            <w:r w:rsidRPr="00E83228">
              <w:rPr>
                <w:rFonts w:cstheme="minorHAnsi"/>
              </w:rPr>
              <w:t xml:space="preserve">13. To explore sources of data available on ethnic minority workers and migrant workers and the use of public transport. </w:t>
            </w:r>
          </w:p>
          <w:p w14:paraId="6C1CCD52" w14:textId="77777777" w:rsidR="003B2A6F" w:rsidRPr="00E83228" w:rsidRDefault="003B2A6F" w:rsidP="003B2A6F">
            <w:pPr>
              <w:jc w:val="both"/>
              <w:rPr>
                <w:rFonts w:cstheme="minorHAnsi"/>
              </w:rPr>
            </w:pPr>
          </w:p>
        </w:tc>
        <w:tc>
          <w:tcPr>
            <w:tcW w:w="1710" w:type="dxa"/>
          </w:tcPr>
          <w:p w14:paraId="27FDBC2D" w14:textId="77777777" w:rsidR="003B2A6F" w:rsidRPr="00E83228" w:rsidRDefault="003B2A6F" w:rsidP="003B2A6F">
            <w:pPr>
              <w:rPr>
                <w:rFonts w:cstheme="minorHAnsi"/>
              </w:rPr>
            </w:pPr>
            <w:r w:rsidRPr="00E83228">
              <w:rPr>
                <w:rFonts w:cstheme="minorHAnsi"/>
              </w:rPr>
              <w:t xml:space="preserve">Increase in data on the experience and needs of people from ethnic minority communities. </w:t>
            </w:r>
          </w:p>
          <w:p w14:paraId="4C28C7B7" w14:textId="77777777" w:rsidR="003B2A6F" w:rsidRPr="00E83228" w:rsidRDefault="003B2A6F" w:rsidP="003B2A6F">
            <w:pPr>
              <w:rPr>
                <w:rFonts w:cstheme="minorHAnsi"/>
              </w:rPr>
            </w:pPr>
          </w:p>
        </w:tc>
        <w:tc>
          <w:tcPr>
            <w:tcW w:w="1602" w:type="dxa"/>
          </w:tcPr>
          <w:p w14:paraId="53828841" w14:textId="77777777" w:rsidR="003B2A6F" w:rsidRPr="00E83228" w:rsidRDefault="003B2A6F" w:rsidP="003B2A6F">
            <w:pPr>
              <w:rPr>
                <w:rFonts w:cstheme="minorHAnsi"/>
              </w:rPr>
            </w:pPr>
            <w:r w:rsidRPr="00E83228">
              <w:rPr>
                <w:rFonts w:cstheme="minorHAnsi"/>
              </w:rPr>
              <w:t>Ongoing</w:t>
            </w:r>
          </w:p>
          <w:p w14:paraId="51B1F81C" w14:textId="77777777" w:rsidR="003B2A6F" w:rsidRPr="00E83228" w:rsidRDefault="003B2A6F" w:rsidP="003B2A6F">
            <w:pPr>
              <w:rPr>
                <w:rFonts w:cstheme="minorHAnsi"/>
              </w:rPr>
            </w:pPr>
          </w:p>
        </w:tc>
        <w:tc>
          <w:tcPr>
            <w:tcW w:w="2200" w:type="dxa"/>
          </w:tcPr>
          <w:p w14:paraId="3388237D" w14:textId="77777777" w:rsidR="003B2A6F" w:rsidRPr="00E83228" w:rsidRDefault="003B2A6F" w:rsidP="003B2A6F">
            <w:pPr>
              <w:rPr>
                <w:rFonts w:cstheme="minorHAnsi"/>
              </w:rPr>
            </w:pPr>
            <w:r w:rsidRPr="00E83228">
              <w:rPr>
                <w:rFonts w:cstheme="minorHAnsi"/>
              </w:rPr>
              <w:t xml:space="preserve">The updated census information </w:t>
            </w:r>
          </w:p>
          <w:p w14:paraId="08C639AC" w14:textId="77777777" w:rsidR="003B2A6F" w:rsidRPr="00E83228" w:rsidRDefault="003B2A6F" w:rsidP="003B2A6F">
            <w:pPr>
              <w:rPr>
                <w:rFonts w:cstheme="minorHAnsi"/>
              </w:rPr>
            </w:pPr>
            <w:r w:rsidRPr="00E83228">
              <w:rPr>
                <w:rFonts w:cstheme="minorHAnsi"/>
              </w:rPr>
              <w:t xml:space="preserve">The research and consultation undertaken as part of the community planning by the district councils Target representation of people from ethnic minority communities on user groups </w:t>
            </w:r>
          </w:p>
          <w:p w14:paraId="379F24FF" w14:textId="77777777" w:rsidR="003B2A6F" w:rsidRPr="00E83228" w:rsidRDefault="003B2A6F" w:rsidP="003B2A6F">
            <w:pPr>
              <w:rPr>
                <w:rFonts w:cstheme="minorHAnsi"/>
              </w:rPr>
            </w:pPr>
          </w:p>
        </w:tc>
        <w:tc>
          <w:tcPr>
            <w:tcW w:w="3013" w:type="dxa"/>
          </w:tcPr>
          <w:p w14:paraId="6F5B163D" w14:textId="77777777" w:rsidR="003B2A6F" w:rsidRDefault="003B2A6F" w:rsidP="003B2A6F">
            <w:pPr>
              <w:rPr>
                <w:rFonts w:cstheme="minorHAnsi"/>
              </w:rPr>
            </w:pPr>
            <w:r w:rsidRPr="00C57CEB">
              <w:rPr>
                <w:rFonts w:cstheme="minorHAnsi"/>
              </w:rPr>
              <w:t>Ongoing review of data as it is developed.  DFI Transport Survey information has not been released since 2021.</w:t>
            </w:r>
          </w:p>
          <w:p w14:paraId="551716F0" w14:textId="77777777" w:rsidR="0061526A" w:rsidRDefault="0061526A" w:rsidP="003B2A6F">
            <w:pPr>
              <w:rPr>
                <w:rFonts w:cstheme="minorHAnsi"/>
              </w:rPr>
            </w:pPr>
          </w:p>
          <w:p w14:paraId="01A394E6" w14:textId="7F7FB57D" w:rsidR="0061526A" w:rsidRDefault="0061526A" w:rsidP="003B2A6F">
            <w:pPr>
              <w:rPr>
                <w:rFonts w:cstheme="minorHAnsi"/>
              </w:rPr>
            </w:pPr>
            <w:r>
              <w:rPr>
                <w:rFonts w:cstheme="minorHAnsi"/>
              </w:rPr>
              <w:t xml:space="preserve">NI Census data released in March 2023 </w:t>
            </w:r>
            <w:r w:rsidR="006476DA">
              <w:rPr>
                <w:rFonts w:cstheme="minorHAnsi"/>
              </w:rPr>
              <w:t>has been incorporated into the Article 55 analysis.</w:t>
            </w:r>
          </w:p>
          <w:p w14:paraId="1F68659F" w14:textId="77777777" w:rsidR="00151EED" w:rsidRDefault="00151EED" w:rsidP="003B2A6F">
            <w:pPr>
              <w:rPr>
                <w:rFonts w:cstheme="minorHAnsi"/>
              </w:rPr>
            </w:pPr>
          </w:p>
          <w:p w14:paraId="14710691" w14:textId="77777777" w:rsidR="003B2A6F" w:rsidRPr="00C57CEB" w:rsidRDefault="003B2A6F" w:rsidP="003B2A6F">
            <w:pPr>
              <w:rPr>
                <w:rFonts w:cstheme="minorHAnsi"/>
              </w:rPr>
            </w:pPr>
          </w:p>
          <w:p w14:paraId="4F15AB70" w14:textId="77777777" w:rsidR="003B2A6F" w:rsidRPr="00C57CEB" w:rsidRDefault="003B2A6F" w:rsidP="003B2A6F">
            <w:pPr>
              <w:rPr>
                <w:rFonts w:cstheme="minorHAnsi"/>
              </w:rPr>
            </w:pPr>
          </w:p>
        </w:tc>
        <w:tc>
          <w:tcPr>
            <w:tcW w:w="1229" w:type="dxa"/>
          </w:tcPr>
          <w:p w14:paraId="0D5EBB76" w14:textId="014B20A3" w:rsidR="0061526A" w:rsidRPr="00C57CEB" w:rsidRDefault="0061526A" w:rsidP="0061526A">
            <w:pPr>
              <w:rPr>
                <w:rFonts w:cstheme="minorHAnsi"/>
              </w:rPr>
            </w:pPr>
            <w:r>
              <w:rPr>
                <w:rFonts w:cstheme="minorHAnsi"/>
              </w:rPr>
              <w:t>Ongoing</w:t>
            </w:r>
          </w:p>
          <w:p w14:paraId="064A5432" w14:textId="1E2DB512" w:rsidR="003B2A6F" w:rsidRPr="00C57CEB" w:rsidRDefault="003B2A6F" w:rsidP="003B2A6F">
            <w:pPr>
              <w:rPr>
                <w:rFonts w:cstheme="minorHAnsi"/>
              </w:rPr>
            </w:pPr>
            <w:r w:rsidRPr="00C57CEB">
              <w:rPr>
                <w:rFonts w:cstheme="minorHAnsi"/>
              </w:rPr>
              <w:t xml:space="preserve"> </w:t>
            </w:r>
          </w:p>
        </w:tc>
      </w:tr>
      <w:tr w:rsidR="003B2A6F" w:rsidRPr="00E83228" w14:paraId="12B28197" w14:textId="77777777">
        <w:tc>
          <w:tcPr>
            <w:tcW w:w="1698" w:type="dxa"/>
            <w:vMerge/>
          </w:tcPr>
          <w:p w14:paraId="6B581ACF" w14:textId="77777777" w:rsidR="003B2A6F" w:rsidRPr="00E83228" w:rsidRDefault="003B2A6F" w:rsidP="003B2A6F">
            <w:pPr>
              <w:rPr>
                <w:rFonts w:cstheme="minorHAnsi"/>
              </w:rPr>
            </w:pPr>
          </w:p>
        </w:tc>
        <w:tc>
          <w:tcPr>
            <w:tcW w:w="2498" w:type="dxa"/>
            <w:gridSpan w:val="2"/>
          </w:tcPr>
          <w:p w14:paraId="2E097A1A" w14:textId="77777777" w:rsidR="003B2A6F" w:rsidRPr="00E83228" w:rsidRDefault="003B2A6F" w:rsidP="003B2A6F">
            <w:pPr>
              <w:jc w:val="both"/>
              <w:rPr>
                <w:rFonts w:cstheme="minorHAnsi"/>
              </w:rPr>
            </w:pPr>
            <w:r w:rsidRPr="00E83228">
              <w:rPr>
                <w:rFonts w:cstheme="minorHAnsi"/>
              </w:rPr>
              <w:t xml:space="preserve">14. To analyse the census data and representation of people from ethnic minority communities in the workforce. </w:t>
            </w:r>
          </w:p>
        </w:tc>
        <w:tc>
          <w:tcPr>
            <w:tcW w:w="1710" w:type="dxa"/>
          </w:tcPr>
          <w:p w14:paraId="3C9DF782" w14:textId="77777777" w:rsidR="003B2A6F" w:rsidRPr="00E83228" w:rsidRDefault="003B2A6F" w:rsidP="003B2A6F">
            <w:pPr>
              <w:rPr>
                <w:rFonts w:cstheme="minorHAnsi"/>
              </w:rPr>
            </w:pPr>
            <w:r w:rsidRPr="00E83228">
              <w:rPr>
                <w:rFonts w:cstheme="minorHAnsi"/>
              </w:rPr>
              <w:t xml:space="preserve">To consider targeted actions in the draft EDI strategy </w:t>
            </w:r>
          </w:p>
          <w:p w14:paraId="132D1BAF" w14:textId="77777777" w:rsidR="003B2A6F" w:rsidRPr="00E83228" w:rsidRDefault="003B2A6F" w:rsidP="003B2A6F">
            <w:pPr>
              <w:rPr>
                <w:rFonts w:cstheme="minorHAnsi"/>
              </w:rPr>
            </w:pPr>
          </w:p>
        </w:tc>
        <w:tc>
          <w:tcPr>
            <w:tcW w:w="1602" w:type="dxa"/>
          </w:tcPr>
          <w:p w14:paraId="448BB9CD" w14:textId="77777777" w:rsidR="003B2A6F" w:rsidRPr="00E83228" w:rsidRDefault="003B2A6F" w:rsidP="003B2A6F">
            <w:pPr>
              <w:rPr>
                <w:rFonts w:cstheme="minorHAnsi"/>
              </w:rPr>
            </w:pPr>
            <w:r w:rsidRPr="00E83228">
              <w:rPr>
                <w:rFonts w:cstheme="minorHAnsi"/>
              </w:rPr>
              <w:t>Census expected in 2021</w:t>
            </w:r>
          </w:p>
          <w:p w14:paraId="3F63D446" w14:textId="77777777" w:rsidR="003B2A6F" w:rsidRPr="00E83228" w:rsidRDefault="003B2A6F" w:rsidP="003B2A6F">
            <w:pPr>
              <w:rPr>
                <w:rFonts w:cstheme="minorHAnsi"/>
              </w:rPr>
            </w:pPr>
          </w:p>
        </w:tc>
        <w:tc>
          <w:tcPr>
            <w:tcW w:w="2200" w:type="dxa"/>
          </w:tcPr>
          <w:p w14:paraId="73D3635C" w14:textId="77777777" w:rsidR="003B2A6F" w:rsidRPr="00E83228" w:rsidRDefault="003B2A6F" w:rsidP="003B2A6F">
            <w:pPr>
              <w:rPr>
                <w:rFonts w:cstheme="minorHAnsi"/>
              </w:rPr>
            </w:pPr>
            <w:r w:rsidRPr="00E83228">
              <w:rPr>
                <w:rFonts w:cstheme="minorHAnsi"/>
              </w:rPr>
              <w:t>Census 2021</w:t>
            </w:r>
          </w:p>
        </w:tc>
        <w:tc>
          <w:tcPr>
            <w:tcW w:w="3013" w:type="dxa"/>
          </w:tcPr>
          <w:p w14:paraId="0F97A9C6" w14:textId="77777777" w:rsidR="003B2A6F" w:rsidRPr="00C57CEB" w:rsidRDefault="003B2A6F" w:rsidP="003B2A6F">
            <w:pPr>
              <w:rPr>
                <w:rFonts w:cstheme="minorHAnsi"/>
              </w:rPr>
            </w:pPr>
            <w:r w:rsidRPr="00C57CEB">
              <w:rPr>
                <w:rFonts w:cstheme="minorHAnsi"/>
              </w:rPr>
              <w:t xml:space="preserve">The final census report was delayed and released in March 2023.  </w:t>
            </w:r>
            <w:r>
              <w:rPr>
                <w:rFonts w:cstheme="minorHAnsi"/>
              </w:rPr>
              <w:t>D</w:t>
            </w:r>
            <w:r w:rsidRPr="00C57CEB">
              <w:rPr>
                <w:rFonts w:cstheme="minorHAnsi"/>
              </w:rPr>
              <w:t xml:space="preserve">emographic breakdown in NI </w:t>
            </w:r>
            <w:r>
              <w:rPr>
                <w:rFonts w:cstheme="minorHAnsi"/>
              </w:rPr>
              <w:t>has been r</w:t>
            </w:r>
            <w:r w:rsidRPr="00C57CEB">
              <w:rPr>
                <w:rFonts w:cstheme="minorHAnsi"/>
              </w:rPr>
              <w:t>eviewed</w:t>
            </w:r>
            <w:r>
              <w:rPr>
                <w:rFonts w:cstheme="minorHAnsi"/>
              </w:rPr>
              <w:t xml:space="preserve"> and available comparative data has been built into the Article 55 review from 2023</w:t>
            </w:r>
            <w:r w:rsidRPr="00C57CEB">
              <w:rPr>
                <w:rFonts w:cstheme="minorHAnsi"/>
              </w:rPr>
              <w:t>.</w:t>
            </w:r>
            <w:r>
              <w:rPr>
                <w:rFonts w:cstheme="minorHAnsi"/>
              </w:rPr>
              <w:t xml:space="preserve">  </w:t>
            </w:r>
          </w:p>
        </w:tc>
        <w:tc>
          <w:tcPr>
            <w:tcW w:w="1229" w:type="dxa"/>
          </w:tcPr>
          <w:p w14:paraId="4858D364" w14:textId="77777777" w:rsidR="003B2A6F" w:rsidRPr="00C57CEB" w:rsidRDefault="003B2A6F" w:rsidP="003B2A6F">
            <w:pPr>
              <w:rPr>
                <w:rFonts w:cstheme="minorHAnsi"/>
              </w:rPr>
            </w:pPr>
            <w:r>
              <w:rPr>
                <w:rFonts w:cstheme="minorHAnsi"/>
              </w:rPr>
              <w:t>Complete</w:t>
            </w:r>
          </w:p>
        </w:tc>
      </w:tr>
      <w:tr w:rsidR="003B2A6F" w:rsidRPr="00E83228" w14:paraId="649D3E71" w14:textId="77777777">
        <w:tc>
          <w:tcPr>
            <w:tcW w:w="1698" w:type="dxa"/>
            <w:vMerge w:val="restart"/>
          </w:tcPr>
          <w:p w14:paraId="652244A9" w14:textId="77777777" w:rsidR="003B2A6F" w:rsidRPr="00E83228" w:rsidRDefault="003B2A6F" w:rsidP="003B2A6F">
            <w:pPr>
              <w:rPr>
                <w:rFonts w:cstheme="minorHAnsi"/>
                <w:color w:val="000000" w:themeColor="text1"/>
              </w:rPr>
            </w:pPr>
            <w:r w:rsidRPr="00E83228">
              <w:rPr>
                <w:rFonts w:cstheme="minorHAnsi"/>
                <w:color w:val="000000" w:themeColor="text1"/>
              </w:rPr>
              <w:t xml:space="preserve">Disability </w:t>
            </w:r>
          </w:p>
          <w:p w14:paraId="6EB0FA2F" w14:textId="77777777" w:rsidR="003B2A6F" w:rsidRPr="00E83228" w:rsidRDefault="003B2A6F" w:rsidP="003B2A6F">
            <w:pPr>
              <w:rPr>
                <w:rFonts w:cstheme="minorHAnsi"/>
                <w:color w:val="000000" w:themeColor="text1"/>
              </w:rPr>
            </w:pPr>
          </w:p>
        </w:tc>
        <w:tc>
          <w:tcPr>
            <w:tcW w:w="2498" w:type="dxa"/>
            <w:gridSpan w:val="2"/>
          </w:tcPr>
          <w:p w14:paraId="167AC168" w14:textId="77777777" w:rsidR="003B2A6F" w:rsidRPr="00E83228" w:rsidRDefault="003B2A6F" w:rsidP="003B2A6F">
            <w:pPr>
              <w:jc w:val="both"/>
              <w:rPr>
                <w:rFonts w:cstheme="minorHAnsi"/>
                <w:color w:val="000000" w:themeColor="text1"/>
              </w:rPr>
            </w:pPr>
            <w:r w:rsidRPr="00E83228">
              <w:rPr>
                <w:rFonts w:cstheme="minorHAnsi"/>
                <w:color w:val="000000" w:themeColor="text1"/>
              </w:rPr>
              <w:t xml:space="preserve">15. To continue to implement training on the needs for people with disability and to monitor positive behaviours </w:t>
            </w:r>
          </w:p>
          <w:p w14:paraId="7E5A6EA5" w14:textId="77777777" w:rsidR="003B2A6F" w:rsidRPr="00E83228" w:rsidRDefault="003B2A6F" w:rsidP="003B2A6F">
            <w:pPr>
              <w:jc w:val="both"/>
              <w:rPr>
                <w:rFonts w:cstheme="minorHAnsi"/>
                <w:color w:val="000000" w:themeColor="text1"/>
              </w:rPr>
            </w:pPr>
          </w:p>
        </w:tc>
        <w:tc>
          <w:tcPr>
            <w:tcW w:w="1710" w:type="dxa"/>
          </w:tcPr>
          <w:p w14:paraId="6E53B529" w14:textId="77777777" w:rsidR="003B2A6F" w:rsidRPr="00E83228" w:rsidRDefault="003B2A6F" w:rsidP="003B2A6F">
            <w:pPr>
              <w:rPr>
                <w:rFonts w:cstheme="minorHAnsi"/>
              </w:rPr>
            </w:pPr>
            <w:r w:rsidRPr="00E83228">
              <w:rPr>
                <w:rFonts w:cstheme="minorHAnsi"/>
              </w:rPr>
              <w:t xml:space="preserve">Increases in positive feedback on drivers </w:t>
            </w:r>
          </w:p>
          <w:p w14:paraId="1C59E49A" w14:textId="77777777" w:rsidR="003B2A6F" w:rsidRPr="00E83228" w:rsidRDefault="003B2A6F" w:rsidP="003B2A6F">
            <w:pPr>
              <w:rPr>
                <w:rFonts w:cstheme="minorHAnsi"/>
              </w:rPr>
            </w:pPr>
          </w:p>
        </w:tc>
        <w:tc>
          <w:tcPr>
            <w:tcW w:w="1602" w:type="dxa"/>
          </w:tcPr>
          <w:p w14:paraId="3FA3A16A" w14:textId="77777777" w:rsidR="003B2A6F" w:rsidRPr="00E83228" w:rsidRDefault="003B2A6F" w:rsidP="003B2A6F">
            <w:pPr>
              <w:rPr>
                <w:rFonts w:cstheme="minorHAnsi"/>
              </w:rPr>
            </w:pPr>
            <w:r w:rsidRPr="00E83228">
              <w:rPr>
                <w:rFonts w:cstheme="minorHAnsi"/>
              </w:rPr>
              <w:t xml:space="preserve">Ongoing </w:t>
            </w:r>
          </w:p>
          <w:p w14:paraId="03744590" w14:textId="77777777" w:rsidR="003B2A6F" w:rsidRPr="00E83228" w:rsidRDefault="003B2A6F" w:rsidP="003B2A6F">
            <w:pPr>
              <w:rPr>
                <w:rFonts w:cstheme="minorHAnsi"/>
              </w:rPr>
            </w:pPr>
          </w:p>
        </w:tc>
        <w:tc>
          <w:tcPr>
            <w:tcW w:w="2200" w:type="dxa"/>
          </w:tcPr>
          <w:p w14:paraId="1E9D67ED" w14:textId="77777777" w:rsidR="003B2A6F" w:rsidRPr="00E83228" w:rsidRDefault="003B2A6F" w:rsidP="003B2A6F">
            <w:pPr>
              <w:rPr>
                <w:rFonts w:cstheme="minorHAnsi"/>
              </w:rPr>
            </w:pPr>
            <w:r w:rsidRPr="00E83228">
              <w:rPr>
                <w:rFonts w:cstheme="minorHAnsi"/>
              </w:rPr>
              <w:t xml:space="preserve">Mechanisms to monitor positive behaviours of employees </w:t>
            </w:r>
          </w:p>
          <w:p w14:paraId="17A8B4EF" w14:textId="77777777" w:rsidR="003B2A6F" w:rsidRPr="00E83228" w:rsidRDefault="003B2A6F" w:rsidP="003B2A6F">
            <w:pPr>
              <w:rPr>
                <w:rFonts w:cstheme="minorHAnsi"/>
              </w:rPr>
            </w:pPr>
          </w:p>
        </w:tc>
        <w:tc>
          <w:tcPr>
            <w:tcW w:w="3013" w:type="dxa"/>
          </w:tcPr>
          <w:p w14:paraId="3E31F364" w14:textId="097B1C51" w:rsidR="003B2A6F" w:rsidRDefault="003B2A6F" w:rsidP="003B2A6F">
            <w:pPr>
              <w:rPr>
                <w:rFonts w:cstheme="minorHAnsi"/>
              </w:rPr>
            </w:pPr>
            <w:r w:rsidRPr="00E83228">
              <w:rPr>
                <w:rFonts w:cstheme="minorHAnsi"/>
              </w:rPr>
              <w:t xml:space="preserve">Completed for </w:t>
            </w:r>
            <w:r>
              <w:rPr>
                <w:rFonts w:cstheme="minorHAnsi"/>
              </w:rPr>
              <w:t>24</w:t>
            </w:r>
            <w:r w:rsidR="004C171C">
              <w:rPr>
                <w:rFonts w:cstheme="minorHAnsi"/>
              </w:rPr>
              <w:t>/25</w:t>
            </w:r>
            <w:r w:rsidRPr="00E83228">
              <w:rPr>
                <w:rFonts w:cstheme="minorHAnsi"/>
              </w:rPr>
              <w:t xml:space="preserve"> reporting period - disability training is a key part of annual bus driver training.</w:t>
            </w:r>
            <w:r>
              <w:rPr>
                <w:rFonts w:cstheme="minorHAnsi"/>
              </w:rPr>
              <w:t xml:space="preserve">  World-host training is delivered to Rail Customer Service Staff.</w:t>
            </w:r>
          </w:p>
          <w:p w14:paraId="1D531082" w14:textId="77777777" w:rsidR="003B2A6F" w:rsidRDefault="003B2A6F" w:rsidP="003B2A6F">
            <w:pPr>
              <w:rPr>
                <w:rFonts w:cstheme="minorHAnsi"/>
              </w:rPr>
            </w:pPr>
          </w:p>
          <w:p w14:paraId="16AD0227" w14:textId="77777777" w:rsidR="003B2A6F" w:rsidRDefault="003B2A6F" w:rsidP="003B2A6F">
            <w:pPr>
              <w:rPr>
                <w:rFonts w:cstheme="minorHAnsi"/>
              </w:rPr>
            </w:pPr>
            <w:r>
              <w:rPr>
                <w:rFonts w:cstheme="minorHAnsi"/>
              </w:rPr>
              <w:t>A new e-</w:t>
            </w:r>
            <w:proofErr w:type="gramStart"/>
            <w:r>
              <w:rPr>
                <w:rFonts w:cstheme="minorHAnsi"/>
              </w:rPr>
              <w:t>learning  module</w:t>
            </w:r>
            <w:proofErr w:type="gramEnd"/>
            <w:r>
              <w:rPr>
                <w:rFonts w:cstheme="minorHAnsi"/>
              </w:rPr>
              <w:t xml:space="preserve"> was released in May 2024 for MPT staff to raise awareness of Translink’s disability duties and commitments within the Disability Action Plan.</w:t>
            </w:r>
          </w:p>
          <w:p w14:paraId="06384B1E" w14:textId="77777777" w:rsidR="003B2A6F" w:rsidRPr="00E83228" w:rsidRDefault="003B2A6F" w:rsidP="003B2A6F">
            <w:pPr>
              <w:rPr>
                <w:rFonts w:cstheme="minorHAnsi"/>
              </w:rPr>
            </w:pPr>
          </w:p>
        </w:tc>
        <w:tc>
          <w:tcPr>
            <w:tcW w:w="1229" w:type="dxa"/>
          </w:tcPr>
          <w:p w14:paraId="38A6732C" w14:textId="77777777" w:rsidR="003B2A6F" w:rsidRPr="00E83228" w:rsidRDefault="003B2A6F" w:rsidP="003B2A6F">
            <w:pPr>
              <w:rPr>
                <w:rFonts w:cstheme="minorHAnsi"/>
              </w:rPr>
            </w:pPr>
            <w:r>
              <w:rPr>
                <w:rFonts w:cstheme="minorHAnsi"/>
              </w:rPr>
              <w:t>Complete</w:t>
            </w:r>
          </w:p>
        </w:tc>
      </w:tr>
      <w:tr w:rsidR="003B2A6F" w:rsidRPr="00E83228" w14:paraId="5AA95FBB" w14:textId="77777777">
        <w:tc>
          <w:tcPr>
            <w:tcW w:w="1698" w:type="dxa"/>
            <w:vMerge/>
          </w:tcPr>
          <w:p w14:paraId="7F715E9F" w14:textId="77777777" w:rsidR="003B2A6F" w:rsidRPr="00E83228" w:rsidRDefault="003B2A6F" w:rsidP="003B2A6F">
            <w:pPr>
              <w:rPr>
                <w:rFonts w:cstheme="minorHAnsi"/>
                <w:color w:val="000000" w:themeColor="text1"/>
              </w:rPr>
            </w:pPr>
          </w:p>
        </w:tc>
        <w:tc>
          <w:tcPr>
            <w:tcW w:w="2498" w:type="dxa"/>
            <w:gridSpan w:val="2"/>
          </w:tcPr>
          <w:p w14:paraId="52E8AEEE" w14:textId="357B9464" w:rsidR="003B2A6F" w:rsidRPr="00E83228" w:rsidRDefault="003B2A6F" w:rsidP="00087A21">
            <w:pPr>
              <w:rPr>
                <w:rFonts w:cstheme="minorHAnsi"/>
                <w:color w:val="000000" w:themeColor="text1"/>
              </w:rPr>
            </w:pPr>
            <w:r w:rsidRPr="005760C0">
              <w:rPr>
                <w:rStyle w:val="Hyperlink"/>
                <w:rFonts w:cstheme="minorHAnsi"/>
                <w:color w:val="000000" w:themeColor="text1"/>
                <w:u w:val="none"/>
              </w:rPr>
              <w:t>16. Assess and engage the sector to develop appropriate awareness interventions for our Network Schedulers.</w:t>
            </w:r>
          </w:p>
        </w:tc>
        <w:tc>
          <w:tcPr>
            <w:tcW w:w="1710" w:type="dxa"/>
          </w:tcPr>
          <w:p w14:paraId="438BB0A2" w14:textId="77777777" w:rsidR="003B2A6F" w:rsidRPr="00E83228" w:rsidRDefault="003B2A6F" w:rsidP="003B2A6F">
            <w:pPr>
              <w:rPr>
                <w:rFonts w:cstheme="minorHAnsi"/>
              </w:rPr>
            </w:pPr>
            <w:r w:rsidRPr="00E83228">
              <w:rPr>
                <w:rFonts w:cstheme="minorHAnsi"/>
              </w:rPr>
              <w:t>Creation of awareness interventions</w:t>
            </w:r>
          </w:p>
        </w:tc>
        <w:tc>
          <w:tcPr>
            <w:tcW w:w="1602" w:type="dxa"/>
          </w:tcPr>
          <w:p w14:paraId="61041E53" w14:textId="77777777" w:rsidR="003B2A6F" w:rsidRPr="00E83228" w:rsidRDefault="003B2A6F" w:rsidP="003B2A6F">
            <w:pPr>
              <w:rPr>
                <w:rFonts w:cstheme="minorHAnsi"/>
              </w:rPr>
            </w:pPr>
            <w:r w:rsidRPr="00E83228">
              <w:rPr>
                <w:rFonts w:cstheme="minorHAnsi"/>
              </w:rPr>
              <w:t>Autumn 2022</w:t>
            </w:r>
          </w:p>
        </w:tc>
        <w:tc>
          <w:tcPr>
            <w:tcW w:w="2200" w:type="dxa"/>
          </w:tcPr>
          <w:p w14:paraId="760C506F" w14:textId="77777777" w:rsidR="003B2A6F" w:rsidRPr="00110939" w:rsidRDefault="003B2A6F" w:rsidP="003B2A6F">
            <w:pPr>
              <w:rPr>
                <w:rFonts w:cstheme="minorHAnsi"/>
              </w:rPr>
            </w:pPr>
            <w:r w:rsidRPr="00110939">
              <w:rPr>
                <w:rFonts w:cstheme="minorHAnsi"/>
              </w:rPr>
              <w:t xml:space="preserve">Consultation with relevant parties </w:t>
            </w:r>
          </w:p>
          <w:p w14:paraId="51769CF2" w14:textId="77777777" w:rsidR="003B2A6F" w:rsidRPr="00F4243E" w:rsidRDefault="003B2A6F" w:rsidP="003B2A6F">
            <w:pPr>
              <w:rPr>
                <w:rFonts w:cstheme="minorHAnsi"/>
                <w:highlight w:val="yellow"/>
              </w:rPr>
            </w:pPr>
          </w:p>
        </w:tc>
        <w:tc>
          <w:tcPr>
            <w:tcW w:w="3013" w:type="dxa"/>
          </w:tcPr>
          <w:p w14:paraId="4E6FDC09" w14:textId="77777777" w:rsidR="003B2A6F" w:rsidRPr="003E3105" w:rsidRDefault="003B2A6F" w:rsidP="003B2A6F">
            <w:pPr>
              <w:rPr>
                <w:rFonts w:cstheme="minorHAnsi"/>
                <w:color w:val="FF0000"/>
              </w:rPr>
            </w:pPr>
            <w:r w:rsidRPr="003E3105">
              <w:rPr>
                <w:color w:val="000000" w:themeColor="text1"/>
              </w:rPr>
              <w:t xml:space="preserve">Awareness session delivered by the Accessibility Manager in July 2023.  </w:t>
            </w:r>
          </w:p>
        </w:tc>
        <w:tc>
          <w:tcPr>
            <w:tcW w:w="1229" w:type="dxa"/>
          </w:tcPr>
          <w:p w14:paraId="3459233B" w14:textId="77777777" w:rsidR="003B2A6F" w:rsidRPr="00F4243E" w:rsidRDefault="003B2A6F" w:rsidP="003B2A6F">
            <w:pPr>
              <w:rPr>
                <w:rFonts w:cstheme="minorHAnsi"/>
                <w:highlight w:val="yellow"/>
              </w:rPr>
            </w:pPr>
            <w:r>
              <w:rPr>
                <w:rFonts w:cstheme="minorHAnsi"/>
              </w:rPr>
              <w:t>Complete</w:t>
            </w:r>
          </w:p>
        </w:tc>
      </w:tr>
      <w:tr w:rsidR="003B2A6F" w:rsidRPr="00E83228" w14:paraId="0E776B31" w14:textId="77777777">
        <w:tc>
          <w:tcPr>
            <w:tcW w:w="1698" w:type="dxa"/>
            <w:vMerge/>
          </w:tcPr>
          <w:p w14:paraId="2ECA65D9" w14:textId="77777777" w:rsidR="003B2A6F" w:rsidRPr="00E83228" w:rsidRDefault="003B2A6F" w:rsidP="003B2A6F">
            <w:pPr>
              <w:rPr>
                <w:rFonts w:cstheme="minorHAnsi"/>
              </w:rPr>
            </w:pPr>
          </w:p>
        </w:tc>
        <w:tc>
          <w:tcPr>
            <w:tcW w:w="2498" w:type="dxa"/>
            <w:gridSpan w:val="2"/>
          </w:tcPr>
          <w:p w14:paraId="25B1F24D" w14:textId="77777777" w:rsidR="003B2A6F" w:rsidRPr="005760C0" w:rsidRDefault="003B2A6F" w:rsidP="003B2A6F">
            <w:pPr>
              <w:rPr>
                <w:rStyle w:val="Hyperlink"/>
                <w:rFonts w:cstheme="minorHAnsi"/>
                <w:color w:val="000000" w:themeColor="text1"/>
                <w:u w:val="none"/>
              </w:rPr>
            </w:pPr>
            <w:r w:rsidRPr="005760C0">
              <w:rPr>
                <w:rStyle w:val="Hyperlink"/>
                <w:rFonts w:cstheme="minorHAnsi"/>
                <w:color w:val="000000" w:themeColor="text1"/>
                <w:u w:val="none"/>
              </w:rPr>
              <w:t>17. Review and update were appropriate the Access Policy</w:t>
            </w:r>
          </w:p>
        </w:tc>
        <w:tc>
          <w:tcPr>
            <w:tcW w:w="1710" w:type="dxa"/>
          </w:tcPr>
          <w:p w14:paraId="36A93DDA" w14:textId="77777777" w:rsidR="003B2A6F" w:rsidRPr="00E83228" w:rsidRDefault="003B2A6F" w:rsidP="003B2A6F">
            <w:pPr>
              <w:rPr>
                <w:rFonts w:cstheme="minorHAnsi"/>
              </w:rPr>
            </w:pPr>
            <w:r w:rsidRPr="00E83228">
              <w:rPr>
                <w:rFonts w:cstheme="minorHAnsi"/>
              </w:rPr>
              <w:t>Up-to-date policy published</w:t>
            </w:r>
          </w:p>
        </w:tc>
        <w:tc>
          <w:tcPr>
            <w:tcW w:w="1602" w:type="dxa"/>
          </w:tcPr>
          <w:p w14:paraId="15B6B1C9" w14:textId="77777777" w:rsidR="003B2A6F" w:rsidRPr="002F1578" w:rsidRDefault="003B2A6F" w:rsidP="003B2A6F">
            <w:pPr>
              <w:rPr>
                <w:rStyle w:val="Hyperlink"/>
                <w:rFonts w:cstheme="minorHAnsi"/>
                <w:color w:val="000000" w:themeColor="text1"/>
              </w:rPr>
            </w:pPr>
            <w:r w:rsidRPr="002F1578">
              <w:rPr>
                <w:rStyle w:val="Hyperlink"/>
                <w:rFonts w:cstheme="minorHAnsi"/>
                <w:color w:val="000000" w:themeColor="text1"/>
              </w:rPr>
              <w:t>2022</w:t>
            </w:r>
          </w:p>
        </w:tc>
        <w:tc>
          <w:tcPr>
            <w:tcW w:w="2200" w:type="dxa"/>
          </w:tcPr>
          <w:p w14:paraId="1CCF1A7A" w14:textId="77777777" w:rsidR="003B2A6F" w:rsidRPr="00E83228" w:rsidRDefault="003B2A6F" w:rsidP="003B2A6F">
            <w:pPr>
              <w:rPr>
                <w:rFonts w:cstheme="minorHAnsi"/>
              </w:rPr>
            </w:pPr>
            <w:r w:rsidRPr="00E83228">
              <w:rPr>
                <w:rFonts w:cstheme="minorHAnsi"/>
              </w:rPr>
              <w:t xml:space="preserve">Review of Station Accessibility Audit </w:t>
            </w:r>
          </w:p>
          <w:p w14:paraId="7D0853E9" w14:textId="628DEA57" w:rsidR="003B2A6F" w:rsidRPr="00E83228" w:rsidRDefault="003B2A6F" w:rsidP="003B2A6F">
            <w:pPr>
              <w:rPr>
                <w:rFonts w:cstheme="minorHAnsi"/>
              </w:rPr>
            </w:pPr>
            <w:r w:rsidRPr="00E83228">
              <w:rPr>
                <w:rFonts w:cstheme="minorHAnsi"/>
              </w:rPr>
              <w:t>Consultation with relevant bodies</w:t>
            </w:r>
          </w:p>
        </w:tc>
        <w:tc>
          <w:tcPr>
            <w:tcW w:w="3013" w:type="dxa"/>
          </w:tcPr>
          <w:p w14:paraId="4388137F" w14:textId="77777777" w:rsidR="003B2A6F" w:rsidRPr="00E83228" w:rsidRDefault="003B2A6F" w:rsidP="003B2A6F">
            <w:pPr>
              <w:suppressOverlap/>
              <w:rPr>
                <w:rFonts w:cstheme="minorHAnsi"/>
              </w:rPr>
            </w:pPr>
            <w:r>
              <w:rPr>
                <w:rFonts w:cstheme="minorHAnsi"/>
              </w:rPr>
              <w:t xml:space="preserve">Completed - </w:t>
            </w:r>
            <w:r w:rsidRPr="00E83228">
              <w:rPr>
                <w:rFonts w:cstheme="minorHAnsi"/>
              </w:rPr>
              <w:t>The Translink Access</w:t>
            </w:r>
            <w:r>
              <w:rPr>
                <w:rFonts w:cstheme="minorHAnsi"/>
              </w:rPr>
              <w:t>ible</w:t>
            </w:r>
            <w:r w:rsidRPr="00E83228">
              <w:rPr>
                <w:rFonts w:cstheme="minorHAnsi"/>
              </w:rPr>
              <w:t xml:space="preserve"> policy </w:t>
            </w:r>
            <w:r>
              <w:rPr>
                <w:rFonts w:cstheme="minorHAnsi"/>
              </w:rPr>
              <w:t>was refreshed in 2023.</w:t>
            </w:r>
          </w:p>
          <w:p w14:paraId="5660C0BC" w14:textId="77777777" w:rsidR="003B2A6F" w:rsidRPr="00E83228" w:rsidRDefault="003B2A6F" w:rsidP="003B2A6F">
            <w:pPr>
              <w:rPr>
                <w:rFonts w:cstheme="minorHAnsi"/>
              </w:rPr>
            </w:pPr>
          </w:p>
        </w:tc>
        <w:tc>
          <w:tcPr>
            <w:tcW w:w="1229" w:type="dxa"/>
          </w:tcPr>
          <w:p w14:paraId="58CEBEB8" w14:textId="77777777" w:rsidR="003B2A6F" w:rsidRPr="00E83228" w:rsidRDefault="003B2A6F" w:rsidP="003B2A6F">
            <w:pPr>
              <w:suppressOverlap/>
              <w:rPr>
                <w:rFonts w:cstheme="minorHAnsi"/>
              </w:rPr>
            </w:pPr>
            <w:r>
              <w:rPr>
                <w:rFonts w:cstheme="minorHAnsi"/>
              </w:rPr>
              <w:t>Complete</w:t>
            </w:r>
          </w:p>
        </w:tc>
      </w:tr>
      <w:tr w:rsidR="003B2A6F" w:rsidRPr="00E83228" w14:paraId="1B9B3B9C" w14:textId="77777777">
        <w:tc>
          <w:tcPr>
            <w:tcW w:w="1698" w:type="dxa"/>
            <w:vMerge/>
          </w:tcPr>
          <w:p w14:paraId="1658022E" w14:textId="77777777" w:rsidR="003B2A6F" w:rsidRPr="00E83228" w:rsidRDefault="003B2A6F" w:rsidP="003B2A6F">
            <w:pPr>
              <w:rPr>
                <w:rFonts w:cstheme="minorHAnsi"/>
              </w:rPr>
            </w:pPr>
          </w:p>
        </w:tc>
        <w:tc>
          <w:tcPr>
            <w:tcW w:w="2498" w:type="dxa"/>
            <w:gridSpan w:val="2"/>
          </w:tcPr>
          <w:p w14:paraId="6088DCBD" w14:textId="4B8BBE02" w:rsidR="003B2A6F" w:rsidRPr="00E83228" w:rsidRDefault="003B2A6F" w:rsidP="00087A21">
            <w:pPr>
              <w:rPr>
                <w:rFonts w:cstheme="minorHAnsi"/>
                <w:color w:val="000000" w:themeColor="text1"/>
              </w:rPr>
            </w:pPr>
            <w:r w:rsidRPr="005760C0">
              <w:rPr>
                <w:rStyle w:val="Hyperlink"/>
                <w:rFonts w:cstheme="minorHAnsi"/>
                <w:color w:val="000000" w:themeColor="text1"/>
                <w:u w:val="none"/>
              </w:rPr>
              <w:t xml:space="preserve">18. Co-ordinate operational changes to remove the requirement for those with accessibility needs providing 24-hour notice.  </w:t>
            </w:r>
          </w:p>
        </w:tc>
        <w:tc>
          <w:tcPr>
            <w:tcW w:w="1710" w:type="dxa"/>
          </w:tcPr>
          <w:p w14:paraId="7D8937AA" w14:textId="77777777" w:rsidR="003B2A6F" w:rsidRPr="00E83228" w:rsidRDefault="003B2A6F" w:rsidP="003B2A6F">
            <w:pPr>
              <w:rPr>
                <w:rFonts w:cstheme="minorHAnsi"/>
              </w:rPr>
            </w:pPr>
            <w:r w:rsidRPr="00E83228">
              <w:rPr>
                <w:rFonts w:cstheme="minorHAnsi"/>
              </w:rPr>
              <w:t>Operational changes made removing the 24-hour notice period required</w:t>
            </w:r>
          </w:p>
        </w:tc>
        <w:tc>
          <w:tcPr>
            <w:tcW w:w="1602" w:type="dxa"/>
          </w:tcPr>
          <w:p w14:paraId="14298260" w14:textId="77777777" w:rsidR="003B2A6F" w:rsidRPr="00392748" w:rsidRDefault="003B2A6F" w:rsidP="003B2A6F">
            <w:pPr>
              <w:rPr>
                <w:rFonts w:cstheme="minorHAnsi"/>
              </w:rPr>
            </w:pPr>
            <w:r w:rsidRPr="00392748">
              <w:rPr>
                <w:rStyle w:val="Hyperlink"/>
                <w:rFonts w:cstheme="minorHAnsi"/>
                <w:color w:val="000000" w:themeColor="text1"/>
              </w:rPr>
              <w:t>July 2021</w:t>
            </w:r>
          </w:p>
        </w:tc>
        <w:tc>
          <w:tcPr>
            <w:tcW w:w="2200" w:type="dxa"/>
          </w:tcPr>
          <w:p w14:paraId="177B5C0B" w14:textId="77777777" w:rsidR="003B2A6F" w:rsidRPr="00E83228" w:rsidRDefault="003B2A6F" w:rsidP="003B2A6F">
            <w:pPr>
              <w:rPr>
                <w:rFonts w:cstheme="minorHAnsi"/>
              </w:rPr>
            </w:pPr>
            <w:r w:rsidRPr="00E83228">
              <w:rPr>
                <w:rFonts w:cstheme="minorHAnsi"/>
              </w:rPr>
              <w:t>Review of Access Policy</w:t>
            </w:r>
          </w:p>
          <w:p w14:paraId="7286CA31" w14:textId="77777777" w:rsidR="003B2A6F" w:rsidRPr="00E83228" w:rsidRDefault="003B2A6F" w:rsidP="003B2A6F">
            <w:pPr>
              <w:rPr>
                <w:rFonts w:cstheme="minorHAnsi"/>
              </w:rPr>
            </w:pPr>
          </w:p>
        </w:tc>
        <w:tc>
          <w:tcPr>
            <w:tcW w:w="3013" w:type="dxa"/>
          </w:tcPr>
          <w:p w14:paraId="38079C7B" w14:textId="77777777" w:rsidR="003B2A6F" w:rsidRPr="00E83228" w:rsidRDefault="003B2A6F" w:rsidP="003B2A6F">
            <w:pPr>
              <w:rPr>
                <w:rFonts w:cstheme="minorHAnsi"/>
              </w:rPr>
            </w:pPr>
            <w:r w:rsidRPr="00E83228">
              <w:rPr>
                <w:rFonts w:cstheme="minorHAnsi"/>
              </w:rPr>
              <w:t>Completed in 2021</w:t>
            </w:r>
          </w:p>
        </w:tc>
        <w:tc>
          <w:tcPr>
            <w:tcW w:w="1229" w:type="dxa"/>
          </w:tcPr>
          <w:p w14:paraId="170AFD11" w14:textId="77777777" w:rsidR="003B2A6F" w:rsidRPr="00E83228" w:rsidRDefault="003B2A6F" w:rsidP="003B2A6F">
            <w:pPr>
              <w:rPr>
                <w:rFonts w:cstheme="minorHAnsi"/>
              </w:rPr>
            </w:pPr>
            <w:r>
              <w:rPr>
                <w:rFonts w:cstheme="minorHAnsi"/>
              </w:rPr>
              <w:t>Complete</w:t>
            </w:r>
          </w:p>
        </w:tc>
      </w:tr>
      <w:tr w:rsidR="003B2A6F" w:rsidRPr="00E83228" w14:paraId="28E57FAF" w14:textId="77777777" w:rsidTr="00A5209F">
        <w:tc>
          <w:tcPr>
            <w:tcW w:w="1698" w:type="dxa"/>
            <w:vMerge/>
          </w:tcPr>
          <w:p w14:paraId="2D4A9F9F" w14:textId="77777777" w:rsidR="003B2A6F" w:rsidRPr="00E83228" w:rsidRDefault="003B2A6F" w:rsidP="003B2A6F">
            <w:pPr>
              <w:rPr>
                <w:rFonts w:cstheme="minorHAnsi"/>
              </w:rPr>
            </w:pPr>
          </w:p>
        </w:tc>
        <w:tc>
          <w:tcPr>
            <w:tcW w:w="2498" w:type="dxa"/>
            <w:gridSpan w:val="2"/>
          </w:tcPr>
          <w:p w14:paraId="22DA6956" w14:textId="77777777" w:rsidR="003B2A6F" w:rsidRPr="00E83228" w:rsidRDefault="003B2A6F" w:rsidP="003B2A6F">
            <w:pPr>
              <w:jc w:val="both"/>
              <w:rPr>
                <w:rFonts w:cstheme="minorHAnsi"/>
                <w:color w:val="000000" w:themeColor="text1"/>
              </w:rPr>
            </w:pPr>
            <w:r w:rsidRPr="00E83228">
              <w:rPr>
                <w:rFonts w:cstheme="minorHAnsi"/>
                <w:color w:val="000000" w:themeColor="text1"/>
              </w:rPr>
              <w:t xml:space="preserve">19. Engage with disability groups through IMTAC to ensure information is accessible for people with disabilities </w:t>
            </w:r>
          </w:p>
          <w:p w14:paraId="3007C22A" w14:textId="77777777" w:rsidR="003B2A6F" w:rsidRPr="00E83228" w:rsidRDefault="003B2A6F" w:rsidP="003B2A6F">
            <w:pPr>
              <w:jc w:val="both"/>
              <w:rPr>
                <w:rFonts w:cstheme="minorHAnsi"/>
                <w:color w:val="000000" w:themeColor="text1"/>
              </w:rPr>
            </w:pPr>
          </w:p>
        </w:tc>
        <w:tc>
          <w:tcPr>
            <w:tcW w:w="1710" w:type="dxa"/>
          </w:tcPr>
          <w:p w14:paraId="34B08865" w14:textId="77777777" w:rsidR="003B2A6F" w:rsidRPr="00E83228" w:rsidRDefault="003B2A6F" w:rsidP="003B2A6F">
            <w:pPr>
              <w:rPr>
                <w:rFonts w:cstheme="minorHAnsi"/>
              </w:rPr>
            </w:pPr>
            <w:r w:rsidRPr="00E83228">
              <w:rPr>
                <w:rFonts w:cstheme="minorHAnsi"/>
              </w:rPr>
              <w:t>Positive feedback from IMTAC</w:t>
            </w:r>
          </w:p>
          <w:p w14:paraId="736D5AF0" w14:textId="77777777" w:rsidR="003B2A6F" w:rsidRPr="00E83228" w:rsidRDefault="003B2A6F" w:rsidP="003B2A6F">
            <w:pPr>
              <w:rPr>
                <w:rFonts w:cstheme="minorHAnsi"/>
              </w:rPr>
            </w:pPr>
          </w:p>
        </w:tc>
        <w:tc>
          <w:tcPr>
            <w:tcW w:w="1602" w:type="dxa"/>
          </w:tcPr>
          <w:p w14:paraId="454697A2" w14:textId="77777777" w:rsidR="003B2A6F" w:rsidRPr="00E83228" w:rsidRDefault="003B2A6F" w:rsidP="003B2A6F">
            <w:pPr>
              <w:rPr>
                <w:rFonts w:cstheme="minorHAnsi"/>
              </w:rPr>
            </w:pPr>
            <w:r w:rsidRPr="00E83228">
              <w:rPr>
                <w:rFonts w:cstheme="minorHAnsi"/>
              </w:rPr>
              <w:t xml:space="preserve">Ongoing </w:t>
            </w:r>
          </w:p>
          <w:p w14:paraId="4033F1CD" w14:textId="77777777" w:rsidR="003B2A6F" w:rsidRPr="00E83228" w:rsidRDefault="003B2A6F" w:rsidP="003B2A6F">
            <w:pPr>
              <w:rPr>
                <w:rFonts w:cstheme="minorHAnsi"/>
              </w:rPr>
            </w:pPr>
          </w:p>
        </w:tc>
        <w:tc>
          <w:tcPr>
            <w:tcW w:w="2200" w:type="dxa"/>
          </w:tcPr>
          <w:p w14:paraId="23D0180C" w14:textId="77777777" w:rsidR="003B2A6F" w:rsidRPr="00C77580" w:rsidRDefault="003B2A6F" w:rsidP="003B2A6F">
            <w:pPr>
              <w:rPr>
                <w:rFonts w:cstheme="minorHAnsi"/>
              </w:rPr>
            </w:pPr>
            <w:r w:rsidRPr="00C77580">
              <w:rPr>
                <w:rFonts w:cstheme="minorHAnsi"/>
              </w:rPr>
              <w:t xml:space="preserve">Meetings with IMTAC </w:t>
            </w:r>
          </w:p>
          <w:p w14:paraId="01373E48" w14:textId="77777777" w:rsidR="003B2A6F" w:rsidRPr="00C77580" w:rsidRDefault="003B2A6F" w:rsidP="003B2A6F">
            <w:pPr>
              <w:rPr>
                <w:rFonts w:cstheme="minorHAnsi"/>
              </w:rPr>
            </w:pPr>
          </w:p>
        </w:tc>
        <w:tc>
          <w:tcPr>
            <w:tcW w:w="3013" w:type="dxa"/>
          </w:tcPr>
          <w:p w14:paraId="63589ED3" w14:textId="77777777" w:rsidR="00F32270" w:rsidRDefault="003B2A6F" w:rsidP="00A5209F">
            <w:pPr>
              <w:spacing w:before="120" w:after="120"/>
              <w:suppressOverlap/>
              <w:rPr>
                <w:rFonts w:cstheme="minorHAnsi"/>
              </w:rPr>
            </w:pPr>
            <w:r w:rsidRPr="00C77580">
              <w:rPr>
                <w:rFonts w:cstheme="minorHAnsi"/>
              </w:rPr>
              <w:t>Completed for 2</w:t>
            </w:r>
            <w:r w:rsidR="00FD50F3">
              <w:rPr>
                <w:rFonts w:cstheme="minorHAnsi"/>
              </w:rPr>
              <w:t>4</w:t>
            </w:r>
            <w:r>
              <w:rPr>
                <w:rFonts w:cstheme="minorHAnsi"/>
              </w:rPr>
              <w:t>/2</w:t>
            </w:r>
            <w:r w:rsidR="00FD50F3">
              <w:rPr>
                <w:rFonts w:cstheme="minorHAnsi"/>
              </w:rPr>
              <w:t>5</w:t>
            </w:r>
            <w:r w:rsidRPr="00C77580">
              <w:rPr>
                <w:rFonts w:cstheme="minorHAnsi"/>
              </w:rPr>
              <w:t xml:space="preserve"> reporting period - An ‘Accessibility Steering Group’ is </w:t>
            </w:r>
            <w:r w:rsidRPr="00C77580">
              <w:rPr>
                <w:rFonts w:cstheme="minorHAnsi"/>
                <w:color w:val="000000" w:themeColor="text1"/>
              </w:rPr>
              <w:t xml:space="preserve">in place </w:t>
            </w:r>
            <w:r w:rsidRPr="00C77580">
              <w:rPr>
                <w:rFonts w:cstheme="minorHAnsi"/>
              </w:rPr>
              <w:t xml:space="preserve">with IMTAC including Disability Action, Consumer Council and other associated groups. </w:t>
            </w:r>
          </w:p>
          <w:p w14:paraId="6645576E" w14:textId="6F6577E5" w:rsidR="00F32270" w:rsidRDefault="00F32270" w:rsidP="00A5209F">
            <w:pPr>
              <w:rPr>
                <w:rFonts w:cstheme="minorHAnsi"/>
              </w:rPr>
            </w:pPr>
            <w:r>
              <w:rPr>
                <w:rFonts w:cstheme="minorHAnsi"/>
              </w:rPr>
              <w:t xml:space="preserve">A new Terms of Reference </w:t>
            </w:r>
            <w:r w:rsidR="00A5209F">
              <w:rPr>
                <w:rFonts w:cstheme="minorHAnsi"/>
              </w:rPr>
              <w:t>w</w:t>
            </w:r>
            <w:r>
              <w:rPr>
                <w:rFonts w:cstheme="minorHAnsi"/>
              </w:rPr>
              <w:t>as created</w:t>
            </w:r>
            <w:r w:rsidR="00A5209F">
              <w:rPr>
                <w:rFonts w:cstheme="minorHAnsi"/>
              </w:rPr>
              <w:t xml:space="preserve"> this year</w:t>
            </w:r>
            <w:r>
              <w:rPr>
                <w:rFonts w:cstheme="minorHAnsi"/>
              </w:rPr>
              <w:t xml:space="preserve"> to expand stakeholder attendance at the Translink Accessibility Working Group.</w:t>
            </w:r>
          </w:p>
          <w:p w14:paraId="3F5D134B" w14:textId="4D418D3D" w:rsidR="003B2A6F" w:rsidRPr="00C77580" w:rsidRDefault="003B2A6F" w:rsidP="00A5209F">
            <w:pPr>
              <w:spacing w:before="120" w:after="120"/>
              <w:suppressOverlap/>
              <w:rPr>
                <w:rFonts w:cstheme="minorHAnsi"/>
              </w:rPr>
            </w:pPr>
          </w:p>
        </w:tc>
        <w:tc>
          <w:tcPr>
            <w:tcW w:w="1229" w:type="dxa"/>
          </w:tcPr>
          <w:p w14:paraId="70B9F47E" w14:textId="77777777" w:rsidR="003B2A6F" w:rsidRPr="00813F00" w:rsidRDefault="003B2A6F" w:rsidP="003B2A6F">
            <w:pPr>
              <w:spacing w:before="120" w:after="120"/>
              <w:suppressOverlap/>
              <w:jc w:val="both"/>
              <w:rPr>
                <w:rFonts w:cstheme="minorHAnsi"/>
                <w:highlight w:val="yellow"/>
              </w:rPr>
            </w:pPr>
            <w:r w:rsidRPr="00C77580">
              <w:rPr>
                <w:rFonts w:cstheme="minorHAnsi"/>
              </w:rPr>
              <w:t>Complete</w:t>
            </w:r>
          </w:p>
        </w:tc>
      </w:tr>
      <w:tr w:rsidR="003B2A6F" w:rsidRPr="00E83228" w14:paraId="6F343DCB" w14:textId="77777777">
        <w:tc>
          <w:tcPr>
            <w:tcW w:w="1698" w:type="dxa"/>
            <w:vMerge/>
          </w:tcPr>
          <w:p w14:paraId="0760246F" w14:textId="77777777" w:rsidR="003B2A6F" w:rsidRPr="00E83228" w:rsidRDefault="003B2A6F" w:rsidP="003B2A6F">
            <w:pPr>
              <w:rPr>
                <w:rFonts w:cstheme="minorHAnsi"/>
              </w:rPr>
            </w:pPr>
          </w:p>
        </w:tc>
        <w:tc>
          <w:tcPr>
            <w:tcW w:w="2498" w:type="dxa"/>
            <w:gridSpan w:val="2"/>
          </w:tcPr>
          <w:p w14:paraId="0E627139" w14:textId="77777777" w:rsidR="003B2A6F" w:rsidRPr="00E83228" w:rsidRDefault="003B2A6F" w:rsidP="003B2A6F">
            <w:pPr>
              <w:rPr>
                <w:rFonts w:cstheme="minorHAnsi"/>
                <w:color w:val="000000" w:themeColor="text1"/>
              </w:rPr>
            </w:pPr>
            <w:r w:rsidRPr="00E83228">
              <w:rPr>
                <w:rFonts w:cstheme="minorHAnsi"/>
                <w:color w:val="000000" w:themeColor="text1"/>
              </w:rPr>
              <w:t>20. Evaluate the performance and monitor the impact of the newly ordered 6 Pilot Low Floor coaches to inform the New Fleet Framework.    The Framework will subsequently be developed to optimize the procurement of Low Floor coaches taking account of passenger requirements</w:t>
            </w:r>
          </w:p>
        </w:tc>
        <w:tc>
          <w:tcPr>
            <w:tcW w:w="1710" w:type="dxa"/>
          </w:tcPr>
          <w:p w14:paraId="719E4257" w14:textId="77777777" w:rsidR="003B2A6F" w:rsidRPr="00E83228" w:rsidRDefault="003B2A6F" w:rsidP="003B2A6F">
            <w:pPr>
              <w:rPr>
                <w:rFonts w:cstheme="minorHAnsi"/>
                <w:color w:val="FF0000"/>
              </w:rPr>
            </w:pPr>
            <w:r w:rsidRPr="00E83228">
              <w:rPr>
                <w:rFonts w:cstheme="minorHAnsi"/>
              </w:rPr>
              <w:t>Procurement of more low floor coaches</w:t>
            </w:r>
          </w:p>
        </w:tc>
        <w:tc>
          <w:tcPr>
            <w:tcW w:w="1602" w:type="dxa"/>
          </w:tcPr>
          <w:p w14:paraId="5F63EB01" w14:textId="77777777" w:rsidR="003B2A6F" w:rsidRPr="00E83228" w:rsidRDefault="003B2A6F" w:rsidP="003B2A6F">
            <w:pPr>
              <w:rPr>
                <w:rFonts w:cstheme="minorHAnsi"/>
              </w:rPr>
            </w:pPr>
            <w:r w:rsidRPr="00E83228">
              <w:rPr>
                <w:rFonts w:cstheme="minorHAnsi"/>
              </w:rPr>
              <w:t>Review pilot project by 2022</w:t>
            </w:r>
          </w:p>
          <w:p w14:paraId="173B78AE" w14:textId="77777777" w:rsidR="003B2A6F" w:rsidRPr="00E83228" w:rsidRDefault="003B2A6F" w:rsidP="003B2A6F">
            <w:pPr>
              <w:rPr>
                <w:rFonts w:cstheme="minorHAnsi"/>
              </w:rPr>
            </w:pPr>
          </w:p>
          <w:p w14:paraId="5F917397" w14:textId="77777777" w:rsidR="003B2A6F" w:rsidRPr="00E83228" w:rsidRDefault="003B2A6F" w:rsidP="003B2A6F">
            <w:pPr>
              <w:rPr>
                <w:rFonts w:cstheme="minorHAnsi"/>
              </w:rPr>
            </w:pPr>
          </w:p>
          <w:p w14:paraId="6A0C5386" w14:textId="77777777" w:rsidR="003B2A6F" w:rsidRPr="00E83228" w:rsidRDefault="003B2A6F" w:rsidP="003B2A6F">
            <w:pPr>
              <w:rPr>
                <w:rFonts w:cstheme="minorHAnsi"/>
              </w:rPr>
            </w:pPr>
          </w:p>
          <w:p w14:paraId="75ED3C8E" w14:textId="77777777" w:rsidR="003B2A6F" w:rsidRPr="00E83228" w:rsidRDefault="003B2A6F" w:rsidP="003B2A6F">
            <w:pPr>
              <w:rPr>
                <w:rFonts w:cstheme="minorHAnsi"/>
              </w:rPr>
            </w:pPr>
            <w:r w:rsidRPr="00E83228">
              <w:rPr>
                <w:rFonts w:cstheme="minorHAnsi"/>
              </w:rPr>
              <w:t xml:space="preserve">New fleet framework by 2023 </w:t>
            </w:r>
          </w:p>
          <w:p w14:paraId="2938FD9C" w14:textId="77777777" w:rsidR="003B2A6F" w:rsidRPr="00E83228" w:rsidRDefault="003B2A6F" w:rsidP="003B2A6F">
            <w:pPr>
              <w:rPr>
                <w:rFonts w:cstheme="minorHAnsi"/>
                <w:color w:val="FF0000"/>
              </w:rPr>
            </w:pPr>
          </w:p>
        </w:tc>
        <w:tc>
          <w:tcPr>
            <w:tcW w:w="2200" w:type="dxa"/>
          </w:tcPr>
          <w:p w14:paraId="0A66246A" w14:textId="77777777" w:rsidR="003B2A6F" w:rsidRPr="00517E2F" w:rsidRDefault="003B2A6F" w:rsidP="003B2A6F">
            <w:pPr>
              <w:rPr>
                <w:rFonts w:cstheme="minorHAnsi"/>
                <w:color w:val="000000" w:themeColor="text1"/>
              </w:rPr>
            </w:pPr>
            <w:r w:rsidRPr="00517E2F">
              <w:rPr>
                <w:rFonts w:cstheme="minorHAnsi"/>
                <w:color w:val="000000" w:themeColor="text1"/>
              </w:rPr>
              <w:t>Data collated for Annual Review</w:t>
            </w:r>
          </w:p>
          <w:p w14:paraId="0B8FA8B7" w14:textId="77777777" w:rsidR="003B2A6F" w:rsidRPr="00517E2F" w:rsidRDefault="003B2A6F" w:rsidP="003B2A6F">
            <w:pPr>
              <w:rPr>
                <w:rFonts w:cstheme="minorHAnsi"/>
                <w:color w:val="000000" w:themeColor="text1"/>
              </w:rPr>
            </w:pPr>
            <w:r w:rsidRPr="00517E2F">
              <w:rPr>
                <w:rFonts w:cstheme="minorHAnsi"/>
                <w:color w:val="000000" w:themeColor="text1"/>
              </w:rPr>
              <w:t>Pilot Project review</w:t>
            </w:r>
          </w:p>
          <w:p w14:paraId="21481C6B" w14:textId="77777777" w:rsidR="003B2A6F" w:rsidRPr="00517E2F" w:rsidRDefault="003B2A6F" w:rsidP="003B2A6F">
            <w:pPr>
              <w:rPr>
                <w:rFonts w:cstheme="minorHAnsi"/>
                <w:color w:val="000000" w:themeColor="text1"/>
              </w:rPr>
            </w:pPr>
            <w:r w:rsidRPr="00517E2F">
              <w:rPr>
                <w:rFonts w:cstheme="minorHAnsi"/>
                <w:color w:val="000000" w:themeColor="text1"/>
              </w:rPr>
              <w:t xml:space="preserve">Supplier modernisation </w:t>
            </w:r>
          </w:p>
        </w:tc>
        <w:sdt>
          <w:sdtPr>
            <w:rPr>
              <w:color w:val="000000" w:themeColor="text1"/>
              <w:sz w:val="24"/>
              <w:szCs w:val="24"/>
            </w:rPr>
            <w:id w:val="-1013991205"/>
            <w:placeholder>
              <w:docPart w:val="343483D278EB4A37B48740BF0895510C"/>
            </w:placeholder>
            <w:text/>
          </w:sdtPr>
          <w:sdtContent>
            <w:tc>
              <w:tcPr>
                <w:tcW w:w="3013" w:type="dxa"/>
              </w:tcPr>
              <w:p w14:paraId="6FDAA9D3" w14:textId="0ECD3EDB" w:rsidR="003B2A6F" w:rsidRPr="00517E2F" w:rsidRDefault="0022070B" w:rsidP="003B2A6F">
                <w:pPr>
                  <w:rPr>
                    <w:rFonts w:cstheme="minorHAnsi"/>
                    <w:color w:val="000000" w:themeColor="text1"/>
                  </w:rPr>
                </w:pPr>
                <w:r>
                  <w:rPr>
                    <w:color w:val="000000" w:themeColor="text1"/>
                    <w:sz w:val="24"/>
                    <w:szCs w:val="24"/>
                  </w:rPr>
                  <w:t>The low floor ‘</w:t>
                </w:r>
                <w:r w:rsidRPr="00F4434B">
                  <w:rPr>
                    <w:color w:val="000000" w:themeColor="text1"/>
                    <w:sz w:val="24"/>
                    <w:szCs w:val="24"/>
                  </w:rPr>
                  <w:t>Pilot Project Review</w:t>
                </w:r>
                <w:r>
                  <w:rPr>
                    <w:color w:val="000000" w:themeColor="text1"/>
                    <w:sz w:val="24"/>
                    <w:szCs w:val="24"/>
                  </w:rPr>
                  <w:t xml:space="preserve">’ </w:t>
                </w:r>
                <w:r w:rsidRPr="00F4434B">
                  <w:rPr>
                    <w:color w:val="000000" w:themeColor="text1"/>
                    <w:sz w:val="24"/>
                    <w:szCs w:val="24"/>
                  </w:rPr>
                  <w:t>was completed.  As a result</w:t>
                </w:r>
                <w:r>
                  <w:rPr>
                    <w:color w:val="000000" w:themeColor="text1"/>
                    <w:sz w:val="24"/>
                    <w:szCs w:val="24"/>
                  </w:rPr>
                  <w:t>,</w:t>
                </w:r>
                <w:r w:rsidRPr="00F4434B">
                  <w:rPr>
                    <w:color w:val="000000" w:themeColor="text1"/>
                    <w:sz w:val="24"/>
                    <w:szCs w:val="24"/>
                  </w:rPr>
                  <w:t xml:space="preserve"> the current focus is establishing a framework to supply double deck coaches that provide low floor access and improve accessibility.  Double Deck Coaches will be </w:t>
                </w:r>
                <w:r>
                  <w:rPr>
                    <w:color w:val="000000" w:themeColor="text1"/>
                    <w:sz w:val="24"/>
                    <w:szCs w:val="24"/>
                  </w:rPr>
                  <w:t>evaluated</w:t>
                </w:r>
                <w:r w:rsidRPr="00F4434B">
                  <w:rPr>
                    <w:color w:val="000000" w:themeColor="text1"/>
                    <w:sz w:val="24"/>
                    <w:szCs w:val="24"/>
                  </w:rPr>
                  <w:t xml:space="preserve"> before the next phase</w:t>
                </w:r>
                <w:r>
                  <w:rPr>
                    <w:color w:val="000000" w:themeColor="text1"/>
                    <w:sz w:val="24"/>
                    <w:szCs w:val="24"/>
                  </w:rPr>
                  <w:t>,</w:t>
                </w:r>
                <w:r w:rsidRPr="00F4434B">
                  <w:rPr>
                    <w:color w:val="000000" w:themeColor="text1"/>
                    <w:sz w:val="24"/>
                    <w:szCs w:val="24"/>
                  </w:rPr>
                  <w:t xml:space="preserve"> single deck replacement</w:t>
                </w:r>
                <w:r>
                  <w:rPr>
                    <w:color w:val="000000" w:themeColor="text1"/>
                    <w:sz w:val="24"/>
                    <w:szCs w:val="24"/>
                  </w:rPr>
                  <w:t>.</w:t>
                </w:r>
              </w:p>
            </w:tc>
          </w:sdtContent>
        </w:sdt>
        <w:tc>
          <w:tcPr>
            <w:tcW w:w="1229" w:type="dxa"/>
          </w:tcPr>
          <w:p w14:paraId="32B1EF40" w14:textId="0F80104C" w:rsidR="003B2A6F" w:rsidRPr="00C77580" w:rsidRDefault="0022070B" w:rsidP="003B2A6F">
            <w:pPr>
              <w:rPr>
                <w:rFonts w:cstheme="minorHAnsi"/>
                <w:color w:val="FF0000"/>
              </w:rPr>
            </w:pPr>
            <w:r w:rsidRPr="0022070B">
              <w:rPr>
                <w:rFonts w:cstheme="minorHAnsi"/>
                <w:color w:val="000000" w:themeColor="text1"/>
              </w:rPr>
              <w:t>Ongoing</w:t>
            </w:r>
          </w:p>
        </w:tc>
      </w:tr>
      <w:tr w:rsidR="003B2A6F" w:rsidRPr="00E83228" w14:paraId="3B84C4F2" w14:textId="77777777">
        <w:tc>
          <w:tcPr>
            <w:tcW w:w="1698" w:type="dxa"/>
            <w:vMerge/>
          </w:tcPr>
          <w:p w14:paraId="423382E4" w14:textId="77777777" w:rsidR="003B2A6F" w:rsidRPr="00E83228" w:rsidRDefault="003B2A6F" w:rsidP="003B2A6F">
            <w:pPr>
              <w:rPr>
                <w:rFonts w:cstheme="minorHAnsi"/>
              </w:rPr>
            </w:pPr>
          </w:p>
        </w:tc>
        <w:tc>
          <w:tcPr>
            <w:tcW w:w="2498" w:type="dxa"/>
            <w:gridSpan w:val="2"/>
          </w:tcPr>
          <w:p w14:paraId="4D313F44" w14:textId="77777777" w:rsidR="003B2A6F" w:rsidRPr="00B52BE2" w:rsidRDefault="003B2A6F" w:rsidP="003B2A6F">
            <w:pPr>
              <w:rPr>
                <w:rStyle w:val="Hyperlink"/>
                <w:rFonts w:cstheme="minorHAnsi"/>
                <w:color w:val="000000" w:themeColor="text1"/>
                <w:u w:val="none"/>
              </w:rPr>
            </w:pPr>
            <w:r w:rsidRPr="00B52BE2">
              <w:rPr>
                <w:rStyle w:val="Hyperlink"/>
                <w:rFonts w:cstheme="minorHAnsi"/>
                <w:color w:val="000000" w:themeColor="text1"/>
                <w:u w:val="none"/>
              </w:rPr>
              <w:t>21. Update the Station and Facilities Accessibility Audit.</w:t>
            </w:r>
          </w:p>
          <w:p w14:paraId="7554F6C1" w14:textId="77777777" w:rsidR="003B2A6F" w:rsidRPr="00E83228" w:rsidRDefault="003B2A6F" w:rsidP="003B2A6F">
            <w:pPr>
              <w:rPr>
                <w:rStyle w:val="Hyperlink"/>
                <w:rFonts w:cstheme="minorHAnsi"/>
                <w:color w:val="000000" w:themeColor="text1"/>
              </w:rPr>
            </w:pPr>
          </w:p>
          <w:p w14:paraId="578B4F42" w14:textId="77777777" w:rsidR="003B2A6F" w:rsidRPr="00E83228" w:rsidRDefault="003B2A6F" w:rsidP="003B2A6F">
            <w:pPr>
              <w:rPr>
                <w:rStyle w:val="Hyperlink"/>
                <w:rFonts w:cstheme="minorHAnsi"/>
              </w:rPr>
            </w:pPr>
          </w:p>
          <w:p w14:paraId="166C8EA4" w14:textId="77777777" w:rsidR="003B2A6F" w:rsidRPr="00E83228" w:rsidRDefault="003B2A6F" w:rsidP="003B2A6F">
            <w:pPr>
              <w:rPr>
                <w:rStyle w:val="Hyperlink"/>
                <w:rFonts w:cstheme="minorHAnsi"/>
                <w:color w:val="000000" w:themeColor="text1"/>
              </w:rPr>
            </w:pPr>
          </w:p>
          <w:p w14:paraId="5DA8E020" w14:textId="77777777" w:rsidR="003B2A6F" w:rsidRPr="00E83228" w:rsidRDefault="003B2A6F" w:rsidP="003B2A6F">
            <w:pPr>
              <w:rPr>
                <w:rFonts w:cstheme="minorHAnsi"/>
                <w:color w:val="000000" w:themeColor="text1"/>
              </w:rPr>
            </w:pPr>
          </w:p>
        </w:tc>
        <w:tc>
          <w:tcPr>
            <w:tcW w:w="1710" w:type="dxa"/>
          </w:tcPr>
          <w:p w14:paraId="32AB0E75" w14:textId="77777777" w:rsidR="003B2A6F" w:rsidRPr="00E83228" w:rsidRDefault="003B2A6F" w:rsidP="003B2A6F">
            <w:pPr>
              <w:rPr>
                <w:rFonts w:cstheme="minorHAnsi"/>
              </w:rPr>
            </w:pPr>
            <w:r w:rsidRPr="00E83228">
              <w:rPr>
                <w:rFonts w:cstheme="minorHAnsi"/>
              </w:rPr>
              <w:t>Updated Audit completed</w:t>
            </w:r>
          </w:p>
        </w:tc>
        <w:tc>
          <w:tcPr>
            <w:tcW w:w="1602" w:type="dxa"/>
          </w:tcPr>
          <w:p w14:paraId="67566862" w14:textId="77777777" w:rsidR="003B2A6F" w:rsidRPr="00E83228" w:rsidRDefault="003B2A6F" w:rsidP="003B2A6F">
            <w:pPr>
              <w:rPr>
                <w:rFonts w:cstheme="minorHAnsi"/>
              </w:rPr>
            </w:pPr>
            <w:r w:rsidRPr="00E83228">
              <w:rPr>
                <w:rFonts w:cstheme="minorHAnsi"/>
              </w:rPr>
              <w:t>Autumn 2021</w:t>
            </w:r>
          </w:p>
        </w:tc>
        <w:tc>
          <w:tcPr>
            <w:tcW w:w="2200" w:type="dxa"/>
          </w:tcPr>
          <w:p w14:paraId="78EF552F" w14:textId="77777777" w:rsidR="003B2A6F" w:rsidRPr="00E83228" w:rsidRDefault="003B2A6F" w:rsidP="003B2A6F">
            <w:pPr>
              <w:rPr>
                <w:rFonts w:cstheme="minorHAnsi"/>
              </w:rPr>
            </w:pPr>
            <w:r w:rsidRPr="00E83228">
              <w:rPr>
                <w:rFonts w:cstheme="minorHAnsi"/>
              </w:rPr>
              <w:t>Station and Facilities review</w:t>
            </w:r>
          </w:p>
        </w:tc>
        <w:tc>
          <w:tcPr>
            <w:tcW w:w="3013" w:type="dxa"/>
          </w:tcPr>
          <w:p w14:paraId="2E6AAD3B" w14:textId="77777777" w:rsidR="00CC2078" w:rsidRDefault="003B2A6F" w:rsidP="003B2A6F">
            <w:pPr>
              <w:rPr>
                <w:rFonts w:cstheme="minorHAnsi"/>
              </w:rPr>
            </w:pPr>
            <w:r w:rsidRPr="00B52BE2">
              <w:rPr>
                <w:rFonts w:cstheme="minorHAnsi"/>
              </w:rPr>
              <w:t>A ‘station guide’ is available on the website for passengers to find information on the accessibly of bus/train stations in our network.</w:t>
            </w:r>
            <w:r w:rsidRPr="00275BCE">
              <w:rPr>
                <w:rFonts w:cstheme="minorHAnsi"/>
              </w:rPr>
              <w:t xml:space="preserve"> </w:t>
            </w:r>
          </w:p>
          <w:p w14:paraId="6F242355" w14:textId="77777777" w:rsidR="00CC2078" w:rsidRDefault="00CC2078" w:rsidP="003B2A6F">
            <w:pPr>
              <w:rPr>
                <w:rFonts w:cstheme="minorHAnsi"/>
              </w:rPr>
            </w:pPr>
          </w:p>
          <w:p w14:paraId="10A3E742" w14:textId="22164D9F" w:rsidR="003B2A6F" w:rsidRPr="00275BCE" w:rsidRDefault="00CC2078" w:rsidP="003B2A6F">
            <w:pPr>
              <w:rPr>
                <w:rFonts w:cstheme="minorHAnsi"/>
              </w:rPr>
            </w:pPr>
            <w:r>
              <w:rPr>
                <w:rFonts w:cstheme="minorHAnsi"/>
              </w:rPr>
              <w:t>Audit preparatory work is underway including consultation with disability sector</w:t>
            </w:r>
            <w:r w:rsidR="00774853">
              <w:rPr>
                <w:rFonts w:cstheme="minorHAnsi"/>
              </w:rPr>
              <w:t>.</w:t>
            </w:r>
          </w:p>
        </w:tc>
        <w:tc>
          <w:tcPr>
            <w:tcW w:w="1229" w:type="dxa"/>
          </w:tcPr>
          <w:p w14:paraId="7AEB9A20" w14:textId="4CE17991" w:rsidR="003B2A6F" w:rsidRPr="00275BCE" w:rsidRDefault="003D57CD" w:rsidP="003B2A6F">
            <w:pPr>
              <w:rPr>
                <w:rFonts w:cstheme="minorHAnsi"/>
              </w:rPr>
            </w:pPr>
            <w:r>
              <w:rPr>
                <w:rFonts w:cstheme="minorHAnsi"/>
              </w:rPr>
              <w:t>Ongoing</w:t>
            </w:r>
          </w:p>
        </w:tc>
      </w:tr>
      <w:tr w:rsidR="003B2A6F" w:rsidRPr="00E83228" w14:paraId="3F351269" w14:textId="77777777">
        <w:tc>
          <w:tcPr>
            <w:tcW w:w="1698" w:type="dxa"/>
            <w:vMerge/>
          </w:tcPr>
          <w:p w14:paraId="6F84538C" w14:textId="77777777" w:rsidR="003B2A6F" w:rsidRPr="00E83228" w:rsidRDefault="003B2A6F" w:rsidP="003B2A6F">
            <w:pPr>
              <w:rPr>
                <w:rFonts w:cstheme="minorHAnsi"/>
              </w:rPr>
            </w:pPr>
          </w:p>
        </w:tc>
        <w:tc>
          <w:tcPr>
            <w:tcW w:w="2498" w:type="dxa"/>
            <w:gridSpan w:val="2"/>
          </w:tcPr>
          <w:p w14:paraId="428627AE" w14:textId="77777777" w:rsidR="003B2A6F" w:rsidRPr="00E83228" w:rsidRDefault="003B2A6F" w:rsidP="003B2A6F">
            <w:pPr>
              <w:rPr>
                <w:rFonts w:cstheme="minorHAnsi"/>
                <w:color w:val="000000" w:themeColor="text1"/>
              </w:rPr>
            </w:pPr>
            <w:r w:rsidRPr="00E83228">
              <w:rPr>
                <w:rFonts w:cstheme="minorHAnsi"/>
                <w:color w:val="000000" w:themeColor="text1"/>
              </w:rPr>
              <w:t>2</w:t>
            </w:r>
            <w:r w:rsidRPr="00E83228">
              <w:rPr>
                <w:rFonts w:cstheme="minorHAnsi"/>
              </w:rPr>
              <w:t xml:space="preserve">2. </w:t>
            </w:r>
            <w:r w:rsidRPr="00E83228">
              <w:rPr>
                <w:rFonts w:cstheme="minorHAnsi"/>
                <w:color w:val="000000" w:themeColor="text1"/>
              </w:rPr>
              <w:t>To continue to deliver property projects to support people with disabilities in accessing public transport</w:t>
            </w:r>
          </w:p>
        </w:tc>
        <w:tc>
          <w:tcPr>
            <w:tcW w:w="1710" w:type="dxa"/>
          </w:tcPr>
          <w:p w14:paraId="2FAD27F0" w14:textId="77777777" w:rsidR="003B2A6F" w:rsidRPr="00E83228" w:rsidRDefault="003B2A6F" w:rsidP="003B2A6F">
            <w:pPr>
              <w:rPr>
                <w:rFonts w:cstheme="minorHAnsi"/>
              </w:rPr>
            </w:pPr>
            <w:r w:rsidRPr="00E83228">
              <w:rPr>
                <w:rFonts w:cstheme="minorHAnsi"/>
              </w:rPr>
              <w:t>Enhancement of facilities</w:t>
            </w:r>
          </w:p>
        </w:tc>
        <w:tc>
          <w:tcPr>
            <w:tcW w:w="1602" w:type="dxa"/>
          </w:tcPr>
          <w:p w14:paraId="20E1E0FB" w14:textId="77777777" w:rsidR="003B2A6F" w:rsidRPr="00E83228" w:rsidRDefault="003B2A6F" w:rsidP="003B2A6F">
            <w:pPr>
              <w:rPr>
                <w:rFonts w:cstheme="minorHAnsi"/>
              </w:rPr>
            </w:pPr>
            <w:r w:rsidRPr="00E83228">
              <w:rPr>
                <w:rFonts w:cstheme="minorHAnsi"/>
              </w:rPr>
              <w:t>Ongoing</w:t>
            </w:r>
          </w:p>
        </w:tc>
        <w:tc>
          <w:tcPr>
            <w:tcW w:w="2200" w:type="dxa"/>
          </w:tcPr>
          <w:p w14:paraId="1480B8E8" w14:textId="77777777" w:rsidR="003B2A6F" w:rsidRPr="00E83228" w:rsidRDefault="003B2A6F" w:rsidP="003B2A6F">
            <w:pPr>
              <w:rPr>
                <w:rFonts w:cstheme="minorHAnsi"/>
              </w:rPr>
            </w:pPr>
            <w:r w:rsidRPr="00E83228">
              <w:rPr>
                <w:rFonts w:cstheme="minorHAnsi"/>
              </w:rPr>
              <w:t>Completed Equality Screening Reports</w:t>
            </w:r>
          </w:p>
          <w:p w14:paraId="294246D8" w14:textId="77777777" w:rsidR="003B2A6F" w:rsidRPr="00E83228" w:rsidRDefault="003B2A6F" w:rsidP="003B2A6F">
            <w:pPr>
              <w:rPr>
                <w:rFonts w:cstheme="minorHAnsi"/>
              </w:rPr>
            </w:pPr>
            <w:r w:rsidRPr="00E83228">
              <w:rPr>
                <w:rFonts w:cstheme="minorHAnsi"/>
              </w:rPr>
              <w:t>Data collated for Annual Review</w:t>
            </w:r>
          </w:p>
        </w:tc>
        <w:tc>
          <w:tcPr>
            <w:tcW w:w="3013" w:type="dxa"/>
          </w:tcPr>
          <w:p w14:paraId="6EA48689" w14:textId="6731D589" w:rsidR="003B2A6F" w:rsidRPr="00E83228" w:rsidRDefault="003B2A6F" w:rsidP="003B2A6F">
            <w:pPr>
              <w:rPr>
                <w:rFonts w:cstheme="minorHAnsi"/>
              </w:rPr>
            </w:pPr>
            <w:r w:rsidRPr="00E83228">
              <w:rPr>
                <w:rFonts w:cstheme="minorHAnsi"/>
              </w:rPr>
              <w:t>Completed for 2</w:t>
            </w:r>
            <w:r>
              <w:rPr>
                <w:rFonts w:cstheme="minorHAnsi"/>
              </w:rPr>
              <w:t>4</w:t>
            </w:r>
            <w:r w:rsidR="000A173E">
              <w:rPr>
                <w:rFonts w:cstheme="minorHAnsi"/>
              </w:rPr>
              <w:t>/25</w:t>
            </w:r>
            <w:r w:rsidRPr="00E83228">
              <w:rPr>
                <w:rFonts w:cstheme="minorHAnsi"/>
              </w:rPr>
              <w:t xml:space="preserve"> reporting period </w:t>
            </w:r>
            <w:r>
              <w:rPr>
                <w:rFonts w:cstheme="minorHAnsi"/>
              </w:rPr>
              <w:t>–</w:t>
            </w:r>
            <w:r w:rsidRPr="00E83228">
              <w:rPr>
                <w:rFonts w:cstheme="minorHAnsi"/>
              </w:rPr>
              <w:t xml:space="preserve"> </w:t>
            </w:r>
            <w:r>
              <w:rPr>
                <w:rFonts w:cstheme="minorHAnsi"/>
              </w:rPr>
              <w:t xml:space="preserve">update for relevant projects provided in section 1 </w:t>
            </w:r>
            <w:r w:rsidRPr="00E83228">
              <w:rPr>
                <w:rFonts w:cstheme="minorHAnsi"/>
              </w:rPr>
              <w:t xml:space="preserve">  </w:t>
            </w:r>
          </w:p>
        </w:tc>
        <w:tc>
          <w:tcPr>
            <w:tcW w:w="1229" w:type="dxa"/>
          </w:tcPr>
          <w:p w14:paraId="38CA2D35" w14:textId="77777777" w:rsidR="003B2A6F" w:rsidRPr="00E83228" w:rsidRDefault="003B2A6F" w:rsidP="003B2A6F">
            <w:pPr>
              <w:rPr>
                <w:rFonts w:cstheme="minorHAnsi"/>
              </w:rPr>
            </w:pPr>
            <w:r w:rsidRPr="00250BDB">
              <w:rPr>
                <w:rFonts w:cstheme="minorHAnsi"/>
              </w:rPr>
              <w:t>Complete</w:t>
            </w:r>
          </w:p>
        </w:tc>
      </w:tr>
      <w:tr w:rsidR="003B2A6F" w:rsidRPr="00E83228" w14:paraId="3C268337" w14:textId="77777777">
        <w:tc>
          <w:tcPr>
            <w:tcW w:w="1698" w:type="dxa"/>
            <w:vMerge/>
          </w:tcPr>
          <w:p w14:paraId="72101CE9" w14:textId="77777777" w:rsidR="003B2A6F" w:rsidRPr="00E83228" w:rsidRDefault="003B2A6F" w:rsidP="003B2A6F">
            <w:pPr>
              <w:rPr>
                <w:rFonts w:cstheme="minorHAnsi"/>
              </w:rPr>
            </w:pPr>
          </w:p>
        </w:tc>
        <w:tc>
          <w:tcPr>
            <w:tcW w:w="2498" w:type="dxa"/>
            <w:gridSpan w:val="2"/>
          </w:tcPr>
          <w:p w14:paraId="6F31FD85" w14:textId="77777777" w:rsidR="003B2A6F" w:rsidRPr="00E83228" w:rsidRDefault="003B2A6F" w:rsidP="003B2A6F">
            <w:pPr>
              <w:jc w:val="both"/>
              <w:rPr>
                <w:rFonts w:cstheme="minorHAnsi"/>
              </w:rPr>
            </w:pPr>
            <w:r w:rsidRPr="00E83228">
              <w:rPr>
                <w:rFonts w:cstheme="minorHAnsi"/>
              </w:rPr>
              <w:t xml:space="preserve">23. To continue to facilitate </w:t>
            </w:r>
            <w:proofErr w:type="spellStart"/>
            <w:r w:rsidRPr="00E83228">
              <w:rPr>
                <w:rFonts w:cstheme="minorHAnsi"/>
              </w:rPr>
              <w:t>DfI</w:t>
            </w:r>
            <w:proofErr w:type="spellEnd"/>
            <w:r w:rsidRPr="00E83228">
              <w:rPr>
                <w:rFonts w:cstheme="minorHAnsi"/>
              </w:rPr>
              <w:t xml:space="preserve"> policy on fares for people with disabilities </w:t>
            </w:r>
          </w:p>
        </w:tc>
        <w:tc>
          <w:tcPr>
            <w:tcW w:w="1710" w:type="dxa"/>
          </w:tcPr>
          <w:p w14:paraId="6BD7C04A" w14:textId="77777777" w:rsidR="003B2A6F" w:rsidRPr="00E83228" w:rsidRDefault="003B2A6F" w:rsidP="003B2A6F">
            <w:pPr>
              <w:rPr>
                <w:rFonts w:cstheme="minorHAnsi"/>
              </w:rPr>
            </w:pPr>
            <w:r w:rsidRPr="00E83228">
              <w:rPr>
                <w:rFonts w:cstheme="minorHAnsi"/>
              </w:rPr>
              <w:t>Positive outcomes for people with disabilities</w:t>
            </w:r>
          </w:p>
          <w:p w14:paraId="4EF8C327" w14:textId="77777777" w:rsidR="003B2A6F" w:rsidRPr="00E83228" w:rsidRDefault="003B2A6F" w:rsidP="003B2A6F">
            <w:pPr>
              <w:rPr>
                <w:rFonts w:cstheme="minorHAnsi"/>
              </w:rPr>
            </w:pPr>
          </w:p>
        </w:tc>
        <w:tc>
          <w:tcPr>
            <w:tcW w:w="1602" w:type="dxa"/>
          </w:tcPr>
          <w:p w14:paraId="38639B24" w14:textId="77777777" w:rsidR="003B2A6F" w:rsidRPr="00E83228" w:rsidRDefault="003B2A6F" w:rsidP="003B2A6F">
            <w:pPr>
              <w:rPr>
                <w:rFonts w:cstheme="minorHAnsi"/>
              </w:rPr>
            </w:pPr>
            <w:r w:rsidRPr="00E83228">
              <w:rPr>
                <w:rFonts w:cstheme="minorHAnsi"/>
              </w:rPr>
              <w:t xml:space="preserve">Ongoing </w:t>
            </w:r>
          </w:p>
          <w:p w14:paraId="6043841A" w14:textId="77777777" w:rsidR="003B2A6F" w:rsidRPr="00E83228" w:rsidRDefault="003B2A6F" w:rsidP="003B2A6F">
            <w:pPr>
              <w:rPr>
                <w:rFonts w:cstheme="minorHAnsi"/>
              </w:rPr>
            </w:pPr>
          </w:p>
        </w:tc>
        <w:tc>
          <w:tcPr>
            <w:tcW w:w="2200" w:type="dxa"/>
          </w:tcPr>
          <w:p w14:paraId="192FB2FD" w14:textId="77777777" w:rsidR="003B2A6F" w:rsidRPr="00E83228" w:rsidRDefault="003B2A6F" w:rsidP="003B2A6F">
            <w:pPr>
              <w:rPr>
                <w:rFonts w:cstheme="minorHAnsi"/>
              </w:rPr>
            </w:pPr>
          </w:p>
        </w:tc>
        <w:tc>
          <w:tcPr>
            <w:tcW w:w="3013" w:type="dxa"/>
          </w:tcPr>
          <w:p w14:paraId="55F249B5" w14:textId="502CF220" w:rsidR="003B2A6F" w:rsidRPr="00E83228" w:rsidRDefault="003B2A6F" w:rsidP="003B2A6F">
            <w:pPr>
              <w:rPr>
                <w:rFonts w:cstheme="minorHAnsi"/>
              </w:rPr>
            </w:pPr>
            <w:r w:rsidRPr="00E83228">
              <w:rPr>
                <w:rFonts w:cstheme="minorHAnsi"/>
              </w:rPr>
              <w:t>Completed for 2</w:t>
            </w:r>
            <w:r>
              <w:rPr>
                <w:rFonts w:cstheme="minorHAnsi"/>
              </w:rPr>
              <w:t>4</w:t>
            </w:r>
            <w:r w:rsidR="000A173E">
              <w:rPr>
                <w:rFonts w:cstheme="minorHAnsi"/>
              </w:rPr>
              <w:t>/25</w:t>
            </w:r>
            <w:r w:rsidRPr="00E83228">
              <w:rPr>
                <w:rFonts w:cstheme="minorHAnsi"/>
              </w:rPr>
              <w:t xml:space="preserve"> reporting period</w:t>
            </w:r>
          </w:p>
        </w:tc>
        <w:tc>
          <w:tcPr>
            <w:tcW w:w="1229" w:type="dxa"/>
          </w:tcPr>
          <w:p w14:paraId="4B028EA1" w14:textId="77777777" w:rsidR="003B2A6F" w:rsidRPr="00E83228" w:rsidRDefault="003B2A6F" w:rsidP="003B2A6F">
            <w:pPr>
              <w:rPr>
                <w:rFonts w:cstheme="minorHAnsi"/>
              </w:rPr>
            </w:pPr>
            <w:r>
              <w:rPr>
                <w:rFonts w:cstheme="minorHAnsi"/>
              </w:rPr>
              <w:t>Complete</w:t>
            </w:r>
          </w:p>
        </w:tc>
      </w:tr>
      <w:tr w:rsidR="003B2A6F" w:rsidRPr="00E83228" w14:paraId="43D3DBDB" w14:textId="77777777">
        <w:tc>
          <w:tcPr>
            <w:tcW w:w="1698" w:type="dxa"/>
            <w:vMerge/>
          </w:tcPr>
          <w:p w14:paraId="2C84AED2" w14:textId="77777777" w:rsidR="003B2A6F" w:rsidRPr="00E83228" w:rsidRDefault="003B2A6F" w:rsidP="003B2A6F">
            <w:pPr>
              <w:rPr>
                <w:rFonts w:cstheme="minorHAnsi"/>
              </w:rPr>
            </w:pPr>
          </w:p>
        </w:tc>
        <w:tc>
          <w:tcPr>
            <w:tcW w:w="2498" w:type="dxa"/>
            <w:gridSpan w:val="2"/>
          </w:tcPr>
          <w:p w14:paraId="79337FF5" w14:textId="77777777" w:rsidR="003B2A6F" w:rsidRPr="00E83228" w:rsidRDefault="003B2A6F" w:rsidP="003B2A6F">
            <w:pPr>
              <w:jc w:val="both"/>
              <w:rPr>
                <w:rFonts w:cstheme="minorHAnsi"/>
              </w:rPr>
            </w:pPr>
            <w:r w:rsidRPr="00E83228">
              <w:rPr>
                <w:rFonts w:cstheme="minorHAnsi"/>
              </w:rPr>
              <w:t xml:space="preserve">24 Annual feedback from survey findings to be reviewed by the Equality Working Group, to identify learning to feed into screening and continuous improvement of services. </w:t>
            </w:r>
          </w:p>
          <w:p w14:paraId="47C0D9C2" w14:textId="77777777" w:rsidR="003B2A6F" w:rsidRPr="00E83228" w:rsidRDefault="003B2A6F" w:rsidP="003B2A6F">
            <w:pPr>
              <w:jc w:val="both"/>
              <w:rPr>
                <w:rFonts w:cstheme="minorHAnsi"/>
              </w:rPr>
            </w:pPr>
          </w:p>
        </w:tc>
        <w:tc>
          <w:tcPr>
            <w:tcW w:w="1710" w:type="dxa"/>
          </w:tcPr>
          <w:p w14:paraId="4C6EB5C7" w14:textId="77777777" w:rsidR="003B2A6F" w:rsidRPr="00E83228" w:rsidRDefault="003B2A6F" w:rsidP="003B2A6F">
            <w:pPr>
              <w:rPr>
                <w:rFonts w:cstheme="minorHAnsi"/>
              </w:rPr>
            </w:pPr>
            <w:r w:rsidRPr="00E83228">
              <w:rPr>
                <w:rFonts w:cstheme="minorHAnsi"/>
              </w:rPr>
              <w:t xml:space="preserve">Positive monitoring on continuous improvement of services </w:t>
            </w:r>
          </w:p>
          <w:p w14:paraId="4E406603" w14:textId="77777777" w:rsidR="003B2A6F" w:rsidRPr="00E83228" w:rsidRDefault="003B2A6F" w:rsidP="003B2A6F">
            <w:pPr>
              <w:rPr>
                <w:rFonts w:cstheme="minorHAnsi"/>
              </w:rPr>
            </w:pPr>
          </w:p>
        </w:tc>
        <w:tc>
          <w:tcPr>
            <w:tcW w:w="1602" w:type="dxa"/>
          </w:tcPr>
          <w:p w14:paraId="17966F50" w14:textId="77777777" w:rsidR="003B2A6F" w:rsidRPr="00E83228" w:rsidRDefault="003B2A6F" w:rsidP="003B2A6F">
            <w:pPr>
              <w:rPr>
                <w:rFonts w:cstheme="minorHAnsi"/>
              </w:rPr>
            </w:pPr>
            <w:r w:rsidRPr="00E83228">
              <w:rPr>
                <w:rFonts w:cstheme="minorHAnsi"/>
              </w:rPr>
              <w:t>Annually</w:t>
            </w:r>
          </w:p>
        </w:tc>
        <w:tc>
          <w:tcPr>
            <w:tcW w:w="2200" w:type="dxa"/>
          </w:tcPr>
          <w:p w14:paraId="01390AF6" w14:textId="77777777" w:rsidR="003B2A6F" w:rsidRPr="00E83228" w:rsidRDefault="003B2A6F" w:rsidP="003B2A6F">
            <w:pPr>
              <w:rPr>
                <w:rFonts w:cstheme="minorHAnsi"/>
              </w:rPr>
            </w:pPr>
            <w:r w:rsidRPr="00E83228">
              <w:rPr>
                <w:rFonts w:cstheme="minorHAnsi"/>
              </w:rPr>
              <w:t xml:space="preserve">EWG </w:t>
            </w:r>
          </w:p>
          <w:p w14:paraId="04662A01" w14:textId="77777777" w:rsidR="003B2A6F" w:rsidRPr="00E83228" w:rsidRDefault="003B2A6F" w:rsidP="003B2A6F">
            <w:pPr>
              <w:rPr>
                <w:rFonts w:cstheme="minorHAnsi"/>
              </w:rPr>
            </w:pPr>
            <w:r w:rsidRPr="00E83228">
              <w:rPr>
                <w:rFonts w:cstheme="minorHAnsi"/>
              </w:rPr>
              <w:t xml:space="preserve">Monitoring of Screening reports </w:t>
            </w:r>
          </w:p>
          <w:p w14:paraId="5E662967" w14:textId="77777777" w:rsidR="003B2A6F" w:rsidRPr="00E83228" w:rsidRDefault="003B2A6F" w:rsidP="003B2A6F">
            <w:pPr>
              <w:rPr>
                <w:rFonts w:cstheme="minorHAnsi"/>
              </w:rPr>
            </w:pPr>
            <w:r w:rsidRPr="00E83228">
              <w:rPr>
                <w:rFonts w:cstheme="minorHAnsi"/>
              </w:rPr>
              <w:t xml:space="preserve">DAP outcomes </w:t>
            </w:r>
          </w:p>
          <w:p w14:paraId="104F2CDF" w14:textId="77777777" w:rsidR="003B2A6F" w:rsidRPr="00E83228" w:rsidRDefault="003B2A6F" w:rsidP="003B2A6F">
            <w:pPr>
              <w:rPr>
                <w:rFonts w:cstheme="minorHAnsi"/>
              </w:rPr>
            </w:pPr>
            <w:r w:rsidRPr="00E83228">
              <w:rPr>
                <w:rFonts w:cstheme="minorHAnsi"/>
              </w:rPr>
              <w:t xml:space="preserve">Feedback from IMTAC </w:t>
            </w:r>
          </w:p>
          <w:p w14:paraId="48791012" w14:textId="77777777" w:rsidR="003B2A6F" w:rsidRPr="00E83228" w:rsidRDefault="003B2A6F" w:rsidP="003B2A6F">
            <w:pPr>
              <w:rPr>
                <w:rFonts w:cstheme="minorHAnsi"/>
              </w:rPr>
            </w:pPr>
            <w:r w:rsidRPr="00E83228">
              <w:rPr>
                <w:rFonts w:cstheme="minorHAnsi"/>
              </w:rPr>
              <w:t xml:space="preserve">Data captured through community plans. </w:t>
            </w:r>
          </w:p>
        </w:tc>
        <w:tc>
          <w:tcPr>
            <w:tcW w:w="3013" w:type="dxa"/>
          </w:tcPr>
          <w:p w14:paraId="676A710E" w14:textId="4FFC2FBC" w:rsidR="003B2A6F" w:rsidRPr="00E83228" w:rsidRDefault="003B2A6F" w:rsidP="003B2A6F">
            <w:pPr>
              <w:rPr>
                <w:rFonts w:cstheme="minorHAnsi"/>
              </w:rPr>
            </w:pPr>
            <w:r>
              <w:rPr>
                <w:rFonts w:cstheme="minorHAnsi"/>
              </w:rPr>
              <w:t xml:space="preserve">Translink introduced a new monitoring programme to gather customer feedback.  </w:t>
            </w:r>
            <w:r w:rsidR="000A173E">
              <w:rPr>
                <w:rFonts w:cstheme="minorHAnsi"/>
              </w:rPr>
              <w:t>Customer Survey data was</w:t>
            </w:r>
            <w:r>
              <w:rPr>
                <w:rFonts w:cstheme="minorHAnsi"/>
              </w:rPr>
              <w:t xml:space="preserve"> presented to the EWG in August 2024  </w:t>
            </w:r>
          </w:p>
        </w:tc>
        <w:tc>
          <w:tcPr>
            <w:tcW w:w="1229" w:type="dxa"/>
          </w:tcPr>
          <w:p w14:paraId="79802337" w14:textId="66C789F0" w:rsidR="003B2A6F" w:rsidRPr="00E83228" w:rsidRDefault="000A173E" w:rsidP="003B2A6F">
            <w:pPr>
              <w:rPr>
                <w:rFonts w:cstheme="minorHAnsi"/>
              </w:rPr>
            </w:pPr>
            <w:r>
              <w:rPr>
                <w:rFonts w:cstheme="minorHAnsi"/>
              </w:rPr>
              <w:t>C</w:t>
            </w:r>
            <w:r w:rsidR="003B2A6F">
              <w:rPr>
                <w:rFonts w:cstheme="minorHAnsi"/>
              </w:rPr>
              <w:t>omplete</w:t>
            </w:r>
          </w:p>
        </w:tc>
      </w:tr>
      <w:tr w:rsidR="003B2A6F" w:rsidRPr="00E83228" w14:paraId="47BACAA1" w14:textId="77777777">
        <w:tc>
          <w:tcPr>
            <w:tcW w:w="1698" w:type="dxa"/>
            <w:vMerge/>
          </w:tcPr>
          <w:p w14:paraId="31A64989" w14:textId="77777777" w:rsidR="003B2A6F" w:rsidRPr="00E83228" w:rsidRDefault="003B2A6F" w:rsidP="003B2A6F">
            <w:pPr>
              <w:rPr>
                <w:rFonts w:cstheme="minorHAnsi"/>
              </w:rPr>
            </w:pPr>
          </w:p>
        </w:tc>
        <w:tc>
          <w:tcPr>
            <w:tcW w:w="2498" w:type="dxa"/>
            <w:gridSpan w:val="2"/>
          </w:tcPr>
          <w:p w14:paraId="535FD29A" w14:textId="77777777" w:rsidR="003B2A6F" w:rsidRPr="00E83228" w:rsidRDefault="003B2A6F" w:rsidP="003B2A6F">
            <w:pPr>
              <w:jc w:val="both"/>
              <w:rPr>
                <w:rFonts w:cstheme="minorHAnsi"/>
                <w:color w:val="000000" w:themeColor="text1"/>
              </w:rPr>
            </w:pPr>
            <w:r w:rsidRPr="00E83228">
              <w:rPr>
                <w:rFonts w:cstheme="minorHAnsi"/>
                <w:color w:val="000000" w:themeColor="text1"/>
              </w:rPr>
              <w:t xml:space="preserve">To implement the actions in the draft EDI: </w:t>
            </w:r>
          </w:p>
          <w:p w14:paraId="1E1F42E0" w14:textId="77777777" w:rsidR="003B2A6F" w:rsidRPr="00E83228" w:rsidRDefault="003B2A6F" w:rsidP="00F2670C">
            <w:pPr>
              <w:pStyle w:val="ListParagraph"/>
              <w:numPr>
                <w:ilvl w:val="0"/>
                <w:numId w:val="10"/>
              </w:numPr>
              <w:jc w:val="both"/>
              <w:rPr>
                <w:rFonts w:cstheme="minorHAnsi"/>
                <w:color w:val="000000" w:themeColor="text1"/>
              </w:rPr>
            </w:pPr>
            <w:r w:rsidRPr="00E83228">
              <w:rPr>
                <w:rFonts w:cstheme="minorHAnsi"/>
                <w:color w:val="000000" w:themeColor="text1"/>
              </w:rPr>
              <w:t>25. To review recruitment strategy to identify opportunities to increase applicants with a disability</w:t>
            </w:r>
          </w:p>
          <w:p w14:paraId="3055588D" w14:textId="77777777" w:rsidR="003B2A6F" w:rsidRPr="00E83228" w:rsidRDefault="003B2A6F" w:rsidP="003B2A6F">
            <w:pPr>
              <w:jc w:val="both"/>
              <w:rPr>
                <w:rFonts w:cstheme="minorHAnsi"/>
                <w:color w:val="000000" w:themeColor="text1"/>
              </w:rPr>
            </w:pPr>
          </w:p>
          <w:p w14:paraId="5532F682" w14:textId="77777777" w:rsidR="003B2A6F" w:rsidRPr="00E83228" w:rsidRDefault="003B2A6F" w:rsidP="003B2A6F">
            <w:pPr>
              <w:jc w:val="both"/>
              <w:rPr>
                <w:rFonts w:cstheme="minorHAnsi"/>
                <w:color w:val="000000" w:themeColor="text1"/>
              </w:rPr>
            </w:pPr>
          </w:p>
          <w:p w14:paraId="1F27B88A" w14:textId="3EFDCC65" w:rsidR="003B2A6F" w:rsidRPr="00E83228" w:rsidRDefault="003B2A6F" w:rsidP="00F2670C">
            <w:pPr>
              <w:pStyle w:val="ListParagraph"/>
              <w:numPr>
                <w:ilvl w:val="0"/>
                <w:numId w:val="10"/>
              </w:numPr>
              <w:jc w:val="both"/>
              <w:rPr>
                <w:rFonts w:cstheme="minorHAnsi"/>
                <w:color w:val="000000" w:themeColor="text1"/>
              </w:rPr>
            </w:pPr>
            <w:r w:rsidRPr="00E83228">
              <w:rPr>
                <w:rFonts w:cstheme="minorHAnsi"/>
                <w:color w:val="000000" w:themeColor="text1"/>
              </w:rPr>
              <w:t>26.</w:t>
            </w:r>
            <w:r w:rsidR="00C31257">
              <w:rPr>
                <w:rFonts w:cstheme="minorHAnsi"/>
                <w:color w:val="000000" w:themeColor="text1"/>
              </w:rPr>
              <w:t xml:space="preserve"> </w:t>
            </w:r>
            <w:r w:rsidRPr="00E83228">
              <w:rPr>
                <w:rFonts w:cstheme="minorHAnsi"/>
                <w:color w:val="000000" w:themeColor="text1"/>
              </w:rPr>
              <w:t>Establish employment and workplace schemes to support employment of people with disabilities</w:t>
            </w:r>
          </w:p>
          <w:p w14:paraId="51DF3B68" w14:textId="77777777" w:rsidR="003B2A6F" w:rsidRPr="00E83228" w:rsidRDefault="003B2A6F" w:rsidP="003B2A6F">
            <w:pPr>
              <w:jc w:val="both"/>
              <w:rPr>
                <w:rFonts w:cstheme="minorHAnsi"/>
                <w:color w:val="000000" w:themeColor="text1"/>
              </w:rPr>
            </w:pPr>
          </w:p>
        </w:tc>
        <w:tc>
          <w:tcPr>
            <w:tcW w:w="1710" w:type="dxa"/>
          </w:tcPr>
          <w:p w14:paraId="7BF6E43D" w14:textId="77777777" w:rsidR="003B2A6F" w:rsidRPr="00E83228" w:rsidRDefault="003B2A6F" w:rsidP="003B2A6F">
            <w:pPr>
              <w:rPr>
                <w:rFonts w:cstheme="minorHAnsi"/>
                <w:color w:val="000000" w:themeColor="text1"/>
              </w:rPr>
            </w:pPr>
          </w:p>
          <w:p w14:paraId="499EE1BC" w14:textId="77777777" w:rsidR="003B2A6F" w:rsidRPr="00E83228" w:rsidRDefault="003B2A6F" w:rsidP="003B2A6F">
            <w:pPr>
              <w:rPr>
                <w:rFonts w:cstheme="minorHAnsi"/>
                <w:color w:val="000000" w:themeColor="text1"/>
              </w:rPr>
            </w:pPr>
          </w:p>
          <w:p w14:paraId="6F46C096" w14:textId="77777777" w:rsidR="003B2A6F" w:rsidRPr="00E83228" w:rsidRDefault="003B2A6F" w:rsidP="003B2A6F">
            <w:pPr>
              <w:rPr>
                <w:rFonts w:cstheme="minorHAnsi"/>
                <w:color w:val="000000" w:themeColor="text1"/>
              </w:rPr>
            </w:pPr>
            <w:r w:rsidRPr="00E83228">
              <w:rPr>
                <w:rFonts w:cstheme="minorHAnsi"/>
                <w:color w:val="000000" w:themeColor="text1"/>
              </w:rPr>
              <w:t>Established outreach measures in place to increase in numbers of applicants with a disability</w:t>
            </w:r>
          </w:p>
          <w:p w14:paraId="08572BCA" w14:textId="77777777" w:rsidR="003B2A6F" w:rsidRPr="00E83228" w:rsidRDefault="003B2A6F" w:rsidP="003B2A6F">
            <w:pPr>
              <w:rPr>
                <w:rFonts w:cstheme="minorHAnsi"/>
                <w:color w:val="000000" w:themeColor="text1"/>
              </w:rPr>
            </w:pPr>
          </w:p>
          <w:p w14:paraId="13378A13" w14:textId="77777777" w:rsidR="003B2A6F" w:rsidRPr="00E83228" w:rsidRDefault="003B2A6F" w:rsidP="003B2A6F">
            <w:pPr>
              <w:rPr>
                <w:rFonts w:cstheme="minorHAnsi"/>
                <w:color w:val="000000" w:themeColor="text1"/>
              </w:rPr>
            </w:pPr>
          </w:p>
          <w:p w14:paraId="54B8BC64" w14:textId="77777777" w:rsidR="003B2A6F" w:rsidRPr="00E83228" w:rsidRDefault="003B2A6F" w:rsidP="003B2A6F">
            <w:pPr>
              <w:rPr>
                <w:rFonts w:cstheme="minorHAnsi"/>
                <w:color w:val="000000" w:themeColor="text1"/>
              </w:rPr>
            </w:pPr>
            <w:r w:rsidRPr="00E83228">
              <w:rPr>
                <w:rFonts w:cstheme="minorHAnsi"/>
                <w:color w:val="000000" w:themeColor="text1"/>
              </w:rPr>
              <w:t>Scheme established</w:t>
            </w:r>
          </w:p>
          <w:p w14:paraId="4E2018BA" w14:textId="77777777" w:rsidR="003B2A6F" w:rsidRPr="00E83228" w:rsidRDefault="003B2A6F" w:rsidP="003B2A6F">
            <w:pPr>
              <w:rPr>
                <w:rFonts w:cstheme="minorHAnsi"/>
                <w:color w:val="000000" w:themeColor="text1"/>
              </w:rPr>
            </w:pPr>
          </w:p>
          <w:p w14:paraId="40616D97" w14:textId="77777777" w:rsidR="003B2A6F" w:rsidRPr="00E83228" w:rsidRDefault="003B2A6F" w:rsidP="003B2A6F">
            <w:pPr>
              <w:rPr>
                <w:rFonts w:cstheme="minorHAnsi"/>
                <w:color w:val="000000" w:themeColor="text1"/>
              </w:rPr>
            </w:pPr>
            <w:r w:rsidRPr="00E83228">
              <w:rPr>
                <w:rFonts w:cstheme="minorHAnsi"/>
                <w:color w:val="000000" w:themeColor="text1"/>
              </w:rPr>
              <w:t>Year on year increase in number of participants</w:t>
            </w:r>
          </w:p>
          <w:p w14:paraId="74B60169" w14:textId="77777777" w:rsidR="003B2A6F" w:rsidRPr="00E83228" w:rsidRDefault="003B2A6F" w:rsidP="003B2A6F">
            <w:pPr>
              <w:rPr>
                <w:rFonts w:cstheme="minorHAnsi"/>
                <w:color w:val="000000" w:themeColor="text1"/>
              </w:rPr>
            </w:pPr>
          </w:p>
        </w:tc>
        <w:tc>
          <w:tcPr>
            <w:tcW w:w="1602" w:type="dxa"/>
          </w:tcPr>
          <w:p w14:paraId="056104E5" w14:textId="77777777" w:rsidR="003B2A6F" w:rsidRPr="00E83228" w:rsidRDefault="003B2A6F" w:rsidP="003B2A6F">
            <w:pPr>
              <w:rPr>
                <w:rFonts w:cstheme="minorHAnsi"/>
                <w:color w:val="000000" w:themeColor="text1"/>
              </w:rPr>
            </w:pPr>
          </w:p>
          <w:p w14:paraId="76058075" w14:textId="77777777" w:rsidR="003B2A6F" w:rsidRPr="00E83228" w:rsidRDefault="003B2A6F" w:rsidP="003B2A6F">
            <w:pPr>
              <w:rPr>
                <w:rFonts w:cstheme="minorHAnsi"/>
                <w:color w:val="000000" w:themeColor="text1"/>
              </w:rPr>
            </w:pPr>
            <w:r w:rsidRPr="00E83228">
              <w:rPr>
                <w:rFonts w:cstheme="minorHAnsi"/>
                <w:color w:val="000000" w:themeColor="text1"/>
              </w:rPr>
              <w:t xml:space="preserve">June 2022 and annually thereafter </w:t>
            </w:r>
          </w:p>
          <w:p w14:paraId="4C1DFC58" w14:textId="77777777" w:rsidR="003B2A6F" w:rsidRPr="00E83228" w:rsidRDefault="003B2A6F" w:rsidP="003B2A6F">
            <w:pPr>
              <w:rPr>
                <w:rFonts w:cstheme="minorHAnsi"/>
                <w:color w:val="000000" w:themeColor="text1"/>
              </w:rPr>
            </w:pPr>
          </w:p>
          <w:p w14:paraId="35668EEA" w14:textId="77777777" w:rsidR="003B2A6F" w:rsidRPr="00E83228" w:rsidRDefault="003B2A6F" w:rsidP="003B2A6F">
            <w:pPr>
              <w:rPr>
                <w:rFonts w:cstheme="minorHAnsi"/>
                <w:color w:val="000000" w:themeColor="text1"/>
              </w:rPr>
            </w:pPr>
          </w:p>
          <w:p w14:paraId="3A8583C5" w14:textId="77777777" w:rsidR="003B2A6F" w:rsidRPr="00E83228" w:rsidRDefault="003B2A6F" w:rsidP="003B2A6F">
            <w:pPr>
              <w:rPr>
                <w:rFonts w:cstheme="minorHAnsi"/>
                <w:color w:val="000000" w:themeColor="text1"/>
              </w:rPr>
            </w:pPr>
          </w:p>
          <w:p w14:paraId="2F1CF176" w14:textId="77777777" w:rsidR="003B2A6F" w:rsidRPr="00E83228" w:rsidRDefault="003B2A6F" w:rsidP="003B2A6F">
            <w:pPr>
              <w:rPr>
                <w:rFonts w:cstheme="minorHAnsi"/>
                <w:color w:val="000000" w:themeColor="text1"/>
              </w:rPr>
            </w:pPr>
            <w:r w:rsidRPr="00E83228">
              <w:rPr>
                <w:rFonts w:cstheme="minorHAnsi"/>
                <w:color w:val="000000" w:themeColor="text1"/>
              </w:rPr>
              <w:t>December 2021</w:t>
            </w:r>
          </w:p>
          <w:p w14:paraId="04680DFE" w14:textId="77777777" w:rsidR="003B2A6F" w:rsidRPr="00E83228" w:rsidRDefault="003B2A6F" w:rsidP="003B2A6F">
            <w:pPr>
              <w:rPr>
                <w:rFonts w:cstheme="minorHAnsi"/>
                <w:color w:val="000000" w:themeColor="text1"/>
              </w:rPr>
            </w:pPr>
          </w:p>
          <w:p w14:paraId="26ED7FC0" w14:textId="77777777" w:rsidR="003B2A6F" w:rsidRPr="00E83228" w:rsidRDefault="003B2A6F" w:rsidP="003B2A6F">
            <w:pPr>
              <w:rPr>
                <w:rFonts w:cstheme="minorHAnsi"/>
                <w:color w:val="000000" w:themeColor="text1"/>
              </w:rPr>
            </w:pPr>
            <w:r w:rsidRPr="00E83228">
              <w:rPr>
                <w:rFonts w:cstheme="minorHAnsi"/>
                <w:color w:val="000000" w:themeColor="text1"/>
              </w:rPr>
              <w:t>Annual review from 2022 onwards</w:t>
            </w:r>
          </w:p>
        </w:tc>
        <w:tc>
          <w:tcPr>
            <w:tcW w:w="2200" w:type="dxa"/>
          </w:tcPr>
          <w:p w14:paraId="004A9E41" w14:textId="77777777" w:rsidR="003B2A6F" w:rsidRPr="00E83228" w:rsidRDefault="003B2A6F" w:rsidP="003B2A6F">
            <w:pPr>
              <w:rPr>
                <w:rFonts w:cstheme="minorHAnsi"/>
                <w:color w:val="000000" w:themeColor="text1"/>
              </w:rPr>
            </w:pPr>
          </w:p>
          <w:p w14:paraId="49A5CB40" w14:textId="77777777" w:rsidR="003B2A6F" w:rsidRPr="00E83228" w:rsidRDefault="003B2A6F" w:rsidP="003B2A6F">
            <w:pPr>
              <w:rPr>
                <w:rFonts w:cstheme="minorHAnsi"/>
                <w:color w:val="000000" w:themeColor="text1"/>
              </w:rPr>
            </w:pPr>
            <w:r w:rsidRPr="00E83228">
              <w:rPr>
                <w:rFonts w:cstheme="minorHAnsi"/>
                <w:color w:val="000000" w:themeColor="text1"/>
              </w:rPr>
              <w:t xml:space="preserve">Monitoring of recruitment and workforce trends </w:t>
            </w:r>
          </w:p>
          <w:p w14:paraId="78733376" w14:textId="77777777" w:rsidR="003B2A6F" w:rsidRPr="00E83228" w:rsidRDefault="003B2A6F" w:rsidP="003B2A6F">
            <w:pPr>
              <w:rPr>
                <w:rFonts w:cstheme="minorHAnsi"/>
                <w:color w:val="000000" w:themeColor="text1"/>
              </w:rPr>
            </w:pPr>
          </w:p>
          <w:p w14:paraId="768A1C97" w14:textId="77777777" w:rsidR="003B2A6F" w:rsidRPr="00E83228" w:rsidRDefault="003B2A6F" w:rsidP="003B2A6F">
            <w:pPr>
              <w:rPr>
                <w:rFonts w:cstheme="minorHAnsi"/>
                <w:color w:val="000000" w:themeColor="text1"/>
              </w:rPr>
            </w:pPr>
          </w:p>
          <w:p w14:paraId="2B77CE42" w14:textId="77777777" w:rsidR="003B2A6F" w:rsidRPr="00E83228" w:rsidRDefault="003B2A6F" w:rsidP="003B2A6F">
            <w:pPr>
              <w:rPr>
                <w:rFonts w:cstheme="minorHAnsi"/>
                <w:color w:val="000000" w:themeColor="text1"/>
              </w:rPr>
            </w:pPr>
          </w:p>
          <w:p w14:paraId="2E308821" w14:textId="77777777" w:rsidR="003B2A6F" w:rsidRPr="00E83228" w:rsidRDefault="003B2A6F" w:rsidP="003B2A6F">
            <w:pPr>
              <w:rPr>
                <w:rFonts w:cstheme="minorHAnsi"/>
                <w:color w:val="000000" w:themeColor="text1"/>
              </w:rPr>
            </w:pPr>
          </w:p>
          <w:p w14:paraId="16E31EC6" w14:textId="77777777" w:rsidR="003B2A6F" w:rsidRPr="00E83228" w:rsidRDefault="003B2A6F" w:rsidP="003B2A6F">
            <w:pPr>
              <w:rPr>
                <w:rFonts w:cstheme="minorHAnsi"/>
                <w:color w:val="000000" w:themeColor="text1"/>
              </w:rPr>
            </w:pPr>
          </w:p>
          <w:p w14:paraId="22206208" w14:textId="77777777" w:rsidR="003B2A6F" w:rsidRPr="00E83228" w:rsidRDefault="003B2A6F" w:rsidP="003B2A6F">
            <w:pPr>
              <w:rPr>
                <w:rFonts w:cstheme="minorHAnsi"/>
                <w:color w:val="000000" w:themeColor="text1"/>
              </w:rPr>
            </w:pPr>
            <w:r w:rsidRPr="00E83228">
              <w:rPr>
                <w:rFonts w:cstheme="minorHAnsi"/>
                <w:color w:val="000000" w:themeColor="text1"/>
              </w:rPr>
              <w:t xml:space="preserve">Disability organisations </w:t>
            </w:r>
          </w:p>
          <w:p w14:paraId="4F5D870D" w14:textId="77777777" w:rsidR="003B2A6F" w:rsidRPr="00E83228" w:rsidRDefault="003B2A6F" w:rsidP="003B2A6F">
            <w:pPr>
              <w:rPr>
                <w:rFonts w:cstheme="minorHAnsi"/>
                <w:color w:val="000000" w:themeColor="text1"/>
              </w:rPr>
            </w:pPr>
            <w:r w:rsidRPr="00E83228">
              <w:rPr>
                <w:rFonts w:cstheme="minorHAnsi"/>
                <w:color w:val="000000" w:themeColor="text1"/>
              </w:rPr>
              <w:t xml:space="preserve">Equality Commission Research </w:t>
            </w:r>
          </w:p>
          <w:p w14:paraId="5212D5C3" w14:textId="77777777" w:rsidR="003B2A6F" w:rsidRPr="00E83228" w:rsidRDefault="003B2A6F" w:rsidP="003B2A6F">
            <w:pPr>
              <w:rPr>
                <w:rFonts w:cstheme="minorHAnsi"/>
                <w:color w:val="000000" w:themeColor="text1"/>
              </w:rPr>
            </w:pPr>
            <w:r w:rsidRPr="00E83228">
              <w:rPr>
                <w:rFonts w:cstheme="minorHAnsi"/>
                <w:color w:val="000000" w:themeColor="text1"/>
              </w:rPr>
              <w:t xml:space="preserve">DAP </w:t>
            </w:r>
          </w:p>
          <w:p w14:paraId="379F8417" w14:textId="77777777" w:rsidR="003B2A6F" w:rsidRPr="00E83228" w:rsidRDefault="003B2A6F" w:rsidP="003B2A6F">
            <w:pPr>
              <w:rPr>
                <w:rFonts w:cstheme="minorHAnsi"/>
                <w:color w:val="000000" w:themeColor="text1"/>
              </w:rPr>
            </w:pPr>
          </w:p>
        </w:tc>
        <w:tc>
          <w:tcPr>
            <w:tcW w:w="3013" w:type="dxa"/>
          </w:tcPr>
          <w:p w14:paraId="7D9B2F8F" w14:textId="77777777" w:rsidR="003B2A6F" w:rsidRPr="00E83228" w:rsidRDefault="003B2A6F" w:rsidP="003B2A6F">
            <w:pPr>
              <w:rPr>
                <w:rFonts w:cstheme="minorHAnsi"/>
                <w:color w:val="000000" w:themeColor="text1"/>
              </w:rPr>
            </w:pPr>
          </w:p>
          <w:p w14:paraId="457C6C8C" w14:textId="77777777" w:rsidR="003B2A6F" w:rsidRPr="00E83228" w:rsidRDefault="003B2A6F" w:rsidP="003B2A6F">
            <w:pPr>
              <w:suppressOverlap/>
              <w:rPr>
                <w:rFonts w:cstheme="minorHAnsi"/>
              </w:rPr>
            </w:pPr>
            <w:r w:rsidRPr="00E83228">
              <w:rPr>
                <w:rFonts w:cstheme="minorHAnsi"/>
              </w:rPr>
              <w:t>25. Completed for 2</w:t>
            </w:r>
            <w:r>
              <w:rPr>
                <w:rFonts w:cstheme="minorHAnsi"/>
              </w:rPr>
              <w:t>3/</w:t>
            </w:r>
            <w:r w:rsidRPr="00E83228">
              <w:rPr>
                <w:rFonts w:cstheme="minorHAnsi"/>
              </w:rPr>
              <w:t>2</w:t>
            </w:r>
            <w:r>
              <w:rPr>
                <w:rFonts w:cstheme="minorHAnsi"/>
              </w:rPr>
              <w:t>4</w:t>
            </w:r>
            <w:r w:rsidRPr="00E83228">
              <w:rPr>
                <w:rFonts w:cstheme="minorHAnsi"/>
              </w:rPr>
              <w:t xml:space="preserve"> reporting period </w:t>
            </w:r>
            <w:r>
              <w:rPr>
                <w:rFonts w:cstheme="minorHAnsi"/>
              </w:rPr>
              <w:t>including advertisement on the EFDNI website.</w:t>
            </w:r>
          </w:p>
          <w:p w14:paraId="515D0A67" w14:textId="77777777" w:rsidR="003B2A6F" w:rsidRPr="00E83228" w:rsidRDefault="003B2A6F" w:rsidP="003B2A6F">
            <w:pPr>
              <w:suppressOverlap/>
              <w:rPr>
                <w:rFonts w:cstheme="minorHAnsi"/>
              </w:rPr>
            </w:pPr>
          </w:p>
          <w:p w14:paraId="7964FF8F" w14:textId="52902BAE" w:rsidR="003B2A6F" w:rsidRDefault="003B2A6F" w:rsidP="003B2A6F">
            <w:pPr>
              <w:suppressOverlap/>
              <w:rPr>
                <w:rFonts w:cstheme="minorHAnsi"/>
              </w:rPr>
            </w:pPr>
            <w:r w:rsidRPr="00E83228">
              <w:rPr>
                <w:rFonts w:cstheme="minorHAnsi"/>
              </w:rPr>
              <w:t xml:space="preserve">26. A pilot </w:t>
            </w:r>
            <w:r>
              <w:rPr>
                <w:rFonts w:cstheme="minorHAnsi"/>
              </w:rPr>
              <w:t xml:space="preserve">scheme was launched in October </w:t>
            </w:r>
            <w:proofErr w:type="gramStart"/>
            <w:r>
              <w:rPr>
                <w:rFonts w:cstheme="minorHAnsi"/>
              </w:rPr>
              <w:t>2022,  Two</w:t>
            </w:r>
            <w:proofErr w:type="gramEnd"/>
            <w:r>
              <w:rPr>
                <w:rFonts w:cstheme="minorHAnsi"/>
              </w:rPr>
              <w:t xml:space="preserve"> work placements were successfully completed by August 2023.</w:t>
            </w:r>
            <w:r w:rsidR="000739E2">
              <w:rPr>
                <w:rFonts w:cstheme="minorHAnsi"/>
              </w:rPr>
              <w:t xml:space="preserve">  The Placement scheme was extended in 2024 to include 4 potential placement</w:t>
            </w:r>
            <w:r w:rsidR="009E0A1B">
              <w:rPr>
                <w:rFonts w:cstheme="minorHAnsi"/>
              </w:rPr>
              <w:t>s</w:t>
            </w:r>
            <w:r w:rsidR="000739E2">
              <w:rPr>
                <w:rFonts w:cstheme="minorHAnsi"/>
              </w:rPr>
              <w:t>.  A review is un</w:t>
            </w:r>
            <w:r w:rsidR="009E0A1B">
              <w:rPr>
                <w:rFonts w:cstheme="minorHAnsi"/>
              </w:rPr>
              <w:t>derway for the 2025 scheme.</w:t>
            </w:r>
          </w:p>
          <w:p w14:paraId="32AD119A" w14:textId="77777777" w:rsidR="003B2A6F" w:rsidRDefault="003B2A6F" w:rsidP="003B2A6F">
            <w:pPr>
              <w:suppressOverlap/>
              <w:rPr>
                <w:rFonts w:cstheme="minorHAnsi"/>
              </w:rPr>
            </w:pPr>
          </w:p>
          <w:p w14:paraId="34891624" w14:textId="672A0860" w:rsidR="003B2A6F" w:rsidRPr="0067756A" w:rsidRDefault="003B2A6F" w:rsidP="003B2A6F">
            <w:pPr>
              <w:suppressOverlap/>
              <w:rPr>
                <w:rFonts w:cstheme="minorHAnsi"/>
              </w:rPr>
            </w:pPr>
          </w:p>
        </w:tc>
        <w:tc>
          <w:tcPr>
            <w:tcW w:w="1229" w:type="dxa"/>
          </w:tcPr>
          <w:p w14:paraId="0A232AB7" w14:textId="77777777" w:rsidR="003B2A6F" w:rsidRDefault="003B2A6F" w:rsidP="003B2A6F">
            <w:pPr>
              <w:rPr>
                <w:rFonts w:cstheme="minorHAnsi"/>
                <w:color w:val="000000" w:themeColor="text1"/>
              </w:rPr>
            </w:pPr>
          </w:p>
          <w:p w14:paraId="022A5479" w14:textId="77777777" w:rsidR="003B2A6F" w:rsidRDefault="003B2A6F" w:rsidP="003B2A6F">
            <w:pPr>
              <w:rPr>
                <w:rFonts w:cstheme="minorHAnsi"/>
                <w:color w:val="000000" w:themeColor="text1"/>
              </w:rPr>
            </w:pPr>
            <w:r>
              <w:rPr>
                <w:rFonts w:cstheme="minorHAnsi"/>
                <w:color w:val="000000" w:themeColor="text1"/>
              </w:rPr>
              <w:t>Complete</w:t>
            </w:r>
          </w:p>
          <w:p w14:paraId="2CF75CF5" w14:textId="77777777" w:rsidR="003B2A6F" w:rsidRDefault="003B2A6F" w:rsidP="003B2A6F">
            <w:pPr>
              <w:rPr>
                <w:rFonts w:cstheme="minorHAnsi"/>
                <w:color w:val="000000" w:themeColor="text1"/>
              </w:rPr>
            </w:pPr>
          </w:p>
          <w:p w14:paraId="28B5E2EC" w14:textId="77777777" w:rsidR="003B2A6F" w:rsidRDefault="003B2A6F" w:rsidP="003B2A6F">
            <w:pPr>
              <w:rPr>
                <w:rFonts w:cstheme="minorHAnsi"/>
                <w:color w:val="000000" w:themeColor="text1"/>
              </w:rPr>
            </w:pPr>
          </w:p>
          <w:p w14:paraId="64CF3FE3" w14:textId="77777777" w:rsidR="003B2A6F" w:rsidRDefault="003B2A6F" w:rsidP="003B2A6F">
            <w:pPr>
              <w:rPr>
                <w:rFonts w:cstheme="minorHAnsi"/>
                <w:color w:val="000000" w:themeColor="text1"/>
              </w:rPr>
            </w:pPr>
          </w:p>
          <w:p w14:paraId="7DD2E497" w14:textId="77777777" w:rsidR="003B2A6F" w:rsidRDefault="003B2A6F" w:rsidP="003B2A6F">
            <w:pPr>
              <w:rPr>
                <w:rFonts w:cstheme="minorHAnsi"/>
                <w:color w:val="000000" w:themeColor="text1"/>
              </w:rPr>
            </w:pPr>
          </w:p>
          <w:p w14:paraId="1E988219" w14:textId="77777777" w:rsidR="003B2A6F" w:rsidRDefault="003B2A6F" w:rsidP="003B2A6F">
            <w:pPr>
              <w:rPr>
                <w:rFonts w:cstheme="minorHAnsi"/>
                <w:color w:val="000000" w:themeColor="text1"/>
              </w:rPr>
            </w:pPr>
          </w:p>
          <w:p w14:paraId="5BC3BBB1" w14:textId="77777777" w:rsidR="003B2A6F" w:rsidRDefault="003B2A6F" w:rsidP="003B2A6F">
            <w:pPr>
              <w:rPr>
                <w:rFonts w:cstheme="minorHAnsi"/>
                <w:color w:val="000000" w:themeColor="text1"/>
              </w:rPr>
            </w:pPr>
          </w:p>
          <w:p w14:paraId="7F04617E" w14:textId="77777777" w:rsidR="003B2A6F" w:rsidRDefault="003B2A6F" w:rsidP="003B2A6F">
            <w:pPr>
              <w:rPr>
                <w:rFonts w:cstheme="minorHAnsi"/>
              </w:rPr>
            </w:pPr>
            <w:r w:rsidRPr="003465E8">
              <w:rPr>
                <w:rFonts w:cstheme="minorHAnsi"/>
              </w:rPr>
              <w:t>Complete</w:t>
            </w:r>
          </w:p>
          <w:p w14:paraId="661D2A10" w14:textId="77777777" w:rsidR="003B2A6F" w:rsidRDefault="003B2A6F" w:rsidP="003B2A6F">
            <w:pPr>
              <w:rPr>
                <w:rFonts w:cstheme="minorHAnsi"/>
                <w:color w:val="000000" w:themeColor="text1"/>
              </w:rPr>
            </w:pPr>
          </w:p>
          <w:p w14:paraId="07E39B6E" w14:textId="77777777" w:rsidR="003B2A6F" w:rsidRDefault="003B2A6F" w:rsidP="003B2A6F">
            <w:pPr>
              <w:rPr>
                <w:rFonts w:cstheme="minorHAnsi"/>
                <w:color w:val="000000" w:themeColor="text1"/>
              </w:rPr>
            </w:pPr>
          </w:p>
          <w:p w14:paraId="41CE88DA" w14:textId="77777777" w:rsidR="003B2A6F" w:rsidRDefault="003B2A6F" w:rsidP="003B2A6F">
            <w:pPr>
              <w:rPr>
                <w:rFonts w:cstheme="minorHAnsi"/>
                <w:color w:val="000000" w:themeColor="text1"/>
              </w:rPr>
            </w:pPr>
          </w:p>
          <w:p w14:paraId="2B64EE62" w14:textId="77777777" w:rsidR="003B2A6F" w:rsidRDefault="003B2A6F" w:rsidP="003B2A6F">
            <w:pPr>
              <w:rPr>
                <w:rFonts w:cstheme="minorHAnsi"/>
                <w:color w:val="000000" w:themeColor="text1"/>
              </w:rPr>
            </w:pPr>
          </w:p>
          <w:p w14:paraId="5A1A019D" w14:textId="77777777" w:rsidR="003B2A6F" w:rsidRDefault="003B2A6F" w:rsidP="003B2A6F">
            <w:pPr>
              <w:rPr>
                <w:rFonts w:cstheme="minorHAnsi"/>
                <w:color w:val="000000" w:themeColor="text1"/>
              </w:rPr>
            </w:pPr>
          </w:p>
          <w:p w14:paraId="32BCBFF9" w14:textId="77777777" w:rsidR="003B2A6F" w:rsidRDefault="003B2A6F" w:rsidP="003B2A6F">
            <w:pPr>
              <w:rPr>
                <w:rFonts w:cstheme="minorHAnsi"/>
                <w:color w:val="000000" w:themeColor="text1"/>
              </w:rPr>
            </w:pPr>
          </w:p>
          <w:p w14:paraId="0E1D886E" w14:textId="77777777" w:rsidR="003B2A6F" w:rsidRDefault="003B2A6F" w:rsidP="003B2A6F">
            <w:pPr>
              <w:rPr>
                <w:rFonts w:cstheme="minorHAnsi"/>
                <w:color w:val="000000" w:themeColor="text1"/>
              </w:rPr>
            </w:pPr>
          </w:p>
          <w:p w14:paraId="1E0796B1" w14:textId="77777777" w:rsidR="003B2A6F" w:rsidRDefault="003B2A6F" w:rsidP="003B2A6F">
            <w:pPr>
              <w:rPr>
                <w:rFonts w:cstheme="minorHAnsi"/>
                <w:color w:val="000000" w:themeColor="text1"/>
              </w:rPr>
            </w:pPr>
          </w:p>
          <w:p w14:paraId="626800E7" w14:textId="5C3C1432" w:rsidR="003B2A6F" w:rsidRDefault="003B2A6F" w:rsidP="003B2A6F">
            <w:pPr>
              <w:rPr>
                <w:rFonts w:cstheme="minorHAnsi"/>
                <w:color w:val="000000" w:themeColor="text1"/>
              </w:rPr>
            </w:pPr>
          </w:p>
          <w:p w14:paraId="4AF78EC2" w14:textId="77777777" w:rsidR="003B2A6F" w:rsidRDefault="003B2A6F" w:rsidP="003B2A6F">
            <w:pPr>
              <w:rPr>
                <w:rFonts w:cstheme="minorHAnsi"/>
                <w:color w:val="000000" w:themeColor="text1"/>
              </w:rPr>
            </w:pPr>
          </w:p>
          <w:p w14:paraId="162C9773" w14:textId="77777777" w:rsidR="003B2A6F" w:rsidRPr="00E83228" w:rsidRDefault="003B2A6F" w:rsidP="003B2A6F">
            <w:pPr>
              <w:rPr>
                <w:rFonts w:cstheme="minorHAnsi"/>
                <w:color w:val="000000" w:themeColor="text1"/>
              </w:rPr>
            </w:pPr>
          </w:p>
        </w:tc>
      </w:tr>
      <w:tr w:rsidR="003B2A6F" w:rsidRPr="00D44C24" w14:paraId="013CDD31" w14:textId="77777777">
        <w:tc>
          <w:tcPr>
            <w:tcW w:w="1698" w:type="dxa"/>
            <w:vMerge/>
          </w:tcPr>
          <w:p w14:paraId="63FC50A3" w14:textId="77777777" w:rsidR="003B2A6F" w:rsidRPr="00D44C24" w:rsidRDefault="003B2A6F" w:rsidP="003B2A6F">
            <w:pPr>
              <w:rPr>
                <w:rFonts w:cstheme="minorHAnsi"/>
              </w:rPr>
            </w:pPr>
          </w:p>
        </w:tc>
        <w:tc>
          <w:tcPr>
            <w:tcW w:w="2466" w:type="dxa"/>
          </w:tcPr>
          <w:p w14:paraId="61AE685C" w14:textId="77777777" w:rsidR="003B2A6F" w:rsidRPr="00D44C24" w:rsidRDefault="003B2A6F" w:rsidP="003B2A6F">
            <w:pPr>
              <w:rPr>
                <w:rFonts w:eastAsia="Times New Roman" w:cstheme="minorHAnsi"/>
                <w:color w:val="000000" w:themeColor="text1"/>
              </w:rPr>
            </w:pPr>
            <w:r w:rsidRPr="00D44C24">
              <w:rPr>
                <w:rFonts w:eastAsia="Times New Roman" w:cstheme="minorHAnsi"/>
                <w:color w:val="000000" w:themeColor="text1"/>
              </w:rPr>
              <w:t xml:space="preserve">27. Deliver the Digital project entitled “Transforming Travel and Social Inclusion Project” </w:t>
            </w:r>
          </w:p>
          <w:p w14:paraId="7AE687E1" w14:textId="77777777" w:rsidR="003B2A6F" w:rsidRPr="00D44C24" w:rsidRDefault="003B2A6F" w:rsidP="003B2A6F">
            <w:pPr>
              <w:rPr>
                <w:rFonts w:eastAsia="Times New Roman" w:cstheme="minorHAnsi"/>
                <w:color w:val="000000" w:themeColor="text1"/>
              </w:rPr>
            </w:pPr>
          </w:p>
          <w:p w14:paraId="78F7C99B" w14:textId="77777777" w:rsidR="003B2A6F" w:rsidRPr="00D44C24" w:rsidRDefault="003B2A6F" w:rsidP="003B2A6F">
            <w:pPr>
              <w:rPr>
                <w:rFonts w:cstheme="minorHAnsi"/>
                <w:color w:val="000000" w:themeColor="text1"/>
              </w:rPr>
            </w:pPr>
          </w:p>
        </w:tc>
        <w:tc>
          <w:tcPr>
            <w:tcW w:w="1742" w:type="dxa"/>
            <w:gridSpan w:val="2"/>
          </w:tcPr>
          <w:p w14:paraId="54FE3DB6" w14:textId="77777777" w:rsidR="003B2A6F" w:rsidRPr="00D44C24" w:rsidRDefault="003B2A6F" w:rsidP="003B2A6F">
            <w:pPr>
              <w:rPr>
                <w:rFonts w:eastAsia="Times New Roman" w:cstheme="minorHAnsi"/>
                <w:color w:val="000000" w:themeColor="text1"/>
              </w:rPr>
            </w:pPr>
            <w:r w:rsidRPr="00D44C24">
              <w:rPr>
                <w:rFonts w:eastAsia="Times New Roman" w:cstheme="minorHAnsi"/>
                <w:color w:val="000000" w:themeColor="text1"/>
              </w:rPr>
              <w:t xml:space="preserve">Obtain level AA of the Web Content Accessibility Guidelines (WCAG 2.1) </w:t>
            </w:r>
          </w:p>
          <w:p w14:paraId="38925971" w14:textId="77777777" w:rsidR="003B2A6F" w:rsidRPr="00D44C24" w:rsidRDefault="003B2A6F" w:rsidP="003B2A6F">
            <w:pPr>
              <w:rPr>
                <w:rFonts w:eastAsia="Times New Roman" w:cstheme="minorHAnsi"/>
                <w:color w:val="000000" w:themeColor="text1"/>
              </w:rPr>
            </w:pPr>
          </w:p>
          <w:p w14:paraId="617E1439" w14:textId="77777777" w:rsidR="003B2A6F" w:rsidRPr="00D44C24" w:rsidRDefault="003B2A6F" w:rsidP="003B2A6F">
            <w:pPr>
              <w:rPr>
                <w:rFonts w:eastAsia="Times New Roman" w:cstheme="minorHAnsi"/>
                <w:color w:val="000000" w:themeColor="text1"/>
              </w:rPr>
            </w:pPr>
            <w:r w:rsidRPr="00D44C24">
              <w:rPr>
                <w:rFonts w:eastAsia="Times New Roman" w:cstheme="minorHAnsi"/>
                <w:color w:val="000000" w:themeColor="text1"/>
              </w:rPr>
              <w:t>Improve access to timetables for assistive technology users</w:t>
            </w:r>
          </w:p>
          <w:p w14:paraId="3CDAB62F" w14:textId="77777777" w:rsidR="003B2A6F" w:rsidRPr="00D44C24" w:rsidRDefault="003B2A6F" w:rsidP="003B2A6F">
            <w:pPr>
              <w:rPr>
                <w:rFonts w:eastAsia="Times New Roman" w:cstheme="minorHAnsi"/>
                <w:color w:val="000000" w:themeColor="text1"/>
              </w:rPr>
            </w:pPr>
          </w:p>
          <w:p w14:paraId="6E7586E5" w14:textId="77777777" w:rsidR="003B2A6F" w:rsidRPr="00D44C24" w:rsidRDefault="003B2A6F" w:rsidP="003B2A6F">
            <w:pPr>
              <w:rPr>
                <w:rFonts w:eastAsia="Times New Roman" w:cstheme="minorHAnsi"/>
                <w:color w:val="000000" w:themeColor="text1"/>
              </w:rPr>
            </w:pPr>
            <w:r w:rsidRPr="00D44C24">
              <w:rPr>
                <w:rFonts w:eastAsia="Times New Roman" w:cstheme="minorHAnsi"/>
                <w:color w:val="000000" w:themeColor="text1"/>
              </w:rPr>
              <w:t xml:space="preserve">Expand the channels / services that Translink's digital estate can support - voice (e.g. Alexa), text and voice enabled AI chatbots </w:t>
            </w:r>
          </w:p>
          <w:p w14:paraId="2DC4EB3D" w14:textId="77777777" w:rsidR="003B2A6F" w:rsidRPr="00D44C24" w:rsidRDefault="003B2A6F" w:rsidP="003B2A6F">
            <w:pPr>
              <w:rPr>
                <w:rFonts w:eastAsia="Times New Roman" w:cstheme="minorHAnsi"/>
                <w:color w:val="000000" w:themeColor="text1"/>
              </w:rPr>
            </w:pPr>
          </w:p>
          <w:p w14:paraId="76815A4C" w14:textId="77777777" w:rsidR="003B2A6F" w:rsidRPr="00D44C24" w:rsidRDefault="003B2A6F" w:rsidP="003B2A6F">
            <w:pPr>
              <w:rPr>
                <w:rFonts w:eastAsia="Times New Roman" w:cstheme="minorHAnsi"/>
                <w:color w:val="000000" w:themeColor="text1"/>
              </w:rPr>
            </w:pPr>
            <w:r w:rsidRPr="00D44C24">
              <w:rPr>
                <w:rFonts w:eastAsia="Times New Roman" w:cstheme="minorHAnsi"/>
                <w:color w:val="000000" w:themeColor="text1"/>
              </w:rPr>
              <w:t xml:space="preserve">Accessible online journey planning (inc. info re. lifts, escalators, steps / step free journeys) </w:t>
            </w:r>
          </w:p>
          <w:p w14:paraId="5B721F54" w14:textId="77777777" w:rsidR="003B2A6F" w:rsidRPr="00D44C24" w:rsidRDefault="003B2A6F" w:rsidP="003B2A6F">
            <w:pPr>
              <w:rPr>
                <w:rFonts w:eastAsia="Times New Roman" w:cstheme="minorHAnsi"/>
                <w:color w:val="000000" w:themeColor="text1"/>
              </w:rPr>
            </w:pPr>
          </w:p>
          <w:p w14:paraId="4428ADF6" w14:textId="77777777" w:rsidR="003B2A6F" w:rsidRPr="00D44C24" w:rsidRDefault="003B2A6F" w:rsidP="003B2A6F">
            <w:pPr>
              <w:rPr>
                <w:rFonts w:eastAsia="Times New Roman" w:cstheme="minorHAnsi"/>
                <w:color w:val="000000" w:themeColor="text1"/>
              </w:rPr>
            </w:pPr>
            <w:r w:rsidRPr="00D44C24">
              <w:rPr>
                <w:rFonts w:eastAsia="Times New Roman" w:cstheme="minorHAnsi"/>
                <w:color w:val="000000" w:themeColor="text1"/>
              </w:rPr>
              <w:t xml:space="preserve">Provide additional in-journey customer support for all travellers, and prioritised support for those with increased accessibility needs.   </w:t>
            </w:r>
          </w:p>
        </w:tc>
        <w:tc>
          <w:tcPr>
            <w:tcW w:w="1602" w:type="dxa"/>
          </w:tcPr>
          <w:p w14:paraId="67A6850A" w14:textId="77777777" w:rsidR="003B2A6F" w:rsidRPr="00D44C24" w:rsidRDefault="003B2A6F" w:rsidP="003B2A6F">
            <w:pPr>
              <w:rPr>
                <w:rFonts w:cstheme="minorHAnsi"/>
                <w:color w:val="000000" w:themeColor="text1"/>
              </w:rPr>
            </w:pPr>
            <w:r w:rsidRPr="00D44C24">
              <w:rPr>
                <w:rFonts w:cstheme="minorHAnsi"/>
                <w:color w:val="000000" w:themeColor="text1"/>
              </w:rPr>
              <w:t>October 2021</w:t>
            </w:r>
          </w:p>
          <w:p w14:paraId="7A4AC631" w14:textId="77777777" w:rsidR="003B2A6F" w:rsidRPr="00D44C24" w:rsidRDefault="003B2A6F" w:rsidP="003B2A6F">
            <w:pPr>
              <w:rPr>
                <w:rFonts w:cstheme="minorHAnsi"/>
                <w:color w:val="000000" w:themeColor="text1"/>
              </w:rPr>
            </w:pPr>
          </w:p>
          <w:p w14:paraId="21A245C8" w14:textId="77777777" w:rsidR="003B2A6F" w:rsidRPr="00D44C24" w:rsidRDefault="003B2A6F" w:rsidP="003B2A6F">
            <w:pPr>
              <w:rPr>
                <w:rFonts w:cstheme="minorHAnsi"/>
                <w:color w:val="000000" w:themeColor="text1"/>
              </w:rPr>
            </w:pPr>
          </w:p>
          <w:p w14:paraId="695BC66C" w14:textId="77777777" w:rsidR="003B2A6F" w:rsidRPr="00D44C24" w:rsidRDefault="003B2A6F" w:rsidP="003B2A6F">
            <w:pPr>
              <w:rPr>
                <w:rFonts w:cstheme="minorHAnsi"/>
                <w:color w:val="000000" w:themeColor="text1"/>
              </w:rPr>
            </w:pPr>
          </w:p>
          <w:p w14:paraId="00D802FE" w14:textId="77777777" w:rsidR="003B2A6F" w:rsidRPr="00D44C24" w:rsidRDefault="003B2A6F" w:rsidP="003B2A6F">
            <w:pPr>
              <w:rPr>
                <w:rFonts w:cstheme="minorHAnsi"/>
                <w:color w:val="000000" w:themeColor="text1"/>
              </w:rPr>
            </w:pPr>
          </w:p>
          <w:p w14:paraId="79F77102" w14:textId="77777777" w:rsidR="003B2A6F" w:rsidRPr="00D44C24" w:rsidRDefault="003B2A6F" w:rsidP="003B2A6F">
            <w:pPr>
              <w:rPr>
                <w:rFonts w:cstheme="minorHAnsi"/>
                <w:color w:val="000000" w:themeColor="text1"/>
              </w:rPr>
            </w:pPr>
          </w:p>
          <w:p w14:paraId="24B75669" w14:textId="77777777" w:rsidR="003B2A6F" w:rsidRPr="00D44C24" w:rsidRDefault="003B2A6F" w:rsidP="003B2A6F">
            <w:pPr>
              <w:rPr>
                <w:rFonts w:cstheme="minorHAnsi"/>
                <w:color w:val="000000" w:themeColor="text1"/>
              </w:rPr>
            </w:pPr>
          </w:p>
          <w:p w14:paraId="287AC2C0" w14:textId="77777777" w:rsidR="003B2A6F" w:rsidRPr="00D44C24" w:rsidRDefault="003B2A6F" w:rsidP="003B2A6F">
            <w:pPr>
              <w:rPr>
                <w:rFonts w:cstheme="minorHAnsi"/>
                <w:color w:val="000000" w:themeColor="text1"/>
              </w:rPr>
            </w:pPr>
            <w:r w:rsidRPr="00D44C24">
              <w:rPr>
                <w:rFonts w:eastAsia="Times New Roman" w:cstheme="minorHAnsi"/>
                <w:color w:val="000000" w:themeColor="text1"/>
              </w:rPr>
              <w:t xml:space="preserve">Iterative development </w:t>
            </w:r>
            <w:r w:rsidRPr="00D44C24">
              <w:rPr>
                <w:rFonts w:cstheme="minorHAnsi"/>
                <w:color w:val="000000" w:themeColor="text1"/>
              </w:rPr>
              <w:t xml:space="preserve">July 2021 </w:t>
            </w:r>
          </w:p>
          <w:p w14:paraId="088E19F8" w14:textId="77777777" w:rsidR="003B2A6F" w:rsidRPr="00D44C24" w:rsidRDefault="003B2A6F" w:rsidP="003B2A6F">
            <w:pPr>
              <w:rPr>
                <w:rFonts w:cstheme="minorHAnsi"/>
                <w:color w:val="000000" w:themeColor="text1"/>
              </w:rPr>
            </w:pPr>
          </w:p>
          <w:p w14:paraId="4E86E6E1" w14:textId="77777777" w:rsidR="003B2A6F" w:rsidRPr="00D44C24" w:rsidRDefault="003B2A6F" w:rsidP="003B2A6F">
            <w:pPr>
              <w:rPr>
                <w:rFonts w:eastAsia="Times New Roman" w:cstheme="minorHAnsi"/>
                <w:color w:val="000000" w:themeColor="text1"/>
              </w:rPr>
            </w:pPr>
          </w:p>
          <w:p w14:paraId="40E44490" w14:textId="77777777" w:rsidR="003B2A6F" w:rsidRPr="00D44C24" w:rsidRDefault="003B2A6F" w:rsidP="003B2A6F">
            <w:pPr>
              <w:rPr>
                <w:rFonts w:eastAsia="Times New Roman" w:cstheme="minorHAnsi"/>
                <w:color w:val="000000" w:themeColor="text1"/>
              </w:rPr>
            </w:pPr>
            <w:r w:rsidRPr="00D44C24">
              <w:rPr>
                <w:rFonts w:eastAsia="Times New Roman" w:cstheme="minorHAnsi"/>
                <w:color w:val="000000" w:themeColor="text1"/>
              </w:rPr>
              <w:t>Iterative development from Sep 2021</w:t>
            </w:r>
          </w:p>
          <w:p w14:paraId="102728D3" w14:textId="77777777" w:rsidR="003B2A6F" w:rsidRPr="00D44C24" w:rsidRDefault="003B2A6F" w:rsidP="003B2A6F">
            <w:pPr>
              <w:rPr>
                <w:rFonts w:cstheme="minorHAnsi"/>
                <w:color w:val="000000" w:themeColor="text1"/>
              </w:rPr>
            </w:pPr>
          </w:p>
          <w:p w14:paraId="4955D854" w14:textId="77777777" w:rsidR="003B2A6F" w:rsidRPr="00D44C24" w:rsidRDefault="003B2A6F" w:rsidP="003B2A6F">
            <w:pPr>
              <w:rPr>
                <w:rFonts w:cstheme="minorHAnsi"/>
                <w:color w:val="000000" w:themeColor="text1"/>
              </w:rPr>
            </w:pPr>
          </w:p>
          <w:p w14:paraId="7D58F8C3" w14:textId="77777777" w:rsidR="003B2A6F" w:rsidRPr="00D44C24" w:rsidRDefault="003B2A6F" w:rsidP="003B2A6F">
            <w:pPr>
              <w:rPr>
                <w:rFonts w:eastAsia="Times New Roman" w:cstheme="minorHAnsi"/>
                <w:color w:val="000000" w:themeColor="text1"/>
              </w:rPr>
            </w:pPr>
          </w:p>
          <w:p w14:paraId="594C4068" w14:textId="77777777" w:rsidR="003B2A6F" w:rsidRPr="00D44C24" w:rsidRDefault="003B2A6F" w:rsidP="003B2A6F">
            <w:pPr>
              <w:rPr>
                <w:rFonts w:eastAsia="Times New Roman" w:cstheme="minorHAnsi"/>
                <w:color w:val="000000" w:themeColor="text1"/>
              </w:rPr>
            </w:pPr>
          </w:p>
          <w:p w14:paraId="39E1779E" w14:textId="77777777" w:rsidR="00FB4544" w:rsidRDefault="00FB4544" w:rsidP="003B2A6F">
            <w:pPr>
              <w:rPr>
                <w:rFonts w:eastAsia="Times New Roman" w:cstheme="minorHAnsi"/>
                <w:color w:val="000000" w:themeColor="text1"/>
              </w:rPr>
            </w:pPr>
          </w:p>
          <w:p w14:paraId="0FA039DE" w14:textId="77777777" w:rsidR="00FB4544" w:rsidRDefault="00FB4544" w:rsidP="003B2A6F">
            <w:pPr>
              <w:rPr>
                <w:rFonts w:eastAsia="Times New Roman" w:cstheme="minorHAnsi"/>
                <w:color w:val="000000" w:themeColor="text1"/>
              </w:rPr>
            </w:pPr>
          </w:p>
          <w:p w14:paraId="62E3DCE4" w14:textId="77777777" w:rsidR="00FB4544" w:rsidRDefault="00FB4544" w:rsidP="003B2A6F">
            <w:pPr>
              <w:rPr>
                <w:rFonts w:eastAsia="Times New Roman" w:cstheme="minorHAnsi"/>
                <w:color w:val="000000" w:themeColor="text1"/>
              </w:rPr>
            </w:pPr>
          </w:p>
          <w:p w14:paraId="7AD5A2E1" w14:textId="77777777" w:rsidR="00FB4544" w:rsidRDefault="00FB4544" w:rsidP="003B2A6F">
            <w:pPr>
              <w:rPr>
                <w:rFonts w:eastAsia="Times New Roman" w:cstheme="minorHAnsi"/>
                <w:color w:val="000000" w:themeColor="text1"/>
              </w:rPr>
            </w:pPr>
          </w:p>
          <w:p w14:paraId="5D4FC174" w14:textId="70D69E00" w:rsidR="003B2A6F" w:rsidRPr="00D44C24" w:rsidRDefault="003B2A6F" w:rsidP="003B2A6F">
            <w:pPr>
              <w:rPr>
                <w:rFonts w:eastAsia="Times New Roman" w:cstheme="minorHAnsi"/>
                <w:color w:val="000000" w:themeColor="text1"/>
              </w:rPr>
            </w:pPr>
            <w:r w:rsidRPr="00D44C24">
              <w:rPr>
                <w:rFonts w:eastAsia="Times New Roman" w:cstheme="minorHAnsi"/>
                <w:color w:val="000000" w:themeColor="text1"/>
              </w:rPr>
              <w:t>iterative development from Oct 2021</w:t>
            </w:r>
          </w:p>
          <w:p w14:paraId="57BD59A7" w14:textId="77777777" w:rsidR="003B2A6F" w:rsidRPr="00D44C24" w:rsidRDefault="003B2A6F" w:rsidP="003B2A6F">
            <w:pPr>
              <w:rPr>
                <w:rFonts w:cstheme="minorHAnsi"/>
                <w:color w:val="000000" w:themeColor="text1"/>
              </w:rPr>
            </w:pPr>
          </w:p>
          <w:p w14:paraId="162545B2" w14:textId="77777777" w:rsidR="003B2A6F" w:rsidRPr="00D44C24" w:rsidRDefault="003B2A6F" w:rsidP="003B2A6F">
            <w:pPr>
              <w:rPr>
                <w:rFonts w:cstheme="minorHAnsi"/>
                <w:color w:val="000000" w:themeColor="text1"/>
              </w:rPr>
            </w:pPr>
          </w:p>
          <w:p w14:paraId="43DEDB26" w14:textId="77777777" w:rsidR="00FB4544" w:rsidRDefault="00FB4544" w:rsidP="003B2A6F">
            <w:pPr>
              <w:rPr>
                <w:rFonts w:cstheme="minorHAnsi"/>
                <w:color w:val="000000" w:themeColor="text1"/>
              </w:rPr>
            </w:pPr>
          </w:p>
          <w:p w14:paraId="67F93FF0" w14:textId="77777777" w:rsidR="00FB4544" w:rsidRDefault="00FB4544" w:rsidP="003B2A6F">
            <w:pPr>
              <w:rPr>
                <w:rFonts w:cstheme="minorHAnsi"/>
                <w:color w:val="000000" w:themeColor="text1"/>
              </w:rPr>
            </w:pPr>
          </w:p>
          <w:p w14:paraId="6752052C" w14:textId="77777777" w:rsidR="00FB4544" w:rsidRDefault="00FB4544" w:rsidP="003B2A6F">
            <w:pPr>
              <w:rPr>
                <w:rFonts w:cstheme="minorHAnsi"/>
                <w:color w:val="000000" w:themeColor="text1"/>
              </w:rPr>
            </w:pPr>
          </w:p>
          <w:p w14:paraId="3DBD1771" w14:textId="77777777" w:rsidR="00FB4544" w:rsidRDefault="00FB4544" w:rsidP="003B2A6F">
            <w:pPr>
              <w:rPr>
                <w:rFonts w:cstheme="minorHAnsi"/>
                <w:color w:val="000000" w:themeColor="text1"/>
              </w:rPr>
            </w:pPr>
          </w:p>
          <w:p w14:paraId="2EEF71F7" w14:textId="509D4DC3" w:rsidR="003B2A6F" w:rsidRPr="00D44C24" w:rsidRDefault="003B2A6F" w:rsidP="003B2A6F">
            <w:pPr>
              <w:rPr>
                <w:rFonts w:cstheme="minorHAnsi"/>
                <w:color w:val="000000" w:themeColor="text1"/>
              </w:rPr>
            </w:pPr>
            <w:r w:rsidRPr="00D44C24">
              <w:rPr>
                <w:rFonts w:cstheme="minorHAnsi"/>
                <w:color w:val="000000" w:themeColor="text1"/>
              </w:rPr>
              <w:t>March 2024</w:t>
            </w:r>
          </w:p>
        </w:tc>
        <w:tc>
          <w:tcPr>
            <w:tcW w:w="2200" w:type="dxa"/>
          </w:tcPr>
          <w:p w14:paraId="32F3E254" w14:textId="77777777" w:rsidR="003B2A6F" w:rsidRPr="00D44C24" w:rsidRDefault="003B2A6F" w:rsidP="003B2A6F">
            <w:pPr>
              <w:rPr>
                <w:rFonts w:cstheme="minorHAnsi"/>
                <w:color w:val="000000" w:themeColor="text1"/>
              </w:rPr>
            </w:pPr>
            <w:r w:rsidRPr="00D44C24">
              <w:rPr>
                <w:rFonts w:cstheme="minorHAnsi"/>
                <w:color w:val="000000" w:themeColor="text1"/>
              </w:rPr>
              <w:t xml:space="preserve">Project Review </w:t>
            </w:r>
          </w:p>
          <w:p w14:paraId="513E82F0" w14:textId="77777777" w:rsidR="003B2A6F" w:rsidRPr="00D44C24" w:rsidRDefault="003B2A6F" w:rsidP="003B2A6F">
            <w:pPr>
              <w:rPr>
                <w:rFonts w:cstheme="minorHAnsi"/>
                <w:color w:val="000000" w:themeColor="text1"/>
              </w:rPr>
            </w:pPr>
            <w:r w:rsidRPr="00D44C24">
              <w:rPr>
                <w:rFonts w:cstheme="minorHAnsi"/>
                <w:color w:val="000000" w:themeColor="text1"/>
              </w:rPr>
              <w:t>Consultation with IMTAC and other relevant organisations/groups</w:t>
            </w:r>
          </w:p>
          <w:p w14:paraId="66320388" w14:textId="77777777" w:rsidR="003B2A6F" w:rsidRPr="00D44C24" w:rsidRDefault="003B2A6F" w:rsidP="003B2A6F">
            <w:pPr>
              <w:rPr>
                <w:rFonts w:cstheme="minorHAnsi"/>
                <w:color w:val="000000" w:themeColor="text1"/>
              </w:rPr>
            </w:pPr>
            <w:r w:rsidRPr="00D44C24">
              <w:rPr>
                <w:rFonts w:cstheme="minorHAnsi"/>
                <w:color w:val="000000" w:themeColor="text1"/>
              </w:rPr>
              <w:t>Customer Feedback</w:t>
            </w:r>
          </w:p>
          <w:p w14:paraId="27BE6A26" w14:textId="77777777" w:rsidR="003B2A6F" w:rsidRPr="00D44C24" w:rsidRDefault="003B2A6F" w:rsidP="003B2A6F">
            <w:pPr>
              <w:rPr>
                <w:rFonts w:cstheme="minorHAnsi"/>
                <w:color w:val="000000" w:themeColor="text1"/>
              </w:rPr>
            </w:pPr>
            <w:r w:rsidRPr="00D44C24">
              <w:rPr>
                <w:rFonts w:cstheme="minorHAnsi"/>
                <w:color w:val="000000" w:themeColor="text1"/>
              </w:rPr>
              <w:t>Annual Website Audit</w:t>
            </w:r>
          </w:p>
        </w:tc>
        <w:tc>
          <w:tcPr>
            <w:tcW w:w="3013" w:type="dxa"/>
          </w:tcPr>
          <w:p w14:paraId="4EFB034E" w14:textId="151FE1B7" w:rsidR="003B2A6F" w:rsidRPr="008C1A41" w:rsidRDefault="003B2A6F" w:rsidP="003B2A6F">
            <w:pPr>
              <w:rPr>
                <w:rFonts w:cstheme="minorHAnsi"/>
              </w:rPr>
            </w:pPr>
            <w:r w:rsidRPr="008C1A41">
              <w:rPr>
                <w:rFonts w:cstheme="minorHAnsi"/>
                <w:color w:val="000000" w:themeColor="text1"/>
              </w:rPr>
              <w:t xml:space="preserve">Relevant work </w:t>
            </w:r>
            <w:r w:rsidRPr="008C1A41">
              <w:rPr>
                <w:rFonts w:cstheme="minorHAnsi"/>
              </w:rPr>
              <w:t>Completed for 24</w:t>
            </w:r>
            <w:r w:rsidR="008C1A41" w:rsidRPr="008C1A41">
              <w:rPr>
                <w:rFonts w:cstheme="minorHAnsi"/>
              </w:rPr>
              <w:t>/25</w:t>
            </w:r>
            <w:r w:rsidRPr="008C1A41">
              <w:rPr>
                <w:rFonts w:cstheme="minorHAnsi"/>
              </w:rPr>
              <w:t xml:space="preserve"> reporting period: </w:t>
            </w:r>
          </w:p>
          <w:p w14:paraId="6F746748" w14:textId="77777777" w:rsidR="008C1A41" w:rsidRPr="000D6353" w:rsidRDefault="008C1A41" w:rsidP="003B2A6F">
            <w:pPr>
              <w:rPr>
                <w:rFonts w:cstheme="minorHAnsi"/>
                <w:i/>
                <w:iCs/>
              </w:rPr>
            </w:pPr>
          </w:p>
          <w:p w14:paraId="3A411917" w14:textId="1386279C" w:rsidR="008C1A41" w:rsidRPr="00305CC7" w:rsidRDefault="008C1A41" w:rsidP="008C1A41">
            <w:pPr>
              <w:pStyle w:val="xmsonormal"/>
              <w:rPr>
                <w:rFonts w:asciiTheme="minorHAnsi" w:hAnsiTheme="minorHAnsi" w:cstheme="minorHAnsi"/>
                <w:color w:val="000000"/>
              </w:rPr>
            </w:pPr>
            <w:r w:rsidRPr="00305CC7">
              <w:rPr>
                <w:rFonts w:asciiTheme="minorHAnsi" w:hAnsiTheme="minorHAnsi" w:cstheme="minorHAnsi"/>
                <w:color w:val="000000"/>
              </w:rPr>
              <w:t>Chatbot used 100,000</w:t>
            </w:r>
            <w:r>
              <w:rPr>
                <w:rFonts w:asciiTheme="minorHAnsi" w:hAnsiTheme="minorHAnsi" w:cstheme="minorHAnsi"/>
                <w:color w:val="000000"/>
              </w:rPr>
              <w:t xml:space="preserve"> times </w:t>
            </w:r>
            <w:proofErr w:type="gramStart"/>
            <w:r>
              <w:rPr>
                <w:rFonts w:asciiTheme="minorHAnsi" w:hAnsiTheme="minorHAnsi" w:cstheme="minorHAnsi"/>
                <w:color w:val="000000"/>
              </w:rPr>
              <w:t>helping out</w:t>
            </w:r>
            <w:proofErr w:type="gramEnd"/>
            <w:r>
              <w:rPr>
                <w:rFonts w:asciiTheme="minorHAnsi" w:hAnsiTheme="minorHAnsi" w:cstheme="minorHAnsi"/>
                <w:color w:val="000000"/>
              </w:rPr>
              <w:t xml:space="preserve"> customers to resolve queries</w:t>
            </w:r>
            <w:r w:rsidRPr="00305CC7">
              <w:rPr>
                <w:rFonts w:asciiTheme="minorHAnsi" w:hAnsiTheme="minorHAnsi" w:cstheme="minorHAnsi"/>
                <w:color w:val="000000"/>
              </w:rPr>
              <w:t xml:space="preserve"> – feedback </w:t>
            </w:r>
            <w:r>
              <w:rPr>
                <w:rFonts w:asciiTheme="minorHAnsi" w:hAnsiTheme="minorHAnsi" w:cstheme="minorHAnsi"/>
                <w:color w:val="000000"/>
              </w:rPr>
              <w:t xml:space="preserve">is </w:t>
            </w:r>
            <w:r w:rsidRPr="00305CC7">
              <w:rPr>
                <w:rFonts w:asciiTheme="minorHAnsi" w:hAnsiTheme="minorHAnsi" w:cstheme="minorHAnsi"/>
                <w:color w:val="000000"/>
              </w:rPr>
              <w:t>being used to improve the channel inc</w:t>
            </w:r>
            <w:r w:rsidR="00F12902">
              <w:rPr>
                <w:rFonts w:asciiTheme="minorHAnsi" w:hAnsiTheme="minorHAnsi" w:cstheme="minorHAnsi"/>
                <w:color w:val="000000"/>
              </w:rPr>
              <w:t>luding</w:t>
            </w:r>
            <w:r w:rsidRPr="00305CC7">
              <w:rPr>
                <w:rFonts w:asciiTheme="minorHAnsi" w:hAnsiTheme="minorHAnsi" w:cstheme="minorHAnsi"/>
                <w:color w:val="000000"/>
              </w:rPr>
              <w:t xml:space="preserve"> introducing AI for a conversational experience </w:t>
            </w:r>
          </w:p>
          <w:p w14:paraId="6E6C5F18" w14:textId="77777777" w:rsidR="008C1A41" w:rsidRPr="00305CC7" w:rsidRDefault="008C1A41" w:rsidP="008C1A41">
            <w:pPr>
              <w:pStyle w:val="xmsonormal"/>
              <w:rPr>
                <w:rFonts w:asciiTheme="minorHAnsi" w:hAnsiTheme="minorHAnsi" w:cstheme="minorHAnsi"/>
                <w:color w:val="000000"/>
              </w:rPr>
            </w:pPr>
          </w:p>
          <w:p w14:paraId="4E891075" w14:textId="40D3D51A" w:rsidR="008C1A41" w:rsidRDefault="008C1A41" w:rsidP="008C1A41">
            <w:pPr>
              <w:pStyle w:val="xmsonormal"/>
              <w:rPr>
                <w:rFonts w:asciiTheme="minorHAnsi" w:hAnsiTheme="minorHAnsi" w:cstheme="minorHAnsi"/>
                <w:color w:val="000000"/>
              </w:rPr>
            </w:pPr>
            <w:r w:rsidRPr="00305CC7">
              <w:rPr>
                <w:rFonts w:asciiTheme="minorHAnsi" w:hAnsiTheme="minorHAnsi" w:cstheme="minorHAnsi"/>
                <w:color w:val="000000"/>
              </w:rPr>
              <w:t xml:space="preserve">Alexa use remains low and is currently under review </w:t>
            </w:r>
            <w:r w:rsidR="00F12902">
              <w:rPr>
                <w:rFonts w:asciiTheme="minorHAnsi" w:hAnsiTheme="minorHAnsi" w:cstheme="minorHAnsi"/>
                <w:color w:val="000000"/>
              </w:rPr>
              <w:t>to identify how to improve this service.</w:t>
            </w:r>
          </w:p>
          <w:p w14:paraId="44F4EA48" w14:textId="77777777" w:rsidR="001E0006" w:rsidRDefault="001E0006" w:rsidP="008C1A41">
            <w:pPr>
              <w:pStyle w:val="xmsonormal"/>
              <w:rPr>
                <w:rFonts w:asciiTheme="minorHAnsi" w:hAnsiTheme="minorHAnsi" w:cstheme="minorHAnsi"/>
                <w:color w:val="000000"/>
              </w:rPr>
            </w:pPr>
          </w:p>
          <w:p w14:paraId="50FDCFBF" w14:textId="0CC0E5E5" w:rsidR="001E0006" w:rsidRPr="001E0006" w:rsidRDefault="001E0006" w:rsidP="001E0006">
            <w:pPr>
              <w:pStyle w:val="xmsonormal"/>
              <w:rPr>
                <w:rFonts w:cstheme="minorHAnsi"/>
                <w:color w:val="000000"/>
              </w:rPr>
            </w:pPr>
            <w:r>
              <w:rPr>
                <w:rFonts w:cstheme="minorHAnsi"/>
                <w:color w:val="000000"/>
              </w:rPr>
              <w:t>A</w:t>
            </w:r>
            <w:r w:rsidRPr="001E0006">
              <w:rPr>
                <w:rFonts w:cstheme="minorHAnsi"/>
                <w:color w:val="000000"/>
              </w:rPr>
              <w:t xml:space="preserve"> new app has been released with a bus tracking feature which is available for all buses with RTPI data</w:t>
            </w:r>
            <w:r w:rsidR="00C847C4">
              <w:rPr>
                <w:rFonts w:cstheme="minorHAnsi"/>
                <w:color w:val="000000"/>
              </w:rPr>
              <w:t>.  Currently this is</w:t>
            </w:r>
            <w:r w:rsidRPr="001E0006">
              <w:rPr>
                <w:rFonts w:cstheme="minorHAnsi"/>
                <w:color w:val="000000"/>
              </w:rPr>
              <w:t xml:space="preserve"> for all Metro bus services</w:t>
            </w:r>
            <w:r w:rsidR="00A7166F">
              <w:rPr>
                <w:rFonts w:cstheme="minorHAnsi"/>
                <w:color w:val="000000"/>
              </w:rPr>
              <w:t>.  It is being rolled out f</w:t>
            </w:r>
            <w:r w:rsidRPr="001E0006">
              <w:rPr>
                <w:rFonts w:cstheme="minorHAnsi"/>
                <w:color w:val="000000"/>
              </w:rPr>
              <w:t>or Ulsterbus on an iterative basis.</w:t>
            </w:r>
          </w:p>
          <w:p w14:paraId="3417B2AC" w14:textId="77777777" w:rsidR="001E0006" w:rsidRPr="001E0006" w:rsidRDefault="001E0006" w:rsidP="001E0006">
            <w:pPr>
              <w:pStyle w:val="xmsonormal"/>
              <w:rPr>
                <w:rFonts w:cstheme="minorHAnsi"/>
                <w:color w:val="000000"/>
              </w:rPr>
            </w:pPr>
          </w:p>
          <w:p w14:paraId="1D7B82F8" w14:textId="77777777" w:rsidR="001E0006" w:rsidRPr="00305CC7" w:rsidRDefault="001E0006" w:rsidP="008C1A41">
            <w:pPr>
              <w:pStyle w:val="xmsonormal"/>
              <w:rPr>
                <w:rFonts w:asciiTheme="minorHAnsi" w:hAnsiTheme="minorHAnsi" w:cstheme="minorHAnsi"/>
                <w:color w:val="000000"/>
              </w:rPr>
            </w:pPr>
          </w:p>
          <w:p w14:paraId="04BD90F8" w14:textId="77777777" w:rsidR="003B2A6F" w:rsidRPr="000D6353" w:rsidRDefault="003B2A6F" w:rsidP="003B2A6F">
            <w:pPr>
              <w:rPr>
                <w:rFonts w:cstheme="minorHAnsi"/>
                <w:color w:val="000000" w:themeColor="text1"/>
              </w:rPr>
            </w:pPr>
          </w:p>
          <w:p w14:paraId="776F2686" w14:textId="77777777" w:rsidR="003B2A6F" w:rsidRPr="000D6353" w:rsidRDefault="003B2A6F" w:rsidP="003B2A6F">
            <w:pPr>
              <w:rPr>
                <w:rFonts w:cstheme="minorHAnsi"/>
                <w:color w:val="000000" w:themeColor="text1"/>
              </w:rPr>
            </w:pPr>
          </w:p>
          <w:p w14:paraId="7E25D7DD" w14:textId="77777777" w:rsidR="003B2A6F" w:rsidRPr="000D6353" w:rsidRDefault="003B2A6F" w:rsidP="003B2A6F">
            <w:pPr>
              <w:rPr>
                <w:rFonts w:cstheme="minorHAnsi"/>
                <w:color w:val="000000" w:themeColor="text1"/>
              </w:rPr>
            </w:pPr>
          </w:p>
          <w:p w14:paraId="0CD73CCA" w14:textId="77777777" w:rsidR="003B2A6F" w:rsidRPr="000D6353" w:rsidRDefault="003B2A6F" w:rsidP="003B2A6F">
            <w:pPr>
              <w:rPr>
                <w:rFonts w:cstheme="minorHAnsi"/>
                <w:color w:val="000000" w:themeColor="text1"/>
              </w:rPr>
            </w:pPr>
          </w:p>
          <w:p w14:paraId="3843BC78" w14:textId="77777777" w:rsidR="003B2A6F" w:rsidRPr="000D6353" w:rsidRDefault="003B2A6F" w:rsidP="003B2A6F">
            <w:pPr>
              <w:rPr>
                <w:rFonts w:cstheme="minorHAnsi"/>
                <w:color w:val="000000" w:themeColor="text1"/>
              </w:rPr>
            </w:pPr>
          </w:p>
          <w:p w14:paraId="19A20C15" w14:textId="77777777" w:rsidR="003B2A6F" w:rsidRPr="000D6353" w:rsidRDefault="003B2A6F" w:rsidP="003B2A6F">
            <w:pPr>
              <w:rPr>
                <w:rFonts w:cstheme="minorHAnsi"/>
                <w:color w:val="000000" w:themeColor="text1"/>
              </w:rPr>
            </w:pPr>
          </w:p>
        </w:tc>
        <w:tc>
          <w:tcPr>
            <w:tcW w:w="1229" w:type="dxa"/>
          </w:tcPr>
          <w:p w14:paraId="6F1DC540" w14:textId="6EB2167A" w:rsidR="0026711A" w:rsidRDefault="0026711A" w:rsidP="003B2A6F">
            <w:pPr>
              <w:rPr>
                <w:rFonts w:cstheme="minorHAnsi"/>
                <w:color w:val="000000" w:themeColor="text1"/>
              </w:rPr>
            </w:pPr>
            <w:r>
              <w:rPr>
                <w:rFonts w:cstheme="minorHAnsi"/>
                <w:color w:val="000000" w:themeColor="text1"/>
              </w:rPr>
              <w:t>Ongoing</w:t>
            </w:r>
          </w:p>
          <w:p w14:paraId="7C97099C" w14:textId="77777777" w:rsidR="0026711A" w:rsidRDefault="0026711A" w:rsidP="003B2A6F">
            <w:pPr>
              <w:rPr>
                <w:rFonts w:cstheme="minorHAnsi"/>
                <w:color w:val="000000" w:themeColor="text1"/>
              </w:rPr>
            </w:pPr>
          </w:p>
          <w:p w14:paraId="770B3DF5" w14:textId="64250E00" w:rsidR="003B2A6F" w:rsidRPr="006D5D18" w:rsidRDefault="006D5D18" w:rsidP="003B2A6F">
            <w:pPr>
              <w:rPr>
                <w:rFonts w:cstheme="minorHAnsi"/>
                <w:color w:val="000000" w:themeColor="text1"/>
              </w:rPr>
            </w:pPr>
            <w:r w:rsidRPr="006D5D18">
              <w:rPr>
                <w:rFonts w:cstheme="minorHAnsi"/>
                <w:color w:val="000000" w:themeColor="text1"/>
              </w:rPr>
              <w:t>4 of 5 actions completed</w:t>
            </w:r>
          </w:p>
          <w:p w14:paraId="24B6FC97" w14:textId="77777777" w:rsidR="006D5D18" w:rsidRPr="006D5D18" w:rsidRDefault="006D5D18" w:rsidP="003B2A6F">
            <w:pPr>
              <w:rPr>
                <w:rFonts w:cstheme="minorHAnsi"/>
                <w:color w:val="000000" w:themeColor="text1"/>
              </w:rPr>
            </w:pPr>
          </w:p>
          <w:p w14:paraId="78B635DA" w14:textId="5493024E" w:rsidR="006D5D18" w:rsidRPr="00F7374C" w:rsidRDefault="006D5D18" w:rsidP="003B2A6F">
            <w:pPr>
              <w:rPr>
                <w:rFonts w:cstheme="minorHAnsi"/>
                <w:color w:val="000000" w:themeColor="text1"/>
                <w:highlight w:val="yellow"/>
              </w:rPr>
            </w:pPr>
            <w:r w:rsidRPr="006D5D18">
              <w:rPr>
                <w:rFonts w:cstheme="minorHAnsi"/>
                <w:color w:val="000000" w:themeColor="text1"/>
              </w:rPr>
              <w:t xml:space="preserve">1 </w:t>
            </w:r>
            <w:r>
              <w:rPr>
                <w:rFonts w:cstheme="minorHAnsi"/>
                <w:color w:val="000000" w:themeColor="text1"/>
              </w:rPr>
              <w:t>Roll-out has commenced</w:t>
            </w:r>
          </w:p>
        </w:tc>
      </w:tr>
      <w:tr w:rsidR="003B2A6F" w:rsidRPr="00D44C24" w14:paraId="7DCA140E" w14:textId="77777777">
        <w:tc>
          <w:tcPr>
            <w:tcW w:w="1698" w:type="dxa"/>
            <w:vMerge/>
          </w:tcPr>
          <w:p w14:paraId="16FE50FC" w14:textId="77777777" w:rsidR="003B2A6F" w:rsidRPr="00D44C24" w:rsidRDefault="003B2A6F" w:rsidP="003B2A6F">
            <w:pPr>
              <w:rPr>
                <w:rFonts w:cstheme="minorHAnsi"/>
              </w:rPr>
            </w:pPr>
          </w:p>
        </w:tc>
        <w:tc>
          <w:tcPr>
            <w:tcW w:w="2466" w:type="dxa"/>
          </w:tcPr>
          <w:p w14:paraId="35757F28" w14:textId="77777777" w:rsidR="003B2A6F" w:rsidRPr="00D44C24" w:rsidRDefault="003B2A6F" w:rsidP="003B2A6F">
            <w:pPr>
              <w:jc w:val="both"/>
              <w:rPr>
                <w:rFonts w:cstheme="minorHAnsi"/>
                <w:color w:val="FF0000"/>
              </w:rPr>
            </w:pPr>
            <w:r w:rsidRPr="00D44C24">
              <w:rPr>
                <w:rFonts w:cstheme="minorHAnsi"/>
                <w:color w:val="000000" w:themeColor="text1"/>
              </w:rPr>
              <w:t xml:space="preserve">28. To continue to implement and monitor the impact of the mental health and wellbeing initiatives </w:t>
            </w:r>
          </w:p>
        </w:tc>
        <w:tc>
          <w:tcPr>
            <w:tcW w:w="1742" w:type="dxa"/>
            <w:gridSpan w:val="2"/>
          </w:tcPr>
          <w:p w14:paraId="779BFBEE" w14:textId="77777777" w:rsidR="003B2A6F" w:rsidRPr="00D44C24" w:rsidRDefault="003B2A6F" w:rsidP="003B2A6F">
            <w:pPr>
              <w:rPr>
                <w:rFonts w:cstheme="minorHAnsi"/>
                <w:color w:val="000000" w:themeColor="text1"/>
              </w:rPr>
            </w:pPr>
            <w:r w:rsidRPr="00D44C24">
              <w:rPr>
                <w:rFonts w:cstheme="minorHAnsi"/>
                <w:color w:val="000000" w:themeColor="text1"/>
              </w:rPr>
              <w:t>60 Health and Wellbeing Initiatives per year</w:t>
            </w:r>
          </w:p>
          <w:p w14:paraId="361CCC41" w14:textId="77777777" w:rsidR="003B2A6F" w:rsidRPr="00D44C24" w:rsidRDefault="003B2A6F" w:rsidP="003B2A6F">
            <w:pPr>
              <w:rPr>
                <w:rFonts w:cstheme="minorHAnsi"/>
                <w:color w:val="000000" w:themeColor="text1"/>
              </w:rPr>
            </w:pPr>
          </w:p>
          <w:p w14:paraId="09D49795" w14:textId="77777777" w:rsidR="003B2A6F" w:rsidRPr="00D44C24" w:rsidRDefault="003B2A6F" w:rsidP="003B2A6F">
            <w:pPr>
              <w:rPr>
                <w:rFonts w:cstheme="minorHAnsi"/>
                <w:color w:val="000000" w:themeColor="text1"/>
              </w:rPr>
            </w:pPr>
            <w:r w:rsidRPr="00D44C24">
              <w:rPr>
                <w:rFonts w:cstheme="minorHAnsi"/>
                <w:color w:val="000000" w:themeColor="text1"/>
              </w:rPr>
              <w:t>25% Participation in well-being initiatives / events</w:t>
            </w:r>
          </w:p>
          <w:p w14:paraId="3BC7EAEC" w14:textId="77777777" w:rsidR="003B2A6F" w:rsidRPr="00D44C24" w:rsidRDefault="003B2A6F" w:rsidP="003B2A6F">
            <w:pPr>
              <w:rPr>
                <w:rFonts w:cstheme="minorHAnsi"/>
                <w:color w:val="000000" w:themeColor="text1"/>
              </w:rPr>
            </w:pPr>
          </w:p>
          <w:p w14:paraId="7F8C379F" w14:textId="77777777" w:rsidR="003B2A6F" w:rsidRPr="00D44C24" w:rsidRDefault="003B2A6F" w:rsidP="003B2A6F">
            <w:pPr>
              <w:rPr>
                <w:rFonts w:cstheme="minorHAnsi"/>
                <w:color w:val="000000" w:themeColor="text1"/>
              </w:rPr>
            </w:pPr>
            <w:r w:rsidRPr="00D44C24">
              <w:rPr>
                <w:rFonts w:cstheme="minorHAnsi"/>
                <w:color w:val="000000" w:themeColor="text1"/>
              </w:rPr>
              <w:t xml:space="preserve">25 Trained Mental Health First Aiders </w:t>
            </w:r>
          </w:p>
          <w:p w14:paraId="413ED170" w14:textId="77777777" w:rsidR="003B2A6F" w:rsidRPr="00D44C24" w:rsidRDefault="003B2A6F" w:rsidP="003B2A6F">
            <w:pPr>
              <w:rPr>
                <w:rFonts w:cstheme="minorHAnsi"/>
                <w:color w:val="000000" w:themeColor="text1"/>
              </w:rPr>
            </w:pPr>
          </w:p>
          <w:p w14:paraId="21F58723" w14:textId="77777777" w:rsidR="003B2A6F" w:rsidRPr="00D44C24" w:rsidRDefault="003B2A6F" w:rsidP="003B2A6F">
            <w:pPr>
              <w:rPr>
                <w:rFonts w:cstheme="minorHAnsi"/>
                <w:color w:val="000000" w:themeColor="text1"/>
              </w:rPr>
            </w:pPr>
            <w:r w:rsidRPr="00D44C24">
              <w:rPr>
                <w:rFonts w:cstheme="minorHAnsi"/>
                <w:color w:val="000000" w:themeColor="text1"/>
              </w:rPr>
              <w:t>30 ‘Go Healthy’ Champions</w:t>
            </w:r>
          </w:p>
          <w:p w14:paraId="634E0E33" w14:textId="77777777" w:rsidR="003B2A6F" w:rsidRPr="00D44C24" w:rsidRDefault="003B2A6F" w:rsidP="003B2A6F">
            <w:pPr>
              <w:rPr>
                <w:rFonts w:cstheme="minorHAnsi"/>
                <w:color w:val="000000" w:themeColor="text1"/>
              </w:rPr>
            </w:pPr>
          </w:p>
        </w:tc>
        <w:tc>
          <w:tcPr>
            <w:tcW w:w="1602" w:type="dxa"/>
          </w:tcPr>
          <w:p w14:paraId="4483951E" w14:textId="77777777" w:rsidR="003B2A6F" w:rsidRPr="00D44C24" w:rsidRDefault="003B2A6F" w:rsidP="003B2A6F">
            <w:pPr>
              <w:rPr>
                <w:rFonts w:cstheme="minorHAnsi"/>
                <w:color w:val="000000" w:themeColor="text1"/>
              </w:rPr>
            </w:pPr>
            <w:r w:rsidRPr="00D44C24">
              <w:rPr>
                <w:rFonts w:cstheme="minorHAnsi"/>
                <w:color w:val="000000" w:themeColor="text1"/>
              </w:rPr>
              <w:t>Ongoing</w:t>
            </w:r>
          </w:p>
          <w:p w14:paraId="06FC6A88" w14:textId="77777777" w:rsidR="003B2A6F" w:rsidRPr="00D44C24" w:rsidRDefault="003B2A6F" w:rsidP="003B2A6F">
            <w:pPr>
              <w:rPr>
                <w:rFonts w:cstheme="minorHAnsi"/>
                <w:color w:val="000000" w:themeColor="text1"/>
              </w:rPr>
            </w:pPr>
          </w:p>
        </w:tc>
        <w:tc>
          <w:tcPr>
            <w:tcW w:w="2200" w:type="dxa"/>
          </w:tcPr>
          <w:p w14:paraId="1C8F9396" w14:textId="77777777" w:rsidR="003B2A6F" w:rsidRPr="00D44C24" w:rsidRDefault="003B2A6F" w:rsidP="003B2A6F">
            <w:pPr>
              <w:rPr>
                <w:rFonts w:cstheme="minorHAnsi"/>
                <w:color w:val="000000" w:themeColor="text1"/>
              </w:rPr>
            </w:pPr>
            <w:r w:rsidRPr="00D44C24">
              <w:rPr>
                <w:rFonts w:cstheme="minorHAnsi"/>
                <w:color w:val="000000" w:themeColor="text1"/>
              </w:rPr>
              <w:t xml:space="preserve">Workforce statistics </w:t>
            </w:r>
          </w:p>
          <w:p w14:paraId="4B1DB377" w14:textId="77777777" w:rsidR="003B2A6F" w:rsidRPr="00D44C24" w:rsidRDefault="003B2A6F" w:rsidP="003B2A6F">
            <w:pPr>
              <w:rPr>
                <w:rFonts w:cstheme="minorHAnsi"/>
                <w:color w:val="000000" w:themeColor="text1"/>
              </w:rPr>
            </w:pPr>
            <w:r w:rsidRPr="00D44C24">
              <w:rPr>
                <w:rFonts w:cstheme="minorHAnsi"/>
                <w:color w:val="000000" w:themeColor="text1"/>
              </w:rPr>
              <w:t>Review of Initiatives and participation</w:t>
            </w:r>
          </w:p>
          <w:p w14:paraId="4D7AAB21" w14:textId="77777777" w:rsidR="003B2A6F" w:rsidRPr="00D44C24" w:rsidRDefault="003B2A6F" w:rsidP="003B2A6F">
            <w:pPr>
              <w:rPr>
                <w:rFonts w:cstheme="minorHAnsi"/>
                <w:color w:val="000000" w:themeColor="text1"/>
              </w:rPr>
            </w:pPr>
          </w:p>
        </w:tc>
        <w:tc>
          <w:tcPr>
            <w:tcW w:w="3013" w:type="dxa"/>
          </w:tcPr>
          <w:p w14:paraId="7603F517" w14:textId="7DF0BCE2" w:rsidR="003B2A6F" w:rsidRPr="000710FE" w:rsidRDefault="003B2A6F" w:rsidP="003B2A6F">
            <w:pPr>
              <w:rPr>
                <w:rFonts w:cstheme="minorHAnsi"/>
              </w:rPr>
            </w:pPr>
            <w:r w:rsidRPr="000710FE">
              <w:rPr>
                <w:rFonts w:cstheme="minorHAnsi"/>
              </w:rPr>
              <w:t>Completed for 24</w:t>
            </w:r>
            <w:r w:rsidR="009E0A1B">
              <w:rPr>
                <w:rFonts w:cstheme="minorHAnsi"/>
              </w:rPr>
              <w:t>/25</w:t>
            </w:r>
            <w:r w:rsidRPr="000710FE">
              <w:rPr>
                <w:rFonts w:cstheme="minorHAnsi"/>
              </w:rPr>
              <w:t xml:space="preserve"> reporting period:  </w:t>
            </w:r>
          </w:p>
          <w:p w14:paraId="0BAA1510" w14:textId="77777777" w:rsidR="009E0A1B" w:rsidRDefault="009E0A1B" w:rsidP="003B2A6F">
            <w:pPr>
              <w:contextualSpacing/>
              <w:rPr>
                <w:rFonts w:cstheme="minorHAnsi"/>
                <w:color w:val="000000" w:themeColor="text1"/>
              </w:rPr>
            </w:pPr>
          </w:p>
          <w:p w14:paraId="10DE66F9" w14:textId="0158A7FF" w:rsidR="003B2A6F" w:rsidRPr="00DE54E8" w:rsidRDefault="00DD28D7" w:rsidP="003B2A6F">
            <w:pPr>
              <w:contextualSpacing/>
              <w:rPr>
                <w:rFonts w:cstheme="minorHAnsi"/>
                <w:color w:val="000000" w:themeColor="text1"/>
              </w:rPr>
            </w:pPr>
            <w:r>
              <w:rPr>
                <w:rFonts w:cstheme="minorHAnsi"/>
                <w:color w:val="000000" w:themeColor="text1"/>
              </w:rPr>
              <w:t>173</w:t>
            </w:r>
            <w:r w:rsidR="003B2A6F" w:rsidRPr="00DE54E8">
              <w:rPr>
                <w:rFonts w:cstheme="minorHAnsi"/>
                <w:color w:val="000000" w:themeColor="text1"/>
              </w:rPr>
              <w:t xml:space="preserve"> </w:t>
            </w:r>
            <w:r>
              <w:rPr>
                <w:rFonts w:cstheme="minorHAnsi"/>
                <w:color w:val="000000" w:themeColor="text1"/>
              </w:rPr>
              <w:t>Take 5 Initiatives</w:t>
            </w:r>
          </w:p>
          <w:p w14:paraId="3F211C6C" w14:textId="49631BD5" w:rsidR="003B2A6F" w:rsidRPr="00DE54E8" w:rsidRDefault="00DD28D7" w:rsidP="003B2A6F">
            <w:pPr>
              <w:contextualSpacing/>
              <w:rPr>
                <w:rFonts w:cstheme="minorHAnsi"/>
                <w:color w:val="000000" w:themeColor="text1"/>
              </w:rPr>
            </w:pPr>
            <w:r>
              <w:rPr>
                <w:rFonts w:cstheme="minorHAnsi"/>
                <w:color w:val="000000" w:themeColor="text1"/>
              </w:rPr>
              <w:t>47</w:t>
            </w:r>
            <w:r w:rsidR="003B2A6F" w:rsidRPr="00DE54E8">
              <w:rPr>
                <w:rFonts w:cstheme="minorHAnsi"/>
                <w:color w:val="000000" w:themeColor="text1"/>
              </w:rPr>
              <w:t>% participations in well-being events</w:t>
            </w:r>
          </w:p>
          <w:p w14:paraId="744C3D63" w14:textId="36DD0A0F" w:rsidR="003B2A6F" w:rsidRPr="00DE54E8" w:rsidRDefault="00DD28D7" w:rsidP="003B2A6F">
            <w:pPr>
              <w:contextualSpacing/>
              <w:rPr>
                <w:rFonts w:cstheme="minorHAnsi"/>
                <w:color w:val="000000" w:themeColor="text1"/>
              </w:rPr>
            </w:pPr>
            <w:r>
              <w:rPr>
                <w:rFonts w:cstheme="minorHAnsi"/>
                <w:color w:val="000000" w:themeColor="text1"/>
              </w:rPr>
              <w:t>31</w:t>
            </w:r>
            <w:r w:rsidR="003B2A6F" w:rsidRPr="00DE54E8">
              <w:rPr>
                <w:rFonts w:cstheme="minorHAnsi"/>
                <w:color w:val="000000" w:themeColor="text1"/>
              </w:rPr>
              <w:t xml:space="preserve"> </w:t>
            </w:r>
            <w:r w:rsidR="003B2A6F">
              <w:rPr>
                <w:rFonts w:cstheme="minorHAnsi"/>
                <w:color w:val="000000" w:themeColor="text1"/>
              </w:rPr>
              <w:t xml:space="preserve">Trained </w:t>
            </w:r>
            <w:r w:rsidR="003B2A6F" w:rsidRPr="00DE54E8">
              <w:rPr>
                <w:rFonts w:cstheme="minorHAnsi"/>
                <w:color w:val="000000" w:themeColor="text1"/>
              </w:rPr>
              <w:t xml:space="preserve">Mental Health </w:t>
            </w:r>
            <w:r w:rsidR="00D14A30" w:rsidRPr="00DE54E8">
              <w:rPr>
                <w:rFonts w:cstheme="minorHAnsi"/>
                <w:color w:val="000000" w:themeColor="text1"/>
              </w:rPr>
              <w:t>First Aiders</w:t>
            </w:r>
            <w:r w:rsidR="003B2A6F" w:rsidRPr="00DE54E8">
              <w:rPr>
                <w:rFonts w:cstheme="minorHAnsi"/>
                <w:color w:val="000000" w:themeColor="text1"/>
              </w:rPr>
              <w:t xml:space="preserve"> </w:t>
            </w:r>
          </w:p>
          <w:p w14:paraId="2BDBFD38" w14:textId="77777777" w:rsidR="003B2A6F" w:rsidRDefault="003B2A6F" w:rsidP="003B2A6F">
            <w:pPr>
              <w:spacing w:after="120"/>
              <w:contextualSpacing/>
              <w:rPr>
                <w:rFonts w:cstheme="minorHAnsi"/>
                <w:color w:val="000000" w:themeColor="text1"/>
              </w:rPr>
            </w:pPr>
            <w:r w:rsidRPr="00DE54E8">
              <w:rPr>
                <w:rFonts w:cstheme="minorHAnsi"/>
                <w:color w:val="000000" w:themeColor="text1"/>
              </w:rPr>
              <w:t>27 ‘Go Healthy’ Champions</w:t>
            </w:r>
            <w:r>
              <w:rPr>
                <w:rFonts w:cstheme="minorHAnsi"/>
                <w:color w:val="000000" w:themeColor="text1"/>
              </w:rPr>
              <w:t xml:space="preserve"> (Wellbeing and Menopause) </w:t>
            </w:r>
          </w:p>
          <w:p w14:paraId="50D74499" w14:textId="77777777" w:rsidR="003B2A6F" w:rsidRDefault="003B2A6F" w:rsidP="003B2A6F">
            <w:pPr>
              <w:rPr>
                <w:rFonts w:cstheme="minorHAnsi"/>
                <w:color w:val="000000" w:themeColor="text1"/>
                <w:highlight w:val="yellow"/>
              </w:rPr>
            </w:pPr>
          </w:p>
          <w:p w14:paraId="6C512833" w14:textId="77777777" w:rsidR="009E0A1B" w:rsidRDefault="009E0A1B" w:rsidP="003B2A6F">
            <w:pPr>
              <w:rPr>
                <w:rFonts w:cstheme="minorHAnsi"/>
                <w:color w:val="000000" w:themeColor="text1"/>
                <w:highlight w:val="yellow"/>
              </w:rPr>
            </w:pPr>
          </w:p>
          <w:p w14:paraId="318E29BB" w14:textId="77777777" w:rsidR="009E0A1B" w:rsidRPr="00FD0E42" w:rsidRDefault="009E0A1B" w:rsidP="00DD28D7">
            <w:pPr>
              <w:rPr>
                <w:rFonts w:cstheme="minorHAnsi"/>
                <w:color w:val="000000" w:themeColor="text1"/>
                <w:highlight w:val="yellow"/>
              </w:rPr>
            </w:pPr>
          </w:p>
        </w:tc>
        <w:tc>
          <w:tcPr>
            <w:tcW w:w="1229" w:type="dxa"/>
          </w:tcPr>
          <w:p w14:paraId="35E3C35A" w14:textId="77777777" w:rsidR="003B2A6F" w:rsidRPr="00FD0E42" w:rsidRDefault="003B2A6F" w:rsidP="003B2A6F">
            <w:pPr>
              <w:rPr>
                <w:rFonts w:cstheme="minorHAnsi"/>
                <w:highlight w:val="yellow"/>
              </w:rPr>
            </w:pPr>
            <w:r w:rsidRPr="000710FE">
              <w:rPr>
                <w:rFonts w:cstheme="minorHAnsi"/>
              </w:rPr>
              <w:t xml:space="preserve">Complete </w:t>
            </w:r>
          </w:p>
        </w:tc>
      </w:tr>
      <w:tr w:rsidR="003B2A6F" w:rsidRPr="00D44C24" w14:paraId="2568341B" w14:textId="77777777">
        <w:tc>
          <w:tcPr>
            <w:tcW w:w="1698" w:type="dxa"/>
            <w:vMerge/>
          </w:tcPr>
          <w:p w14:paraId="4C705E69" w14:textId="77777777" w:rsidR="003B2A6F" w:rsidRPr="00D44C24" w:rsidRDefault="003B2A6F" w:rsidP="003B2A6F">
            <w:pPr>
              <w:rPr>
                <w:rFonts w:cstheme="minorHAnsi"/>
              </w:rPr>
            </w:pPr>
          </w:p>
        </w:tc>
        <w:tc>
          <w:tcPr>
            <w:tcW w:w="2466" w:type="dxa"/>
          </w:tcPr>
          <w:p w14:paraId="0DE2CFC5" w14:textId="77777777" w:rsidR="003B2A6F" w:rsidRPr="00D44C24" w:rsidRDefault="003B2A6F" w:rsidP="003B2A6F">
            <w:pPr>
              <w:jc w:val="both"/>
              <w:rPr>
                <w:rFonts w:cstheme="minorHAnsi"/>
              </w:rPr>
            </w:pPr>
            <w:r w:rsidRPr="00D44C24">
              <w:rPr>
                <w:rFonts w:cstheme="minorHAnsi"/>
              </w:rPr>
              <w:t xml:space="preserve">29. To review with relevant groups   the impact of the Accessible Transport Strategy on people with disabilities using public transport. </w:t>
            </w:r>
          </w:p>
          <w:p w14:paraId="51496213" w14:textId="77777777" w:rsidR="003B2A6F" w:rsidRPr="00D44C24" w:rsidRDefault="003B2A6F" w:rsidP="003B2A6F">
            <w:pPr>
              <w:jc w:val="both"/>
              <w:rPr>
                <w:rFonts w:cstheme="minorHAnsi"/>
              </w:rPr>
            </w:pPr>
          </w:p>
        </w:tc>
        <w:tc>
          <w:tcPr>
            <w:tcW w:w="1742" w:type="dxa"/>
            <w:gridSpan w:val="2"/>
          </w:tcPr>
          <w:p w14:paraId="074464DF" w14:textId="77777777" w:rsidR="003B2A6F" w:rsidRPr="00D44C24" w:rsidRDefault="003B2A6F" w:rsidP="003B2A6F">
            <w:pPr>
              <w:rPr>
                <w:rFonts w:cstheme="minorHAnsi"/>
              </w:rPr>
            </w:pPr>
            <w:r w:rsidRPr="00D44C24">
              <w:rPr>
                <w:rFonts w:cstheme="minorHAnsi"/>
              </w:rPr>
              <w:t>Evidence of positive feedback</w:t>
            </w:r>
          </w:p>
          <w:p w14:paraId="65DE7D0D" w14:textId="77777777" w:rsidR="003B2A6F" w:rsidRPr="00D44C24" w:rsidRDefault="003B2A6F" w:rsidP="003B2A6F">
            <w:pPr>
              <w:rPr>
                <w:rFonts w:cstheme="minorHAnsi"/>
              </w:rPr>
            </w:pPr>
          </w:p>
          <w:p w14:paraId="237044D9" w14:textId="77777777" w:rsidR="003B2A6F" w:rsidRPr="00D44C24" w:rsidRDefault="003B2A6F" w:rsidP="003B2A6F">
            <w:pPr>
              <w:rPr>
                <w:rFonts w:cstheme="minorHAnsi"/>
                <w:color w:val="000000" w:themeColor="text1"/>
              </w:rPr>
            </w:pPr>
            <w:r w:rsidRPr="00D44C24">
              <w:rPr>
                <w:rFonts w:cstheme="minorHAnsi"/>
                <w:color w:val="000000" w:themeColor="text1"/>
              </w:rPr>
              <w:t xml:space="preserve">Decrease in customer complaints </w:t>
            </w:r>
          </w:p>
          <w:p w14:paraId="250E0C9B" w14:textId="77777777" w:rsidR="003B2A6F" w:rsidRPr="00D44C24" w:rsidRDefault="003B2A6F" w:rsidP="003B2A6F">
            <w:pPr>
              <w:jc w:val="both"/>
              <w:rPr>
                <w:rFonts w:cstheme="minorHAnsi"/>
              </w:rPr>
            </w:pPr>
          </w:p>
        </w:tc>
        <w:tc>
          <w:tcPr>
            <w:tcW w:w="1602" w:type="dxa"/>
          </w:tcPr>
          <w:p w14:paraId="27064CA2" w14:textId="77777777" w:rsidR="003B2A6F" w:rsidRPr="00D44C24" w:rsidRDefault="003B2A6F" w:rsidP="003B2A6F">
            <w:pPr>
              <w:rPr>
                <w:rFonts w:cstheme="minorHAnsi"/>
              </w:rPr>
            </w:pPr>
            <w:r w:rsidRPr="00D44C24">
              <w:rPr>
                <w:rFonts w:cstheme="minorHAnsi"/>
              </w:rPr>
              <w:t>Ongoing</w:t>
            </w:r>
          </w:p>
          <w:p w14:paraId="37B6B0C7" w14:textId="77777777" w:rsidR="003B2A6F" w:rsidRPr="00D44C24" w:rsidRDefault="003B2A6F" w:rsidP="003B2A6F">
            <w:pPr>
              <w:rPr>
                <w:rFonts w:cstheme="minorHAnsi"/>
              </w:rPr>
            </w:pPr>
          </w:p>
        </w:tc>
        <w:tc>
          <w:tcPr>
            <w:tcW w:w="2200" w:type="dxa"/>
          </w:tcPr>
          <w:p w14:paraId="76A89888" w14:textId="77777777" w:rsidR="003B2A6F" w:rsidRPr="00D44C24" w:rsidRDefault="003B2A6F" w:rsidP="003B2A6F">
            <w:pPr>
              <w:rPr>
                <w:rFonts w:cstheme="minorHAnsi"/>
              </w:rPr>
            </w:pPr>
            <w:r w:rsidRPr="00D44C24">
              <w:rPr>
                <w:rFonts w:cstheme="minorHAnsi"/>
              </w:rPr>
              <w:t xml:space="preserve">IMTAC </w:t>
            </w:r>
          </w:p>
          <w:p w14:paraId="3CF09C3B" w14:textId="77777777" w:rsidR="003B2A6F" w:rsidRPr="00D44C24" w:rsidRDefault="003B2A6F" w:rsidP="003B2A6F">
            <w:pPr>
              <w:rPr>
                <w:rFonts w:cstheme="minorHAnsi"/>
              </w:rPr>
            </w:pPr>
          </w:p>
          <w:p w14:paraId="75A662F7" w14:textId="77777777" w:rsidR="003B2A6F" w:rsidRPr="00D44C24" w:rsidRDefault="003B2A6F" w:rsidP="003B2A6F">
            <w:pPr>
              <w:rPr>
                <w:rFonts w:cstheme="minorHAnsi"/>
              </w:rPr>
            </w:pPr>
            <w:r w:rsidRPr="00D44C24">
              <w:rPr>
                <w:rFonts w:cstheme="minorHAnsi"/>
              </w:rPr>
              <w:t xml:space="preserve">Equality Commission research </w:t>
            </w:r>
          </w:p>
          <w:p w14:paraId="0B2F8E47" w14:textId="77777777" w:rsidR="003B2A6F" w:rsidRPr="00D44C24" w:rsidRDefault="003B2A6F" w:rsidP="003B2A6F">
            <w:pPr>
              <w:rPr>
                <w:rFonts w:cstheme="minorHAnsi"/>
              </w:rPr>
            </w:pPr>
          </w:p>
        </w:tc>
        <w:tc>
          <w:tcPr>
            <w:tcW w:w="3013" w:type="dxa"/>
          </w:tcPr>
          <w:p w14:paraId="3A71E6AD" w14:textId="50B56578" w:rsidR="003B2A6F" w:rsidRPr="00D16B99" w:rsidRDefault="003B2A6F" w:rsidP="003B2A6F">
            <w:pPr>
              <w:spacing w:before="120" w:after="120"/>
              <w:suppressOverlap/>
              <w:jc w:val="both"/>
              <w:rPr>
                <w:rFonts w:cstheme="minorHAnsi"/>
              </w:rPr>
            </w:pPr>
            <w:r w:rsidRPr="00D16B99">
              <w:rPr>
                <w:rFonts w:cstheme="minorHAnsi"/>
              </w:rPr>
              <w:t xml:space="preserve">Completed for </w:t>
            </w:r>
            <w:r>
              <w:rPr>
                <w:rFonts w:cstheme="minorHAnsi"/>
              </w:rPr>
              <w:t>24</w:t>
            </w:r>
            <w:r w:rsidR="00742F7E">
              <w:rPr>
                <w:rFonts w:cstheme="minorHAnsi"/>
              </w:rPr>
              <w:t>/25</w:t>
            </w:r>
            <w:r w:rsidRPr="00D16B99">
              <w:rPr>
                <w:rFonts w:cstheme="minorHAnsi"/>
              </w:rPr>
              <w:t xml:space="preserve"> reporting period - The </w:t>
            </w:r>
            <w:proofErr w:type="gramStart"/>
            <w:r w:rsidR="009C1EF8" w:rsidRPr="00D16B99">
              <w:rPr>
                <w:rFonts w:cstheme="minorHAnsi"/>
              </w:rPr>
              <w:t>Access</w:t>
            </w:r>
            <w:r w:rsidR="009C1EF8">
              <w:rPr>
                <w:rFonts w:cstheme="minorHAnsi"/>
              </w:rPr>
              <w:t>ibility</w:t>
            </w:r>
            <w:r w:rsidR="00793F34">
              <w:rPr>
                <w:rFonts w:cstheme="minorHAnsi"/>
              </w:rPr>
              <w:t xml:space="preserve"> </w:t>
            </w:r>
            <w:r w:rsidRPr="00D16B99">
              <w:rPr>
                <w:rFonts w:cstheme="minorHAnsi"/>
              </w:rPr>
              <w:t xml:space="preserve"> Manager</w:t>
            </w:r>
            <w:proofErr w:type="gramEnd"/>
            <w:r w:rsidRPr="00D16B99">
              <w:rPr>
                <w:rFonts w:cstheme="minorHAnsi"/>
              </w:rPr>
              <w:t xml:space="preserve"> continues to work with the ‘Accessibility Steering Group’ to understand any service user feedback</w:t>
            </w:r>
            <w:r w:rsidR="00D14A30">
              <w:rPr>
                <w:rFonts w:cstheme="minorHAnsi"/>
              </w:rPr>
              <w:t>.</w:t>
            </w:r>
            <w:r w:rsidRPr="00D16B99">
              <w:rPr>
                <w:rFonts w:cstheme="minorHAnsi"/>
              </w:rPr>
              <w:t xml:space="preserve"> </w:t>
            </w:r>
          </w:p>
          <w:p w14:paraId="3EAB4D1F" w14:textId="77777777" w:rsidR="003B2A6F" w:rsidRPr="00D16B99" w:rsidRDefault="003B2A6F" w:rsidP="003B2A6F">
            <w:pPr>
              <w:rPr>
                <w:rFonts w:cstheme="minorHAnsi"/>
              </w:rPr>
            </w:pPr>
          </w:p>
        </w:tc>
        <w:tc>
          <w:tcPr>
            <w:tcW w:w="1229" w:type="dxa"/>
          </w:tcPr>
          <w:p w14:paraId="4CBA62AC" w14:textId="77777777" w:rsidR="003B2A6F" w:rsidRPr="00D16B99" w:rsidRDefault="003B2A6F" w:rsidP="003B2A6F">
            <w:pPr>
              <w:spacing w:before="120" w:after="120"/>
              <w:suppressOverlap/>
              <w:jc w:val="both"/>
              <w:rPr>
                <w:rFonts w:cstheme="minorHAnsi"/>
              </w:rPr>
            </w:pPr>
            <w:r w:rsidRPr="00D16B99">
              <w:rPr>
                <w:rFonts w:cstheme="minorHAnsi"/>
              </w:rPr>
              <w:t>Complete</w:t>
            </w:r>
          </w:p>
        </w:tc>
      </w:tr>
      <w:tr w:rsidR="003B2A6F" w:rsidRPr="00D44C24" w14:paraId="5D8D42CA" w14:textId="77777777">
        <w:tc>
          <w:tcPr>
            <w:tcW w:w="1698" w:type="dxa"/>
            <w:vMerge/>
          </w:tcPr>
          <w:p w14:paraId="29A3BE8F" w14:textId="77777777" w:rsidR="003B2A6F" w:rsidRPr="00D44C24" w:rsidRDefault="003B2A6F" w:rsidP="003B2A6F">
            <w:pPr>
              <w:rPr>
                <w:rFonts w:cstheme="minorHAnsi"/>
              </w:rPr>
            </w:pPr>
          </w:p>
        </w:tc>
        <w:tc>
          <w:tcPr>
            <w:tcW w:w="2466" w:type="dxa"/>
          </w:tcPr>
          <w:p w14:paraId="09D24A1F" w14:textId="77777777" w:rsidR="003B2A6F" w:rsidRPr="00D44C24" w:rsidRDefault="003B2A6F" w:rsidP="003B2A6F">
            <w:pPr>
              <w:jc w:val="both"/>
              <w:rPr>
                <w:rFonts w:cstheme="minorHAnsi"/>
              </w:rPr>
            </w:pPr>
            <w:r w:rsidRPr="00D44C24">
              <w:rPr>
                <w:rFonts w:cstheme="minorHAnsi"/>
              </w:rPr>
              <w:t>30. To continue to monitor the input from disability groups on the implementation of the Belfast Rapid Transport System and positive outcomes for people with disabilities.</w:t>
            </w:r>
          </w:p>
          <w:p w14:paraId="63723664" w14:textId="77777777" w:rsidR="003B2A6F" w:rsidRPr="00D44C24" w:rsidRDefault="003B2A6F" w:rsidP="003B2A6F">
            <w:pPr>
              <w:jc w:val="both"/>
              <w:rPr>
                <w:rFonts w:cstheme="minorHAnsi"/>
              </w:rPr>
            </w:pPr>
          </w:p>
        </w:tc>
        <w:tc>
          <w:tcPr>
            <w:tcW w:w="1742" w:type="dxa"/>
            <w:gridSpan w:val="2"/>
          </w:tcPr>
          <w:p w14:paraId="2F9D7DD6" w14:textId="77777777" w:rsidR="003B2A6F" w:rsidRPr="00D44C24" w:rsidRDefault="003B2A6F" w:rsidP="003B2A6F">
            <w:pPr>
              <w:rPr>
                <w:rFonts w:cstheme="minorHAnsi"/>
              </w:rPr>
            </w:pPr>
            <w:r w:rsidRPr="00D44C24">
              <w:rPr>
                <w:rFonts w:cstheme="minorHAnsi"/>
              </w:rPr>
              <w:t xml:space="preserve">Evidence of positive feedback from people with disabilities on their experiences on public transport </w:t>
            </w:r>
          </w:p>
          <w:p w14:paraId="47F1369C" w14:textId="77777777" w:rsidR="003B2A6F" w:rsidRPr="00D44C24" w:rsidRDefault="003B2A6F" w:rsidP="003B2A6F">
            <w:pPr>
              <w:jc w:val="both"/>
              <w:rPr>
                <w:rFonts w:cstheme="minorHAnsi"/>
              </w:rPr>
            </w:pPr>
          </w:p>
        </w:tc>
        <w:tc>
          <w:tcPr>
            <w:tcW w:w="1602" w:type="dxa"/>
          </w:tcPr>
          <w:p w14:paraId="0BC8DD89" w14:textId="77777777" w:rsidR="003B2A6F" w:rsidRPr="00D44C24" w:rsidRDefault="003B2A6F" w:rsidP="003B2A6F">
            <w:pPr>
              <w:rPr>
                <w:rFonts w:cstheme="minorHAnsi"/>
              </w:rPr>
            </w:pPr>
            <w:r w:rsidRPr="00D44C24">
              <w:rPr>
                <w:rFonts w:cstheme="minorHAnsi"/>
              </w:rPr>
              <w:t>Ongoing</w:t>
            </w:r>
          </w:p>
          <w:p w14:paraId="33E78299" w14:textId="77777777" w:rsidR="003B2A6F" w:rsidRPr="00D44C24" w:rsidRDefault="003B2A6F" w:rsidP="003B2A6F">
            <w:pPr>
              <w:rPr>
                <w:rFonts w:cstheme="minorHAnsi"/>
              </w:rPr>
            </w:pPr>
          </w:p>
        </w:tc>
        <w:tc>
          <w:tcPr>
            <w:tcW w:w="2200" w:type="dxa"/>
          </w:tcPr>
          <w:p w14:paraId="5389F967" w14:textId="77777777" w:rsidR="003B2A6F" w:rsidRPr="00D44C24" w:rsidRDefault="003B2A6F" w:rsidP="003B2A6F">
            <w:pPr>
              <w:rPr>
                <w:rFonts w:cstheme="minorHAnsi"/>
              </w:rPr>
            </w:pPr>
            <w:r w:rsidRPr="00D44C24">
              <w:rPr>
                <w:rFonts w:cstheme="minorHAnsi"/>
              </w:rPr>
              <w:t xml:space="preserve">Disability organisations </w:t>
            </w:r>
          </w:p>
          <w:p w14:paraId="6F31CBBE" w14:textId="77777777" w:rsidR="003B2A6F" w:rsidRPr="00D44C24" w:rsidRDefault="003B2A6F" w:rsidP="003B2A6F">
            <w:pPr>
              <w:rPr>
                <w:rFonts w:cstheme="minorHAnsi"/>
              </w:rPr>
            </w:pPr>
            <w:r w:rsidRPr="00D44C24">
              <w:rPr>
                <w:rFonts w:cstheme="minorHAnsi"/>
              </w:rPr>
              <w:t xml:space="preserve">Equality Commission Research </w:t>
            </w:r>
          </w:p>
          <w:p w14:paraId="6462245E" w14:textId="77777777" w:rsidR="003B2A6F" w:rsidRPr="00D44C24" w:rsidRDefault="003B2A6F" w:rsidP="003B2A6F">
            <w:pPr>
              <w:rPr>
                <w:rFonts w:cstheme="minorHAnsi"/>
              </w:rPr>
            </w:pPr>
            <w:r w:rsidRPr="00D44C24">
              <w:rPr>
                <w:rFonts w:cstheme="minorHAnsi"/>
              </w:rPr>
              <w:t xml:space="preserve">The DFI Travel Survey </w:t>
            </w:r>
          </w:p>
          <w:p w14:paraId="241A1D2A" w14:textId="77777777" w:rsidR="003B2A6F" w:rsidRPr="00D44C24" w:rsidRDefault="003B2A6F" w:rsidP="003B2A6F">
            <w:pPr>
              <w:rPr>
                <w:rFonts w:cstheme="minorHAnsi"/>
              </w:rPr>
            </w:pPr>
          </w:p>
          <w:p w14:paraId="18DDA722" w14:textId="77777777" w:rsidR="003B2A6F" w:rsidRPr="00D44C24" w:rsidRDefault="003B2A6F" w:rsidP="003B2A6F">
            <w:pPr>
              <w:rPr>
                <w:rFonts w:cstheme="minorHAnsi"/>
              </w:rPr>
            </w:pPr>
          </w:p>
          <w:p w14:paraId="0A6172C9" w14:textId="77777777" w:rsidR="003B2A6F" w:rsidRPr="00D44C24" w:rsidRDefault="003B2A6F" w:rsidP="003B2A6F">
            <w:pPr>
              <w:rPr>
                <w:rFonts w:cstheme="minorHAnsi"/>
              </w:rPr>
            </w:pPr>
          </w:p>
        </w:tc>
        <w:tc>
          <w:tcPr>
            <w:tcW w:w="3013" w:type="dxa"/>
          </w:tcPr>
          <w:p w14:paraId="577D3BAC" w14:textId="58DA8637" w:rsidR="003B2A6F" w:rsidRPr="00D16B99" w:rsidRDefault="003B2A6F" w:rsidP="003B2A6F">
            <w:pPr>
              <w:rPr>
                <w:rFonts w:cstheme="minorHAnsi"/>
              </w:rPr>
            </w:pPr>
            <w:r w:rsidRPr="00D16B99">
              <w:rPr>
                <w:rFonts w:cstheme="minorHAnsi"/>
              </w:rPr>
              <w:t xml:space="preserve">Completed for </w:t>
            </w:r>
            <w:r>
              <w:rPr>
                <w:rFonts w:cstheme="minorHAnsi"/>
              </w:rPr>
              <w:t>24</w:t>
            </w:r>
            <w:r w:rsidR="00742F7E">
              <w:rPr>
                <w:rFonts w:cstheme="minorHAnsi"/>
              </w:rPr>
              <w:t>/25</w:t>
            </w:r>
            <w:r w:rsidRPr="00D16B99">
              <w:rPr>
                <w:rFonts w:cstheme="minorHAnsi"/>
              </w:rPr>
              <w:t xml:space="preserve"> reporting period - The </w:t>
            </w:r>
            <w:proofErr w:type="gramStart"/>
            <w:r w:rsidR="005A6D6F" w:rsidRPr="00D16B99">
              <w:rPr>
                <w:rFonts w:cstheme="minorHAnsi"/>
              </w:rPr>
              <w:t>Access</w:t>
            </w:r>
            <w:r w:rsidR="005A6D6F">
              <w:rPr>
                <w:rFonts w:cstheme="minorHAnsi"/>
              </w:rPr>
              <w:t xml:space="preserve">ibility </w:t>
            </w:r>
            <w:r w:rsidR="005A6D6F" w:rsidRPr="00D16B99">
              <w:rPr>
                <w:rFonts w:cstheme="minorHAnsi"/>
              </w:rPr>
              <w:t xml:space="preserve"> Manager</w:t>
            </w:r>
            <w:proofErr w:type="gramEnd"/>
            <w:r w:rsidR="005A6D6F" w:rsidRPr="00D16B99">
              <w:rPr>
                <w:rFonts w:cstheme="minorHAnsi"/>
              </w:rPr>
              <w:t xml:space="preserve"> </w:t>
            </w:r>
            <w:r w:rsidRPr="00D16B99">
              <w:rPr>
                <w:rFonts w:cstheme="minorHAnsi"/>
              </w:rPr>
              <w:t>continues to work with a range of stakeholders and feeds this back to the Equality Working Group.</w:t>
            </w:r>
          </w:p>
        </w:tc>
        <w:tc>
          <w:tcPr>
            <w:tcW w:w="1229" w:type="dxa"/>
          </w:tcPr>
          <w:p w14:paraId="7A67073A" w14:textId="77777777" w:rsidR="003B2A6F" w:rsidRPr="00D16B99" w:rsidRDefault="003B2A6F" w:rsidP="003B2A6F">
            <w:pPr>
              <w:rPr>
                <w:rFonts w:cstheme="minorHAnsi"/>
              </w:rPr>
            </w:pPr>
            <w:r w:rsidRPr="00D16B99">
              <w:rPr>
                <w:rFonts w:cstheme="minorHAnsi"/>
              </w:rPr>
              <w:t>Complete</w:t>
            </w:r>
          </w:p>
        </w:tc>
      </w:tr>
      <w:tr w:rsidR="003B2A6F" w:rsidRPr="00D44C24" w14:paraId="594F340D" w14:textId="77777777">
        <w:tc>
          <w:tcPr>
            <w:tcW w:w="1698" w:type="dxa"/>
            <w:vMerge/>
          </w:tcPr>
          <w:p w14:paraId="0F483001" w14:textId="77777777" w:rsidR="003B2A6F" w:rsidRPr="00D44C24" w:rsidRDefault="003B2A6F" w:rsidP="003B2A6F">
            <w:pPr>
              <w:rPr>
                <w:rFonts w:cstheme="minorHAnsi"/>
              </w:rPr>
            </w:pPr>
          </w:p>
        </w:tc>
        <w:tc>
          <w:tcPr>
            <w:tcW w:w="2466" w:type="dxa"/>
          </w:tcPr>
          <w:p w14:paraId="5F664A10" w14:textId="77777777" w:rsidR="003B2A6F" w:rsidRPr="00D44C24" w:rsidRDefault="003B2A6F" w:rsidP="003B2A6F">
            <w:pPr>
              <w:jc w:val="both"/>
              <w:rPr>
                <w:rFonts w:cstheme="minorHAnsi"/>
              </w:rPr>
            </w:pPr>
            <w:r w:rsidRPr="00D44C24">
              <w:rPr>
                <w:rFonts w:cstheme="minorHAnsi"/>
              </w:rPr>
              <w:t xml:space="preserve">31. To raise awareness of measures implemented to promote equal access for people with disabilities </w:t>
            </w:r>
          </w:p>
        </w:tc>
        <w:tc>
          <w:tcPr>
            <w:tcW w:w="1742" w:type="dxa"/>
            <w:gridSpan w:val="2"/>
          </w:tcPr>
          <w:p w14:paraId="72342E63" w14:textId="77777777" w:rsidR="003B2A6F" w:rsidRPr="00D44C24" w:rsidRDefault="003B2A6F" w:rsidP="003B2A6F">
            <w:pPr>
              <w:jc w:val="both"/>
              <w:rPr>
                <w:rFonts w:cstheme="minorHAnsi"/>
              </w:rPr>
            </w:pPr>
            <w:r w:rsidRPr="00D44C24">
              <w:rPr>
                <w:rFonts w:cstheme="minorHAnsi"/>
              </w:rPr>
              <w:t>Greater awareness of the measures that have been implemented in terms of promoting equality of opportunity.</w:t>
            </w:r>
          </w:p>
          <w:p w14:paraId="56E47F5A" w14:textId="77777777" w:rsidR="003B2A6F" w:rsidRPr="00D44C24" w:rsidRDefault="003B2A6F" w:rsidP="003B2A6F">
            <w:pPr>
              <w:rPr>
                <w:rFonts w:cstheme="minorHAnsi"/>
              </w:rPr>
            </w:pPr>
          </w:p>
        </w:tc>
        <w:tc>
          <w:tcPr>
            <w:tcW w:w="1602" w:type="dxa"/>
          </w:tcPr>
          <w:p w14:paraId="16F69569" w14:textId="77777777" w:rsidR="003B2A6F" w:rsidRPr="00D44C24" w:rsidRDefault="003B2A6F" w:rsidP="003B2A6F">
            <w:pPr>
              <w:rPr>
                <w:rFonts w:cstheme="minorHAnsi"/>
              </w:rPr>
            </w:pPr>
            <w:r w:rsidRPr="00D44C24">
              <w:rPr>
                <w:rFonts w:cstheme="minorHAnsi"/>
              </w:rPr>
              <w:t>Ongoing</w:t>
            </w:r>
          </w:p>
          <w:p w14:paraId="0CCE9E56" w14:textId="77777777" w:rsidR="003B2A6F" w:rsidRPr="00D44C24" w:rsidRDefault="003B2A6F" w:rsidP="003B2A6F">
            <w:pPr>
              <w:rPr>
                <w:rFonts w:cstheme="minorHAnsi"/>
              </w:rPr>
            </w:pPr>
          </w:p>
        </w:tc>
        <w:tc>
          <w:tcPr>
            <w:tcW w:w="2200" w:type="dxa"/>
          </w:tcPr>
          <w:p w14:paraId="6D9CFDC4" w14:textId="77777777" w:rsidR="003B2A6F" w:rsidRPr="00D44C24" w:rsidRDefault="003B2A6F" w:rsidP="003B2A6F">
            <w:pPr>
              <w:rPr>
                <w:rFonts w:cstheme="minorHAnsi"/>
              </w:rPr>
            </w:pPr>
            <w:r w:rsidRPr="00D44C24">
              <w:rPr>
                <w:rFonts w:cstheme="minorHAnsi"/>
              </w:rPr>
              <w:t xml:space="preserve">Disability organisations </w:t>
            </w:r>
          </w:p>
          <w:p w14:paraId="3AC02EB5" w14:textId="77777777" w:rsidR="003B2A6F" w:rsidRPr="00D44C24" w:rsidRDefault="003B2A6F" w:rsidP="003B2A6F">
            <w:pPr>
              <w:rPr>
                <w:rFonts w:cstheme="minorHAnsi"/>
              </w:rPr>
            </w:pPr>
            <w:r w:rsidRPr="00D44C24">
              <w:rPr>
                <w:rFonts w:cstheme="minorHAnsi"/>
              </w:rPr>
              <w:t xml:space="preserve">Equality Commission Research </w:t>
            </w:r>
          </w:p>
          <w:p w14:paraId="79CC9BCF" w14:textId="77777777" w:rsidR="003B2A6F" w:rsidRPr="00D44C24" w:rsidRDefault="003B2A6F" w:rsidP="003B2A6F">
            <w:pPr>
              <w:rPr>
                <w:rFonts w:cstheme="minorHAnsi"/>
              </w:rPr>
            </w:pPr>
          </w:p>
        </w:tc>
        <w:tc>
          <w:tcPr>
            <w:tcW w:w="3013" w:type="dxa"/>
          </w:tcPr>
          <w:p w14:paraId="39824E09" w14:textId="7BDC5CFB" w:rsidR="003B2A6F" w:rsidRPr="00AD7B60" w:rsidRDefault="003B2A6F" w:rsidP="003B2A6F">
            <w:pPr>
              <w:rPr>
                <w:rFonts w:cstheme="minorHAnsi"/>
              </w:rPr>
            </w:pPr>
            <w:r w:rsidRPr="00AD7B60">
              <w:rPr>
                <w:rFonts w:cstheme="minorHAnsi"/>
              </w:rPr>
              <w:t>Completed for 24</w:t>
            </w:r>
            <w:r w:rsidR="005B4B64">
              <w:rPr>
                <w:rFonts w:cstheme="minorHAnsi"/>
              </w:rPr>
              <w:t>/25</w:t>
            </w:r>
            <w:r w:rsidRPr="00AD7B60">
              <w:rPr>
                <w:rFonts w:cstheme="minorHAnsi"/>
              </w:rPr>
              <w:t xml:space="preserve"> reporting period - Awareness is raised in Drivers Annual CPC training.  </w:t>
            </w:r>
          </w:p>
          <w:p w14:paraId="13F673C8" w14:textId="77777777" w:rsidR="003B2A6F" w:rsidRDefault="003B2A6F" w:rsidP="003B2A6F">
            <w:pPr>
              <w:rPr>
                <w:rFonts w:cstheme="minorHAnsi"/>
              </w:rPr>
            </w:pPr>
          </w:p>
          <w:p w14:paraId="70C48C28" w14:textId="246D566B" w:rsidR="003B2A6F" w:rsidRPr="003A1D07" w:rsidRDefault="003B2A6F" w:rsidP="003B2A6F">
            <w:pPr>
              <w:rPr>
                <w:rFonts w:cstheme="minorHAnsi"/>
                <w:highlight w:val="yellow"/>
              </w:rPr>
            </w:pPr>
            <w:r>
              <w:rPr>
                <w:rFonts w:cstheme="minorHAnsi"/>
              </w:rPr>
              <w:t>Improvement</w:t>
            </w:r>
            <w:r w:rsidRPr="00AD7B60">
              <w:rPr>
                <w:rFonts w:cstheme="minorHAnsi"/>
              </w:rPr>
              <w:t xml:space="preserve"> to accessibility </w:t>
            </w:r>
            <w:proofErr w:type="gramStart"/>
            <w:r w:rsidRPr="00AD7B60">
              <w:rPr>
                <w:rFonts w:cstheme="minorHAnsi"/>
              </w:rPr>
              <w:t>are</w:t>
            </w:r>
            <w:proofErr w:type="gramEnd"/>
            <w:r w:rsidRPr="00AD7B60">
              <w:rPr>
                <w:rFonts w:cstheme="minorHAnsi"/>
              </w:rPr>
              <w:t xml:space="preserve"> </w:t>
            </w:r>
            <w:r>
              <w:rPr>
                <w:rFonts w:cstheme="minorHAnsi"/>
              </w:rPr>
              <w:t xml:space="preserve">shared </w:t>
            </w:r>
            <w:r w:rsidRPr="00AD7B60">
              <w:rPr>
                <w:rFonts w:cstheme="minorHAnsi"/>
              </w:rPr>
              <w:t>on social media e.g. Changing Places promotional video</w:t>
            </w:r>
            <w:r w:rsidR="005B4B64">
              <w:rPr>
                <w:rFonts w:cstheme="minorHAnsi"/>
              </w:rPr>
              <w:t xml:space="preserve"> and Priority Seating Video</w:t>
            </w:r>
          </w:p>
        </w:tc>
        <w:tc>
          <w:tcPr>
            <w:tcW w:w="1229" w:type="dxa"/>
          </w:tcPr>
          <w:p w14:paraId="3F41C5D4" w14:textId="77777777" w:rsidR="003B2A6F" w:rsidRPr="003A1D07" w:rsidRDefault="003B2A6F" w:rsidP="003B2A6F">
            <w:pPr>
              <w:rPr>
                <w:rFonts w:cstheme="minorHAnsi"/>
                <w:highlight w:val="yellow"/>
              </w:rPr>
            </w:pPr>
            <w:r w:rsidRPr="00AD7B60">
              <w:rPr>
                <w:rFonts w:cstheme="minorHAnsi"/>
              </w:rPr>
              <w:t>Complete</w:t>
            </w:r>
          </w:p>
        </w:tc>
      </w:tr>
      <w:tr w:rsidR="003B2A6F" w:rsidRPr="00D44C24" w14:paraId="05B7D619" w14:textId="77777777">
        <w:tc>
          <w:tcPr>
            <w:tcW w:w="1698" w:type="dxa"/>
            <w:vMerge w:val="restart"/>
          </w:tcPr>
          <w:p w14:paraId="4E8CAEFD" w14:textId="77777777" w:rsidR="003B2A6F" w:rsidRPr="00D44C24" w:rsidRDefault="003B2A6F" w:rsidP="003B2A6F">
            <w:pPr>
              <w:rPr>
                <w:rFonts w:cstheme="minorHAnsi"/>
              </w:rPr>
            </w:pPr>
            <w:r w:rsidRPr="00D44C24">
              <w:rPr>
                <w:rFonts w:cstheme="minorHAnsi"/>
              </w:rPr>
              <w:t xml:space="preserve">Age </w:t>
            </w:r>
          </w:p>
          <w:p w14:paraId="0621F8B4" w14:textId="77777777" w:rsidR="003B2A6F" w:rsidRPr="00D44C24" w:rsidRDefault="003B2A6F" w:rsidP="003B2A6F">
            <w:pPr>
              <w:rPr>
                <w:rFonts w:cstheme="minorHAnsi"/>
              </w:rPr>
            </w:pPr>
          </w:p>
        </w:tc>
        <w:tc>
          <w:tcPr>
            <w:tcW w:w="2466" w:type="dxa"/>
          </w:tcPr>
          <w:p w14:paraId="604ECE3B" w14:textId="77777777" w:rsidR="003B2A6F" w:rsidRPr="00D44C24" w:rsidRDefault="003B2A6F" w:rsidP="003B2A6F">
            <w:pPr>
              <w:jc w:val="both"/>
              <w:rPr>
                <w:rFonts w:cstheme="minorHAnsi"/>
              </w:rPr>
            </w:pPr>
            <w:r w:rsidRPr="00D44C24">
              <w:rPr>
                <w:rFonts w:cstheme="minorHAnsi"/>
              </w:rPr>
              <w:t xml:space="preserve">32. To continue to facilitate </w:t>
            </w:r>
            <w:proofErr w:type="spellStart"/>
            <w:r w:rsidRPr="00D44C24">
              <w:rPr>
                <w:rFonts w:cstheme="minorHAnsi"/>
              </w:rPr>
              <w:t>DfI</w:t>
            </w:r>
            <w:proofErr w:type="spellEnd"/>
            <w:r w:rsidRPr="00D44C24">
              <w:rPr>
                <w:rFonts w:cstheme="minorHAnsi"/>
              </w:rPr>
              <w:t xml:space="preserve"> concessionary fares policy for young people and older people.</w:t>
            </w:r>
          </w:p>
          <w:p w14:paraId="4A4A9A27" w14:textId="77777777" w:rsidR="003B2A6F" w:rsidRPr="00D44C24" w:rsidRDefault="003B2A6F" w:rsidP="003B2A6F">
            <w:pPr>
              <w:jc w:val="both"/>
              <w:rPr>
                <w:rFonts w:cstheme="minorHAnsi"/>
              </w:rPr>
            </w:pPr>
          </w:p>
        </w:tc>
        <w:tc>
          <w:tcPr>
            <w:tcW w:w="1742" w:type="dxa"/>
            <w:gridSpan w:val="2"/>
          </w:tcPr>
          <w:p w14:paraId="2B08B983" w14:textId="77777777" w:rsidR="003B2A6F" w:rsidRPr="00D44C24" w:rsidRDefault="003B2A6F" w:rsidP="003B2A6F">
            <w:pPr>
              <w:jc w:val="both"/>
              <w:rPr>
                <w:rFonts w:cstheme="minorHAnsi"/>
              </w:rPr>
            </w:pPr>
            <w:r w:rsidRPr="00D44C24">
              <w:rPr>
                <w:rFonts w:cstheme="minorHAnsi"/>
              </w:rPr>
              <w:t xml:space="preserve">To continue to fund concessionary fares for young people and older people and to assist </w:t>
            </w:r>
            <w:proofErr w:type="spellStart"/>
            <w:r w:rsidRPr="00D44C24">
              <w:rPr>
                <w:rFonts w:cstheme="minorHAnsi"/>
              </w:rPr>
              <w:t>DfI</w:t>
            </w:r>
            <w:proofErr w:type="spellEnd"/>
            <w:r w:rsidRPr="00D44C24">
              <w:rPr>
                <w:rFonts w:cstheme="minorHAnsi"/>
              </w:rPr>
              <w:t xml:space="preserve"> monitor the uptake. </w:t>
            </w:r>
          </w:p>
        </w:tc>
        <w:tc>
          <w:tcPr>
            <w:tcW w:w="1602" w:type="dxa"/>
          </w:tcPr>
          <w:p w14:paraId="08C1AD49" w14:textId="77777777" w:rsidR="003B2A6F" w:rsidRPr="00D44C24" w:rsidRDefault="003B2A6F" w:rsidP="003B2A6F">
            <w:pPr>
              <w:rPr>
                <w:rFonts w:cstheme="minorHAnsi"/>
              </w:rPr>
            </w:pPr>
            <w:r w:rsidRPr="00D44C24">
              <w:rPr>
                <w:rFonts w:cstheme="minorHAnsi"/>
              </w:rPr>
              <w:t>Ongoing</w:t>
            </w:r>
          </w:p>
          <w:p w14:paraId="09218311" w14:textId="77777777" w:rsidR="003B2A6F" w:rsidRPr="00D44C24" w:rsidRDefault="003B2A6F" w:rsidP="003B2A6F">
            <w:pPr>
              <w:rPr>
                <w:rFonts w:cstheme="minorHAnsi"/>
              </w:rPr>
            </w:pPr>
          </w:p>
        </w:tc>
        <w:tc>
          <w:tcPr>
            <w:tcW w:w="2200" w:type="dxa"/>
          </w:tcPr>
          <w:p w14:paraId="65ADE9D5" w14:textId="77777777" w:rsidR="003B2A6F" w:rsidRPr="00D44C24" w:rsidRDefault="003B2A6F" w:rsidP="003B2A6F">
            <w:pPr>
              <w:rPr>
                <w:rFonts w:cstheme="minorHAnsi"/>
              </w:rPr>
            </w:pPr>
            <w:r w:rsidRPr="00D44C24">
              <w:rPr>
                <w:rFonts w:cstheme="minorHAnsi"/>
              </w:rPr>
              <w:t xml:space="preserve">The customer </w:t>
            </w:r>
            <w:proofErr w:type="gramStart"/>
            <w:r w:rsidRPr="00D44C24">
              <w:rPr>
                <w:rFonts w:cstheme="minorHAnsi"/>
              </w:rPr>
              <w:t>survey</w:t>
            </w:r>
            <w:proofErr w:type="gramEnd"/>
            <w:r w:rsidRPr="00D44C24">
              <w:rPr>
                <w:rFonts w:cstheme="minorHAnsi"/>
              </w:rPr>
              <w:t xml:space="preserve"> </w:t>
            </w:r>
          </w:p>
          <w:p w14:paraId="5BF0753B" w14:textId="77777777" w:rsidR="003B2A6F" w:rsidRPr="00D44C24" w:rsidRDefault="003B2A6F" w:rsidP="003B2A6F">
            <w:pPr>
              <w:rPr>
                <w:rFonts w:cstheme="minorHAnsi"/>
              </w:rPr>
            </w:pPr>
          </w:p>
          <w:p w14:paraId="32CE4501" w14:textId="77777777" w:rsidR="003B2A6F" w:rsidRPr="00D44C24" w:rsidRDefault="003B2A6F" w:rsidP="003B2A6F">
            <w:pPr>
              <w:rPr>
                <w:rFonts w:cstheme="minorHAnsi"/>
              </w:rPr>
            </w:pPr>
            <w:r w:rsidRPr="00D44C24">
              <w:rPr>
                <w:rFonts w:cstheme="minorHAnsi"/>
              </w:rPr>
              <w:t xml:space="preserve">The updated census information </w:t>
            </w:r>
          </w:p>
          <w:p w14:paraId="2E3A18C5" w14:textId="77777777" w:rsidR="003B2A6F" w:rsidRPr="00D44C24" w:rsidRDefault="003B2A6F" w:rsidP="003B2A6F">
            <w:pPr>
              <w:rPr>
                <w:rFonts w:cstheme="minorHAnsi"/>
              </w:rPr>
            </w:pPr>
          </w:p>
        </w:tc>
        <w:tc>
          <w:tcPr>
            <w:tcW w:w="3013" w:type="dxa"/>
          </w:tcPr>
          <w:p w14:paraId="05D51C81" w14:textId="5593EDD6" w:rsidR="003B2A6F" w:rsidRPr="00D44C24" w:rsidRDefault="003B2A6F" w:rsidP="003B2A6F">
            <w:pPr>
              <w:rPr>
                <w:rFonts w:cstheme="minorHAnsi"/>
              </w:rPr>
            </w:pPr>
            <w:r w:rsidRPr="00D44C24">
              <w:rPr>
                <w:rFonts w:cstheme="minorHAnsi"/>
              </w:rPr>
              <w:t xml:space="preserve">Ongoing scheme completed during </w:t>
            </w:r>
            <w:r w:rsidR="005B4B64">
              <w:rPr>
                <w:rFonts w:cstheme="minorHAnsi"/>
              </w:rPr>
              <w:t>24/25</w:t>
            </w:r>
          </w:p>
        </w:tc>
        <w:tc>
          <w:tcPr>
            <w:tcW w:w="1229" w:type="dxa"/>
          </w:tcPr>
          <w:p w14:paraId="5BB339A8" w14:textId="77777777" w:rsidR="003B2A6F" w:rsidRPr="00D44C24" w:rsidRDefault="003B2A6F" w:rsidP="003B2A6F">
            <w:pPr>
              <w:rPr>
                <w:rFonts w:cstheme="minorHAnsi"/>
              </w:rPr>
            </w:pPr>
            <w:r>
              <w:rPr>
                <w:rFonts w:cstheme="minorHAnsi"/>
              </w:rPr>
              <w:t>Complete</w:t>
            </w:r>
          </w:p>
        </w:tc>
      </w:tr>
      <w:tr w:rsidR="003B2A6F" w:rsidRPr="00D44C24" w14:paraId="3172BF15" w14:textId="77777777">
        <w:trPr>
          <w:trHeight w:val="896"/>
        </w:trPr>
        <w:tc>
          <w:tcPr>
            <w:tcW w:w="1698" w:type="dxa"/>
            <w:vMerge/>
          </w:tcPr>
          <w:p w14:paraId="789D3E6B" w14:textId="77777777" w:rsidR="003B2A6F" w:rsidRPr="00D44C24" w:rsidRDefault="003B2A6F" w:rsidP="003B2A6F">
            <w:pPr>
              <w:rPr>
                <w:rFonts w:cstheme="minorHAnsi"/>
              </w:rPr>
            </w:pPr>
          </w:p>
        </w:tc>
        <w:tc>
          <w:tcPr>
            <w:tcW w:w="2466" w:type="dxa"/>
          </w:tcPr>
          <w:p w14:paraId="437077B2" w14:textId="77777777" w:rsidR="003B2A6F" w:rsidRPr="00D44C24" w:rsidRDefault="003B2A6F" w:rsidP="003B2A6F">
            <w:pPr>
              <w:jc w:val="both"/>
              <w:rPr>
                <w:rFonts w:cstheme="minorHAnsi"/>
              </w:rPr>
            </w:pPr>
            <w:r w:rsidRPr="00D44C24">
              <w:rPr>
                <w:rFonts w:cstheme="minorHAnsi"/>
              </w:rPr>
              <w:t xml:space="preserve">33. Explore possibility of monitoring of annual data on usage of public transport and age. </w:t>
            </w:r>
          </w:p>
        </w:tc>
        <w:tc>
          <w:tcPr>
            <w:tcW w:w="1742" w:type="dxa"/>
            <w:gridSpan w:val="2"/>
          </w:tcPr>
          <w:p w14:paraId="4CACC600" w14:textId="77777777" w:rsidR="003B2A6F" w:rsidRPr="00D44C24" w:rsidRDefault="003B2A6F" w:rsidP="003B2A6F">
            <w:pPr>
              <w:rPr>
                <w:rFonts w:cstheme="minorHAnsi"/>
              </w:rPr>
            </w:pPr>
            <w:r w:rsidRPr="00D44C24">
              <w:rPr>
                <w:rFonts w:cstheme="minorHAnsi"/>
              </w:rPr>
              <w:t xml:space="preserve">Benchmark information available </w:t>
            </w:r>
          </w:p>
          <w:p w14:paraId="1B34BBC7" w14:textId="77777777" w:rsidR="003B2A6F" w:rsidRPr="00D44C24" w:rsidRDefault="003B2A6F" w:rsidP="003B2A6F">
            <w:pPr>
              <w:jc w:val="both"/>
              <w:rPr>
                <w:rFonts w:cstheme="minorHAnsi"/>
              </w:rPr>
            </w:pPr>
          </w:p>
        </w:tc>
        <w:tc>
          <w:tcPr>
            <w:tcW w:w="1602" w:type="dxa"/>
          </w:tcPr>
          <w:p w14:paraId="51148999" w14:textId="77777777" w:rsidR="003B2A6F" w:rsidRPr="00D44C24" w:rsidRDefault="003B2A6F" w:rsidP="003B2A6F">
            <w:pPr>
              <w:rPr>
                <w:rFonts w:cstheme="minorHAnsi"/>
              </w:rPr>
            </w:pPr>
            <w:r w:rsidRPr="00D44C24">
              <w:rPr>
                <w:rFonts w:cstheme="minorHAnsi"/>
              </w:rPr>
              <w:t>2021</w:t>
            </w:r>
          </w:p>
          <w:p w14:paraId="1BEF974A" w14:textId="77777777" w:rsidR="003B2A6F" w:rsidRPr="00D44C24" w:rsidRDefault="003B2A6F" w:rsidP="003B2A6F">
            <w:pPr>
              <w:rPr>
                <w:rFonts w:cstheme="minorHAnsi"/>
              </w:rPr>
            </w:pPr>
          </w:p>
        </w:tc>
        <w:tc>
          <w:tcPr>
            <w:tcW w:w="2200" w:type="dxa"/>
          </w:tcPr>
          <w:p w14:paraId="518BAA27" w14:textId="77777777" w:rsidR="003B2A6F" w:rsidRPr="00D44C24" w:rsidRDefault="003B2A6F" w:rsidP="003B2A6F">
            <w:pPr>
              <w:rPr>
                <w:rFonts w:cstheme="minorHAnsi"/>
              </w:rPr>
            </w:pPr>
            <w:r w:rsidRPr="00D44C24">
              <w:rPr>
                <w:rFonts w:cstheme="minorHAnsi"/>
              </w:rPr>
              <w:t xml:space="preserve">The customer </w:t>
            </w:r>
            <w:proofErr w:type="gramStart"/>
            <w:r w:rsidRPr="00D44C24">
              <w:rPr>
                <w:rFonts w:cstheme="minorHAnsi"/>
              </w:rPr>
              <w:t>survey</w:t>
            </w:r>
            <w:proofErr w:type="gramEnd"/>
            <w:r w:rsidRPr="00D44C24">
              <w:rPr>
                <w:rFonts w:cstheme="minorHAnsi"/>
              </w:rPr>
              <w:t xml:space="preserve"> </w:t>
            </w:r>
          </w:p>
          <w:p w14:paraId="760B83D0" w14:textId="77777777" w:rsidR="003B2A6F" w:rsidRPr="00D44C24" w:rsidRDefault="003B2A6F" w:rsidP="003B2A6F">
            <w:pPr>
              <w:rPr>
                <w:rFonts w:cstheme="minorHAnsi"/>
              </w:rPr>
            </w:pPr>
          </w:p>
          <w:p w14:paraId="32CCC71D" w14:textId="77777777" w:rsidR="003B2A6F" w:rsidRPr="00D44C24" w:rsidRDefault="003B2A6F" w:rsidP="003B2A6F">
            <w:pPr>
              <w:rPr>
                <w:rFonts w:cstheme="minorHAnsi"/>
              </w:rPr>
            </w:pPr>
            <w:r w:rsidRPr="00D44C24">
              <w:rPr>
                <w:rFonts w:cstheme="minorHAnsi"/>
              </w:rPr>
              <w:t xml:space="preserve">Customer Feedback </w:t>
            </w:r>
          </w:p>
        </w:tc>
        <w:tc>
          <w:tcPr>
            <w:tcW w:w="3013" w:type="dxa"/>
          </w:tcPr>
          <w:p w14:paraId="74FF6372" w14:textId="77777777" w:rsidR="003B2A6F" w:rsidRPr="00D44C24" w:rsidRDefault="003B2A6F" w:rsidP="003B2A6F">
            <w:pPr>
              <w:rPr>
                <w:rFonts w:cstheme="minorHAnsi"/>
              </w:rPr>
            </w:pPr>
            <w:r>
              <w:rPr>
                <w:rFonts w:cstheme="minorHAnsi"/>
              </w:rPr>
              <w:t xml:space="preserve">Translink introduced a new monitoring programme to gather customer feedback.  </w:t>
            </w:r>
            <w:r w:rsidRPr="006E24A5">
              <w:rPr>
                <w:rFonts w:cstheme="minorHAnsi"/>
              </w:rPr>
              <w:t xml:space="preserve">This is broken down by key demographics including age. </w:t>
            </w:r>
          </w:p>
        </w:tc>
        <w:tc>
          <w:tcPr>
            <w:tcW w:w="1229" w:type="dxa"/>
          </w:tcPr>
          <w:p w14:paraId="04970A4C" w14:textId="77777777" w:rsidR="003B2A6F" w:rsidRPr="00D44C24" w:rsidRDefault="003B2A6F" w:rsidP="003B2A6F">
            <w:pPr>
              <w:rPr>
                <w:rFonts w:cstheme="minorHAnsi"/>
              </w:rPr>
            </w:pPr>
            <w:r>
              <w:rPr>
                <w:rFonts w:cstheme="minorHAnsi"/>
              </w:rPr>
              <w:t xml:space="preserve">Complete </w:t>
            </w:r>
          </w:p>
        </w:tc>
      </w:tr>
      <w:tr w:rsidR="003B2A6F" w:rsidRPr="00D44C24" w14:paraId="0890C4BA" w14:textId="77777777">
        <w:tc>
          <w:tcPr>
            <w:tcW w:w="1698" w:type="dxa"/>
            <w:vMerge/>
          </w:tcPr>
          <w:p w14:paraId="1A194852" w14:textId="77777777" w:rsidR="003B2A6F" w:rsidRPr="00D44C24" w:rsidRDefault="003B2A6F" w:rsidP="003B2A6F">
            <w:pPr>
              <w:rPr>
                <w:rFonts w:cstheme="minorHAnsi"/>
              </w:rPr>
            </w:pPr>
          </w:p>
        </w:tc>
        <w:tc>
          <w:tcPr>
            <w:tcW w:w="2466" w:type="dxa"/>
          </w:tcPr>
          <w:p w14:paraId="56F83466" w14:textId="77777777" w:rsidR="003B2A6F" w:rsidRPr="00D44C24" w:rsidRDefault="003B2A6F" w:rsidP="003B2A6F">
            <w:pPr>
              <w:jc w:val="both"/>
              <w:rPr>
                <w:rFonts w:cstheme="minorHAnsi"/>
              </w:rPr>
            </w:pPr>
            <w:r w:rsidRPr="00D44C24">
              <w:rPr>
                <w:rFonts w:cstheme="minorHAnsi"/>
              </w:rPr>
              <w:t xml:space="preserve">34. To continue to implement promotional events to encourage older people to use public transport </w:t>
            </w:r>
          </w:p>
        </w:tc>
        <w:tc>
          <w:tcPr>
            <w:tcW w:w="1742" w:type="dxa"/>
            <w:gridSpan w:val="2"/>
          </w:tcPr>
          <w:p w14:paraId="0AFF1941" w14:textId="77777777" w:rsidR="003B2A6F" w:rsidRPr="00D44C24" w:rsidRDefault="003B2A6F" w:rsidP="003B2A6F">
            <w:pPr>
              <w:rPr>
                <w:rFonts w:cstheme="minorHAnsi"/>
              </w:rPr>
            </w:pPr>
            <w:r w:rsidRPr="00D44C24">
              <w:rPr>
                <w:rFonts w:cstheme="minorHAnsi"/>
              </w:rPr>
              <w:t xml:space="preserve">Increase in use of public transport by older people </w:t>
            </w:r>
          </w:p>
          <w:p w14:paraId="7778912D" w14:textId="77777777" w:rsidR="003B2A6F" w:rsidRPr="00D44C24" w:rsidRDefault="003B2A6F" w:rsidP="003B2A6F">
            <w:pPr>
              <w:rPr>
                <w:rFonts w:cstheme="minorHAnsi"/>
              </w:rPr>
            </w:pPr>
          </w:p>
        </w:tc>
        <w:tc>
          <w:tcPr>
            <w:tcW w:w="1602" w:type="dxa"/>
          </w:tcPr>
          <w:p w14:paraId="67665EE3" w14:textId="77777777" w:rsidR="003B2A6F" w:rsidRPr="00D44C24" w:rsidRDefault="003B2A6F" w:rsidP="003B2A6F">
            <w:pPr>
              <w:rPr>
                <w:rFonts w:cstheme="minorHAnsi"/>
              </w:rPr>
            </w:pPr>
            <w:r w:rsidRPr="00D44C24">
              <w:rPr>
                <w:rFonts w:cstheme="minorHAnsi"/>
              </w:rPr>
              <w:t>Ongoing</w:t>
            </w:r>
          </w:p>
          <w:p w14:paraId="5D5307E6" w14:textId="77777777" w:rsidR="003B2A6F" w:rsidRPr="00D44C24" w:rsidRDefault="003B2A6F" w:rsidP="003B2A6F">
            <w:pPr>
              <w:rPr>
                <w:rFonts w:cstheme="minorHAnsi"/>
              </w:rPr>
            </w:pPr>
          </w:p>
        </w:tc>
        <w:tc>
          <w:tcPr>
            <w:tcW w:w="2200" w:type="dxa"/>
          </w:tcPr>
          <w:p w14:paraId="5562EFCD" w14:textId="77777777" w:rsidR="003B2A6F" w:rsidRPr="00D44C24" w:rsidRDefault="003B2A6F" w:rsidP="003B2A6F">
            <w:pPr>
              <w:rPr>
                <w:rFonts w:cstheme="minorHAnsi"/>
              </w:rPr>
            </w:pPr>
            <w:r w:rsidRPr="00D44C24">
              <w:rPr>
                <w:rFonts w:cstheme="minorHAnsi"/>
              </w:rPr>
              <w:t xml:space="preserve">Transport Survey </w:t>
            </w:r>
          </w:p>
          <w:p w14:paraId="4F965EDE" w14:textId="77777777" w:rsidR="003B2A6F" w:rsidRPr="00D44C24" w:rsidRDefault="003B2A6F" w:rsidP="003B2A6F">
            <w:pPr>
              <w:rPr>
                <w:rFonts w:cstheme="minorHAnsi"/>
              </w:rPr>
            </w:pPr>
          </w:p>
        </w:tc>
        <w:tc>
          <w:tcPr>
            <w:tcW w:w="3013" w:type="dxa"/>
          </w:tcPr>
          <w:p w14:paraId="56C24ADB" w14:textId="271810B9" w:rsidR="003B2A6F" w:rsidRPr="00D44C24" w:rsidRDefault="003B2A6F" w:rsidP="003B2A6F">
            <w:pPr>
              <w:rPr>
                <w:rFonts w:cstheme="minorHAnsi"/>
              </w:rPr>
            </w:pPr>
            <w:r w:rsidRPr="00D44C24">
              <w:rPr>
                <w:rFonts w:cstheme="minorHAnsi"/>
              </w:rPr>
              <w:t xml:space="preserve">Marketing collateral continues to encourage all passengers to use our services.  Communication around </w:t>
            </w:r>
            <w:r>
              <w:rPr>
                <w:rFonts w:cstheme="minorHAnsi"/>
              </w:rPr>
              <w:t>Translink’s ‘Better Connected’ strategy and ‘fun days out’ had imagery to encourage those of all ages to us</w:t>
            </w:r>
            <w:r w:rsidR="005B4B64">
              <w:rPr>
                <w:rFonts w:cstheme="minorHAnsi"/>
              </w:rPr>
              <w:t>e</w:t>
            </w:r>
            <w:r>
              <w:rPr>
                <w:rFonts w:cstheme="minorHAnsi"/>
              </w:rPr>
              <w:t xml:space="preserve"> public transport.</w:t>
            </w:r>
          </w:p>
        </w:tc>
        <w:tc>
          <w:tcPr>
            <w:tcW w:w="1229" w:type="dxa"/>
          </w:tcPr>
          <w:p w14:paraId="76BE9616" w14:textId="77777777" w:rsidR="003B2A6F" w:rsidRPr="00D44C24" w:rsidRDefault="003B2A6F" w:rsidP="003B2A6F">
            <w:pPr>
              <w:rPr>
                <w:rFonts w:cstheme="minorHAnsi"/>
              </w:rPr>
            </w:pPr>
            <w:r>
              <w:rPr>
                <w:rFonts w:cstheme="minorHAnsi"/>
              </w:rPr>
              <w:t>Complete</w:t>
            </w:r>
          </w:p>
        </w:tc>
      </w:tr>
      <w:tr w:rsidR="003B2A6F" w:rsidRPr="00D44C24" w14:paraId="4328C2A3" w14:textId="77777777">
        <w:tc>
          <w:tcPr>
            <w:tcW w:w="1698" w:type="dxa"/>
            <w:vMerge/>
          </w:tcPr>
          <w:p w14:paraId="34D7DB6D" w14:textId="77777777" w:rsidR="003B2A6F" w:rsidRPr="00D44C24" w:rsidRDefault="003B2A6F" w:rsidP="003B2A6F">
            <w:pPr>
              <w:rPr>
                <w:rFonts w:cstheme="minorHAnsi"/>
              </w:rPr>
            </w:pPr>
          </w:p>
        </w:tc>
        <w:tc>
          <w:tcPr>
            <w:tcW w:w="2466" w:type="dxa"/>
          </w:tcPr>
          <w:p w14:paraId="5809C5DA" w14:textId="77777777" w:rsidR="003B2A6F" w:rsidRPr="00D44C24" w:rsidRDefault="003B2A6F" w:rsidP="003B2A6F">
            <w:pPr>
              <w:jc w:val="both"/>
              <w:rPr>
                <w:rFonts w:cstheme="minorHAnsi"/>
              </w:rPr>
            </w:pPr>
            <w:r w:rsidRPr="00D44C24">
              <w:rPr>
                <w:rFonts w:cstheme="minorHAnsi"/>
              </w:rPr>
              <w:t>35. To continue to assist and work in collaboration with local councils in the promotion of Age Friendly Cities.</w:t>
            </w:r>
          </w:p>
          <w:p w14:paraId="09F8338F" w14:textId="77777777" w:rsidR="003B2A6F" w:rsidRPr="00D44C24" w:rsidRDefault="003B2A6F" w:rsidP="003B2A6F">
            <w:pPr>
              <w:jc w:val="both"/>
              <w:rPr>
                <w:rFonts w:cstheme="minorHAnsi"/>
              </w:rPr>
            </w:pPr>
          </w:p>
        </w:tc>
        <w:tc>
          <w:tcPr>
            <w:tcW w:w="1742" w:type="dxa"/>
            <w:gridSpan w:val="2"/>
          </w:tcPr>
          <w:p w14:paraId="11DEB5FD" w14:textId="77777777" w:rsidR="003B2A6F" w:rsidRPr="00D44C24" w:rsidRDefault="003B2A6F" w:rsidP="003B2A6F">
            <w:pPr>
              <w:rPr>
                <w:rFonts w:cstheme="minorHAnsi"/>
              </w:rPr>
            </w:pPr>
            <w:r w:rsidRPr="00D44C24">
              <w:rPr>
                <w:rFonts w:cstheme="minorHAnsi"/>
              </w:rPr>
              <w:t xml:space="preserve">Positive initiatives implemented on a regional basis </w:t>
            </w:r>
          </w:p>
          <w:p w14:paraId="27F877DD" w14:textId="77777777" w:rsidR="003B2A6F" w:rsidRPr="00D44C24" w:rsidRDefault="003B2A6F" w:rsidP="003B2A6F">
            <w:pPr>
              <w:rPr>
                <w:rFonts w:cstheme="minorHAnsi"/>
              </w:rPr>
            </w:pPr>
          </w:p>
        </w:tc>
        <w:tc>
          <w:tcPr>
            <w:tcW w:w="1602" w:type="dxa"/>
          </w:tcPr>
          <w:p w14:paraId="021B21AC" w14:textId="77777777" w:rsidR="003B2A6F" w:rsidRPr="00D44C24" w:rsidRDefault="003B2A6F" w:rsidP="003B2A6F">
            <w:pPr>
              <w:rPr>
                <w:rFonts w:cstheme="minorHAnsi"/>
              </w:rPr>
            </w:pPr>
            <w:r w:rsidRPr="00D44C24">
              <w:rPr>
                <w:rFonts w:cstheme="minorHAnsi"/>
              </w:rPr>
              <w:t>Ongoing</w:t>
            </w:r>
          </w:p>
          <w:p w14:paraId="65E7626E" w14:textId="77777777" w:rsidR="003B2A6F" w:rsidRPr="00D44C24" w:rsidRDefault="003B2A6F" w:rsidP="003B2A6F">
            <w:pPr>
              <w:rPr>
                <w:rFonts w:cstheme="minorHAnsi"/>
              </w:rPr>
            </w:pPr>
          </w:p>
        </w:tc>
        <w:tc>
          <w:tcPr>
            <w:tcW w:w="2200" w:type="dxa"/>
          </w:tcPr>
          <w:p w14:paraId="78B7F079" w14:textId="77777777" w:rsidR="003B2A6F" w:rsidRPr="00D44C24" w:rsidRDefault="003B2A6F" w:rsidP="003B2A6F">
            <w:pPr>
              <w:rPr>
                <w:rFonts w:cstheme="minorHAnsi"/>
              </w:rPr>
            </w:pPr>
            <w:r w:rsidRPr="00D44C24">
              <w:rPr>
                <w:rFonts w:cstheme="minorHAnsi"/>
              </w:rPr>
              <w:t xml:space="preserve">Monitoring information on passengers </w:t>
            </w:r>
          </w:p>
          <w:p w14:paraId="439152FC" w14:textId="77777777" w:rsidR="003B2A6F" w:rsidRPr="00D44C24" w:rsidRDefault="003B2A6F" w:rsidP="003B2A6F">
            <w:pPr>
              <w:rPr>
                <w:rFonts w:cstheme="minorHAnsi"/>
              </w:rPr>
            </w:pPr>
            <w:r w:rsidRPr="00D44C24">
              <w:rPr>
                <w:rFonts w:cstheme="minorHAnsi"/>
              </w:rPr>
              <w:t xml:space="preserve">Outcomes in relation to transport in Age Friendly strategies </w:t>
            </w:r>
          </w:p>
          <w:p w14:paraId="39295F4B" w14:textId="77777777" w:rsidR="003B2A6F" w:rsidRPr="00D44C24" w:rsidRDefault="003B2A6F" w:rsidP="003B2A6F">
            <w:pPr>
              <w:rPr>
                <w:rFonts w:cstheme="minorHAnsi"/>
              </w:rPr>
            </w:pPr>
          </w:p>
        </w:tc>
        <w:tc>
          <w:tcPr>
            <w:tcW w:w="3013" w:type="dxa"/>
          </w:tcPr>
          <w:p w14:paraId="0339A09C" w14:textId="68D8A3ED" w:rsidR="003B2A6F" w:rsidRPr="00404573" w:rsidRDefault="003B2A6F" w:rsidP="003B2A6F">
            <w:pPr>
              <w:rPr>
                <w:rFonts w:cstheme="minorHAnsi"/>
              </w:rPr>
            </w:pPr>
            <w:r w:rsidRPr="00404573">
              <w:rPr>
                <w:rFonts w:cstheme="minorHAnsi"/>
              </w:rPr>
              <w:t xml:space="preserve">Translink provide ongoing support to relevant Councils on this </w:t>
            </w:r>
            <w:proofErr w:type="gramStart"/>
            <w:r w:rsidRPr="00404573">
              <w:rPr>
                <w:rFonts w:cstheme="minorHAnsi"/>
              </w:rPr>
              <w:t>project,</w:t>
            </w:r>
            <w:r w:rsidR="00E80821">
              <w:rPr>
                <w:rFonts w:cstheme="minorHAnsi"/>
              </w:rPr>
              <w:t xml:space="preserve"> and</w:t>
            </w:r>
            <w:proofErr w:type="gramEnd"/>
            <w:r w:rsidR="00E80821">
              <w:rPr>
                <w:rFonts w:cstheme="minorHAnsi"/>
              </w:rPr>
              <w:t xml:space="preserve"> attend relevant ‘age f</w:t>
            </w:r>
            <w:r w:rsidR="004A72AF">
              <w:rPr>
                <w:rFonts w:cstheme="minorHAnsi"/>
              </w:rPr>
              <w:t xml:space="preserve">riendly’ council meetings. </w:t>
            </w:r>
            <w:r w:rsidRPr="00404573">
              <w:rPr>
                <w:rFonts w:cstheme="minorHAnsi"/>
              </w:rPr>
              <w:t xml:space="preserve">  </w:t>
            </w:r>
          </w:p>
        </w:tc>
        <w:tc>
          <w:tcPr>
            <w:tcW w:w="1229" w:type="dxa"/>
          </w:tcPr>
          <w:p w14:paraId="54D32469" w14:textId="77777777" w:rsidR="003B2A6F" w:rsidRPr="00404573" w:rsidRDefault="003B2A6F" w:rsidP="003B2A6F">
            <w:pPr>
              <w:rPr>
                <w:rFonts w:cstheme="minorHAnsi"/>
              </w:rPr>
            </w:pPr>
            <w:r w:rsidRPr="00404573">
              <w:rPr>
                <w:rFonts w:cstheme="minorHAnsi"/>
              </w:rPr>
              <w:t>Complete</w:t>
            </w:r>
          </w:p>
        </w:tc>
      </w:tr>
      <w:tr w:rsidR="003B2A6F" w:rsidRPr="00D44C24" w14:paraId="77C538F0" w14:textId="77777777">
        <w:tc>
          <w:tcPr>
            <w:tcW w:w="1698" w:type="dxa"/>
            <w:vMerge/>
          </w:tcPr>
          <w:p w14:paraId="0DBFC6AD" w14:textId="77777777" w:rsidR="003B2A6F" w:rsidRPr="00D44C24" w:rsidRDefault="003B2A6F" w:rsidP="003B2A6F">
            <w:pPr>
              <w:rPr>
                <w:rFonts w:cstheme="minorHAnsi"/>
              </w:rPr>
            </w:pPr>
          </w:p>
        </w:tc>
        <w:tc>
          <w:tcPr>
            <w:tcW w:w="2466" w:type="dxa"/>
          </w:tcPr>
          <w:p w14:paraId="11359E10" w14:textId="77777777" w:rsidR="003B2A6F" w:rsidRPr="00D44C24" w:rsidRDefault="003B2A6F" w:rsidP="003B2A6F">
            <w:pPr>
              <w:jc w:val="both"/>
              <w:rPr>
                <w:rFonts w:cstheme="minorHAnsi"/>
              </w:rPr>
            </w:pPr>
            <w:r w:rsidRPr="00D44C24">
              <w:rPr>
                <w:rFonts w:cstheme="minorHAnsi"/>
              </w:rPr>
              <w:t>36. To continue to undertake research with young people regionally and through the Youth Forum</w:t>
            </w:r>
          </w:p>
        </w:tc>
        <w:tc>
          <w:tcPr>
            <w:tcW w:w="1742" w:type="dxa"/>
            <w:gridSpan w:val="2"/>
          </w:tcPr>
          <w:p w14:paraId="50FD7CAA" w14:textId="77777777" w:rsidR="003B2A6F" w:rsidRPr="00D44C24" w:rsidRDefault="003B2A6F" w:rsidP="003B2A6F">
            <w:pPr>
              <w:rPr>
                <w:rFonts w:cstheme="minorHAnsi"/>
              </w:rPr>
            </w:pPr>
            <w:r w:rsidRPr="00D44C24">
              <w:rPr>
                <w:rFonts w:cstheme="minorHAnsi"/>
              </w:rPr>
              <w:t xml:space="preserve">Positive suggestions generated and implemented </w:t>
            </w:r>
          </w:p>
          <w:p w14:paraId="27A47015" w14:textId="77777777" w:rsidR="003B2A6F" w:rsidRPr="00D44C24" w:rsidRDefault="003B2A6F" w:rsidP="003B2A6F">
            <w:pPr>
              <w:rPr>
                <w:rFonts w:cstheme="minorHAnsi"/>
              </w:rPr>
            </w:pPr>
          </w:p>
        </w:tc>
        <w:tc>
          <w:tcPr>
            <w:tcW w:w="1602" w:type="dxa"/>
          </w:tcPr>
          <w:p w14:paraId="6A6CA5CD" w14:textId="77777777" w:rsidR="003B2A6F" w:rsidRPr="00D44C24" w:rsidRDefault="003B2A6F" w:rsidP="003B2A6F">
            <w:pPr>
              <w:rPr>
                <w:rFonts w:cstheme="minorHAnsi"/>
              </w:rPr>
            </w:pPr>
            <w:r w:rsidRPr="00D44C24">
              <w:rPr>
                <w:rFonts w:cstheme="minorHAnsi"/>
              </w:rPr>
              <w:t>Ongoing</w:t>
            </w:r>
          </w:p>
          <w:p w14:paraId="652190F2" w14:textId="77777777" w:rsidR="003B2A6F" w:rsidRPr="00D44C24" w:rsidRDefault="003B2A6F" w:rsidP="003B2A6F">
            <w:pPr>
              <w:rPr>
                <w:rFonts w:cstheme="minorHAnsi"/>
              </w:rPr>
            </w:pPr>
          </w:p>
        </w:tc>
        <w:tc>
          <w:tcPr>
            <w:tcW w:w="2200" w:type="dxa"/>
          </w:tcPr>
          <w:p w14:paraId="53C28E32" w14:textId="77777777" w:rsidR="003B2A6F" w:rsidRPr="00D44C24" w:rsidRDefault="003B2A6F" w:rsidP="003B2A6F">
            <w:pPr>
              <w:rPr>
                <w:rFonts w:cstheme="minorHAnsi"/>
              </w:rPr>
            </w:pPr>
          </w:p>
        </w:tc>
        <w:tc>
          <w:tcPr>
            <w:tcW w:w="3013" w:type="dxa"/>
          </w:tcPr>
          <w:p w14:paraId="69D5FEC9" w14:textId="1D8E7C80" w:rsidR="003B2A6F" w:rsidRPr="00094688" w:rsidRDefault="003B2A6F" w:rsidP="003B2A6F">
            <w:pPr>
              <w:rPr>
                <w:rFonts w:cstheme="minorHAnsi"/>
              </w:rPr>
            </w:pPr>
            <w:r w:rsidRPr="00094688">
              <w:rPr>
                <w:rFonts w:cstheme="minorHAnsi"/>
              </w:rPr>
              <w:t>Translink facilitated a Youth Summit</w:t>
            </w:r>
            <w:r w:rsidR="009D2697" w:rsidRPr="00094688">
              <w:rPr>
                <w:rFonts w:cstheme="minorHAnsi"/>
              </w:rPr>
              <w:t xml:space="preserve"> in 2024</w:t>
            </w:r>
            <w:r w:rsidRPr="00094688">
              <w:rPr>
                <w:rFonts w:cstheme="minorHAnsi"/>
              </w:rPr>
              <w:t xml:space="preserve"> entitled </w:t>
            </w:r>
            <w:r w:rsidR="009D2697" w:rsidRPr="00094688">
              <w:rPr>
                <w:rFonts w:ascii="Calibri" w:eastAsia="Times New Roman" w:hAnsi="Calibri" w:cs="Calibri"/>
                <w:sz w:val="24"/>
                <w:szCs w:val="24"/>
                <w:lang w:eastAsia="en-GB"/>
              </w:rPr>
              <w:t>“Road to Rights Roadshow”</w:t>
            </w:r>
          </w:p>
          <w:p w14:paraId="519C5111" w14:textId="77777777" w:rsidR="003B2A6F" w:rsidRPr="005163C1" w:rsidRDefault="003B2A6F" w:rsidP="003B2A6F">
            <w:pPr>
              <w:rPr>
                <w:rFonts w:cstheme="minorHAnsi"/>
                <w:i/>
                <w:iCs/>
              </w:rPr>
            </w:pPr>
          </w:p>
          <w:p w14:paraId="74DED02A" w14:textId="77777777" w:rsidR="003B2A6F" w:rsidRPr="00094688" w:rsidRDefault="003B2A6F" w:rsidP="003B2A6F">
            <w:pPr>
              <w:rPr>
                <w:rFonts w:cstheme="minorHAnsi"/>
              </w:rPr>
            </w:pPr>
            <w:r w:rsidRPr="00094688">
              <w:rPr>
                <w:rFonts w:cstheme="minorHAnsi"/>
              </w:rPr>
              <w:t>The TYF meet regularly to share their views and ideas for upcoming Translink Projects</w:t>
            </w:r>
          </w:p>
        </w:tc>
        <w:tc>
          <w:tcPr>
            <w:tcW w:w="1229" w:type="dxa"/>
          </w:tcPr>
          <w:p w14:paraId="22E4D70B" w14:textId="6AA4D3B9" w:rsidR="003B2A6F" w:rsidRPr="00094688" w:rsidRDefault="00094688" w:rsidP="003B2A6F">
            <w:pPr>
              <w:rPr>
                <w:rFonts w:cstheme="minorHAnsi"/>
              </w:rPr>
            </w:pPr>
            <w:r w:rsidRPr="00094688">
              <w:rPr>
                <w:rFonts w:cstheme="minorHAnsi"/>
              </w:rPr>
              <w:t>Complete</w:t>
            </w:r>
          </w:p>
          <w:p w14:paraId="401A772B" w14:textId="77777777" w:rsidR="003B2A6F" w:rsidRPr="00337116" w:rsidRDefault="003B2A6F" w:rsidP="003B2A6F">
            <w:pPr>
              <w:rPr>
                <w:rFonts w:cstheme="minorHAnsi"/>
                <w:highlight w:val="yellow"/>
              </w:rPr>
            </w:pPr>
          </w:p>
          <w:p w14:paraId="525A92F9" w14:textId="77777777" w:rsidR="003B2A6F" w:rsidRPr="00337116" w:rsidRDefault="003B2A6F" w:rsidP="003B2A6F">
            <w:pPr>
              <w:rPr>
                <w:rFonts w:cstheme="minorHAnsi"/>
                <w:highlight w:val="yellow"/>
              </w:rPr>
            </w:pPr>
          </w:p>
        </w:tc>
      </w:tr>
      <w:tr w:rsidR="003B2A6F" w:rsidRPr="00D44C24" w14:paraId="6A0A4CC4" w14:textId="77777777">
        <w:tc>
          <w:tcPr>
            <w:tcW w:w="1698" w:type="dxa"/>
            <w:vMerge/>
          </w:tcPr>
          <w:p w14:paraId="64265143" w14:textId="77777777" w:rsidR="003B2A6F" w:rsidRPr="00D44C24" w:rsidRDefault="003B2A6F" w:rsidP="003B2A6F">
            <w:pPr>
              <w:rPr>
                <w:rFonts w:cstheme="minorHAnsi"/>
              </w:rPr>
            </w:pPr>
          </w:p>
        </w:tc>
        <w:tc>
          <w:tcPr>
            <w:tcW w:w="2466" w:type="dxa"/>
          </w:tcPr>
          <w:p w14:paraId="2D085DC5" w14:textId="77777777" w:rsidR="003B2A6F" w:rsidRPr="00D44C24" w:rsidRDefault="003B2A6F" w:rsidP="003B2A6F">
            <w:pPr>
              <w:jc w:val="both"/>
              <w:rPr>
                <w:rFonts w:cstheme="minorHAnsi"/>
              </w:rPr>
            </w:pPr>
            <w:r w:rsidRPr="00D44C24">
              <w:rPr>
                <w:rFonts w:cstheme="minorHAnsi"/>
              </w:rPr>
              <w:t xml:space="preserve">37. Explore the possibility of monitoring the impact of training for drivers and feedback from age groups </w:t>
            </w:r>
          </w:p>
          <w:p w14:paraId="35020DA8" w14:textId="77777777" w:rsidR="003B2A6F" w:rsidRPr="00D44C24" w:rsidRDefault="003B2A6F" w:rsidP="003B2A6F">
            <w:pPr>
              <w:jc w:val="both"/>
              <w:rPr>
                <w:rFonts w:cstheme="minorHAnsi"/>
              </w:rPr>
            </w:pPr>
          </w:p>
        </w:tc>
        <w:tc>
          <w:tcPr>
            <w:tcW w:w="1742" w:type="dxa"/>
            <w:gridSpan w:val="2"/>
          </w:tcPr>
          <w:p w14:paraId="2AD2BDA0" w14:textId="77777777" w:rsidR="003B2A6F" w:rsidRPr="00D44C24" w:rsidRDefault="003B2A6F" w:rsidP="003B2A6F">
            <w:pPr>
              <w:rPr>
                <w:rFonts w:cstheme="minorHAnsi"/>
              </w:rPr>
            </w:pPr>
            <w:r w:rsidRPr="00D44C24">
              <w:rPr>
                <w:rFonts w:cstheme="minorHAnsi"/>
              </w:rPr>
              <w:t xml:space="preserve">Available feedback from older and younger people </w:t>
            </w:r>
          </w:p>
          <w:p w14:paraId="71C16390" w14:textId="77777777" w:rsidR="003B2A6F" w:rsidRPr="00D44C24" w:rsidRDefault="003B2A6F" w:rsidP="003B2A6F">
            <w:pPr>
              <w:jc w:val="both"/>
              <w:rPr>
                <w:rFonts w:cstheme="minorHAnsi"/>
              </w:rPr>
            </w:pPr>
            <w:r w:rsidRPr="00D44C24">
              <w:rPr>
                <w:rFonts w:cstheme="minorHAnsi"/>
              </w:rPr>
              <w:t xml:space="preserve">Performance Indicator  </w:t>
            </w:r>
          </w:p>
          <w:p w14:paraId="23156D3F" w14:textId="77777777" w:rsidR="003B2A6F" w:rsidRPr="00D44C24" w:rsidRDefault="003B2A6F" w:rsidP="003B2A6F">
            <w:pPr>
              <w:rPr>
                <w:rFonts w:cstheme="minorHAnsi"/>
              </w:rPr>
            </w:pPr>
          </w:p>
        </w:tc>
        <w:tc>
          <w:tcPr>
            <w:tcW w:w="1602" w:type="dxa"/>
          </w:tcPr>
          <w:p w14:paraId="080CCCF4" w14:textId="77777777" w:rsidR="003B2A6F" w:rsidRPr="00D44C24" w:rsidRDefault="003B2A6F" w:rsidP="003B2A6F">
            <w:pPr>
              <w:rPr>
                <w:rFonts w:cstheme="minorHAnsi"/>
              </w:rPr>
            </w:pPr>
            <w:r w:rsidRPr="00D44C24">
              <w:rPr>
                <w:rFonts w:cstheme="minorHAnsi"/>
              </w:rPr>
              <w:t>2021</w:t>
            </w:r>
          </w:p>
          <w:p w14:paraId="6E1F4F8E" w14:textId="77777777" w:rsidR="003B2A6F" w:rsidRPr="00D44C24" w:rsidRDefault="003B2A6F" w:rsidP="003B2A6F">
            <w:pPr>
              <w:rPr>
                <w:rFonts w:cstheme="minorHAnsi"/>
              </w:rPr>
            </w:pPr>
          </w:p>
        </w:tc>
        <w:tc>
          <w:tcPr>
            <w:tcW w:w="2200" w:type="dxa"/>
          </w:tcPr>
          <w:p w14:paraId="423BED27" w14:textId="77777777" w:rsidR="003B2A6F" w:rsidRPr="00D44C24" w:rsidRDefault="003B2A6F" w:rsidP="003B2A6F">
            <w:pPr>
              <w:rPr>
                <w:rFonts w:cstheme="minorHAnsi"/>
              </w:rPr>
            </w:pPr>
            <w:r w:rsidRPr="00D44C24">
              <w:rPr>
                <w:rFonts w:cstheme="minorHAnsi"/>
              </w:rPr>
              <w:t xml:space="preserve">Customer survey </w:t>
            </w:r>
          </w:p>
          <w:p w14:paraId="1005C0AC" w14:textId="77777777" w:rsidR="003B2A6F" w:rsidRPr="00D44C24" w:rsidRDefault="003B2A6F" w:rsidP="003B2A6F">
            <w:pPr>
              <w:rPr>
                <w:rFonts w:cstheme="minorHAnsi"/>
              </w:rPr>
            </w:pPr>
            <w:r w:rsidRPr="00D44C24">
              <w:rPr>
                <w:rFonts w:cstheme="minorHAnsi"/>
              </w:rPr>
              <w:t xml:space="preserve">Consultation and engagement events </w:t>
            </w:r>
          </w:p>
          <w:p w14:paraId="47BD2F3F" w14:textId="77777777" w:rsidR="003B2A6F" w:rsidRPr="00D44C24" w:rsidRDefault="003B2A6F" w:rsidP="003B2A6F">
            <w:pPr>
              <w:rPr>
                <w:rFonts w:cstheme="minorHAnsi"/>
              </w:rPr>
            </w:pPr>
            <w:r w:rsidRPr="00D44C24">
              <w:rPr>
                <w:rFonts w:cstheme="minorHAnsi"/>
              </w:rPr>
              <w:t>Associated Research</w:t>
            </w:r>
          </w:p>
          <w:p w14:paraId="3FCA5688" w14:textId="77777777" w:rsidR="003B2A6F" w:rsidRPr="00D44C24" w:rsidRDefault="003B2A6F" w:rsidP="003B2A6F">
            <w:pPr>
              <w:rPr>
                <w:rFonts w:cstheme="minorHAnsi"/>
              </w:rPr>
            </w:pPr>
          </w:p>
        </w:tc>
        <w:tc>
          <w:tcPr>
            <w:tcW w:w="3013" w:type="dxa"/>
          </w:tcPr>
          <w:p w14:paraId="506686A8" w14:textId="7C09428F" w:rsidR="003B2A6F" w:rsidRPr="00D44C24" w:rsidRDefault="003B2A6F" w:rsidP="003B2A6F">
            <w:pPr>
              <w:rPr>
                <w:rFonts w:cstheme="minorHAnsi"/>
              </w:rPr>
            </w:pPr>
            <w:r w:rsidRPr="00D44C24">
              <w:rPr>
                <w:rFonts w:cstheme="minorHAnsi"/>
              </w:rPr>
              <w:t xml:space="preserve">Completed for </w:t>
            </w:r>
            <w:r>
              <w:rPr>
                <w:rFonts w:cstheme="minorHAnsi"/>
              </w:rPr>
              <w:t>24</w:t>
            </w:r>
            <w:r w:rsidR="00337116">
              <w:rPr>
                <w:rFonts w:cstheme="minorHAnsi"/>
              </w:rPr>
              <w:t>/25</w:t>
            </w:r>
            <w:r w:rsidRPr="00D44C24">
              <w:rPr>
                <w:rFonts w:cstheme="minorHAnsi"/>
              </w:rPr>
              <w:t xml:space="preserve"> reporting period – Translink review feedback through a range of consultations on a regular basis.  Customer Survey feedback</w:t>
            </w:r>
            <w:r>
              <w:rPr>
                <w:rFonts w:cstheme="minorHAnsi"/>
              </w:rPr>
              <w:t xml:space="preserve"> is also reviewed by key passenger demographics</w:t>
            </w:r>
          </w:p>
        </w:tc>
        <w:tc>
          <w:tcPr>
            <w:tcW w:w="1229" w:type="dxa"/>
          </w:tcPr>
          <w:p w14:paraId="0848C06A" w14:textId="77777777" w:rsidR="003B2A6F" w:rsidRPr="00D44C24" w:rsidRDefault="003B2A6F" w:rsidP="003B2A6F">
            <w:pPr>
              <w:rPr>
                <w:rFonts w:cstheme="minorHAnsi"/>
              </w:rPr>
            </w:pPr>
            <w:r>
              <w:rPr>
                <w:rFonts w:cstheme="minorHAnsi"/>
              </w:rPr>
              <w:t>Complete</w:t>
            </w:r>
          </w:p>
        </w:tc>
      </w:tr>
      <w:tr w:rsidR="003B2A6F" w:rsidRPr="00D44C24" w14:paraId="511D647F" w14:textId="77777777">
        <w:tc>
          <w:tcPr>
            <w:tcW w:w="1698" w:type="dxa"/>
            <w:vMerge/>
          </w:tcPr>
          <w:p w14:paraId="282FE621" w14:textId="77777777" w:rsidR="003B2A6F" w:rsidRPr="00D44C24" w:rsidRDefault="003B2A6F" w:rsidP="003B2A6F">
            <w:pPr>
              <w:rPr>
                <w:rFonts w:cstheme="minorHAnsi"/>
              </w:rPr>
            </w:pPr>
          </w:p>
        </w:tc>
        <w:tc>
          <w:tcPr>
            <w:tcW w:w="2466" w:type="dxa"/>
          </w:tcPr>
          <w:p w14:paraId="509C3B2E" w14:textId="77777777" w:rsidR="003B2A6F" w:rsidRPr="00D44C24" w:rsidRDefault="003B2A6F" w:rsidP="003B2A6F">
            <w:pPr>
              <w:jc w:val="both"/>
              <w:rPr>
                <w:rFonts w:cstheme="minorHAnsi"/>
              </w:rPr>
            </w:pPr>
            <w:r w:rsidRPr="00D44C24">
              <w:rPr>
                <w:rFonts w:cstheme="minorHAnsi"/>
              </w:rPr>
              <w:t xml:space="preserve">38. To integrate actions on consultation and engagement with younger people and older people into the Annual Communications Plan </w:t>
            </w:r>
          </w:p>
          <w:p w14:paraId="14974096" w14:textId="77777777" w:rsidR="003B2A6F" w:rsidRPr="00D44C24" w:rsidRDefault="003B2A6F" w:rsidP="003B2A6F">
            <w:pPr>
              <w:jc w:val="both"/>
              <w:rPr>
                <w:rFonts w:cstheme="minorHAnsi"/>
              </w:rPr>
            </w:pPr>
          </w:p>
        </w:tc>
        <w:tc>
          <w:tcPr>
            <w:tcW w:w="1742" w:type="dxa"/>
            <w:gridSpan w:val="2"/>
          </w:tcPr>
          <w:p w14:paraId="09956B0D" w14:textId="77777777" w:rsidR="003B2A6F" w:rsidRPr="00D44C24" w:rsidRDefault="003B2A6F" w:rsidP="003B2A6F">
            <w:pPr>
              <w:rPr>
                <w:rFonts w:cstheme="minorHAnsi"/>
              </w:rPr>
            </w:pPr>
            <w:r w:rsidRPr="00D44C24">
              <w:rPr>
                <w:rFonts w:cstheme="minorHAnsi"/>
              </w:rPr>
              <w:t xml:space="preserve">Enhanced information on the needs and issues for younger and older people </w:t>
            </w:r>
          </w:p>
          <w:p w14:paraId="45A5DADB" w14:textId="02D93B61" w:rsidR="003B2A6F" w:rsidRPr="00D44C24" w:rsidRDefault="003B2A6F" w:rsidP="003B2A6F">
            <w:pPr>
              <w:rPr>
                <w:rFonts w:cstheme="minorHAnsi"/>
              </w:rPr>
            </w:pPr>
            <w:r w:rsidRPr="00D44C24">
              <w:rPr>
                <w:rFonts w:cstheme="minorHAnsi"/>
              </w:rPr>
              <w:t xml:space="preserve">Positive feedback from younger/older people </w:t>
            </w:r>
          </w:p>
        </w:tc>
        <w:tc>
          <w:tcPr>
            <w:tcW w:w="1602" w:type="dxa"/>
          </w:tcPr>
          <w:p w14:paraId="06C9E98A" w14:textId="77777777" w:rsidR="003B2A6F" w:rsidRPr="00D44C24" w:rsidRDefault="003B2A6F" w:rsidP="003B2A6F">
            <w:pPr>
              <w:rPr>
                <w:rFonts w:cstheme="minorHAnsi"/>
              </w:rPr>
            </w:pPr>
            <w:r w:rsidRPr="00D44C24">
              <w:rPr>
                <w:rFonts w:cstheme="minorHAnsi"/>
              </w:rPr>
              <w:t>Annually</w:t>
            </w:r>
          </w:p>
          <w:p w14:paraId="0B110EC7" w14:textId="77777777" w:rsidR="003B2A6F" w:rsidRPr="00D44C24" w:rsidRDefault="003B2A6F" w:rsidP="003B2A6F">
            <w:pPr>
              <w:rPr>
                <w:rFonts w:cstheme="minorHAnsi"/>
              </w:rPr>
            </w:pPr>
          </w:p>
        </w:tc>
        <w:tc>
          <w:tcPr>
            <w:tcW w:w="2200" w:type="dxa"/>
          </w:tcPr>
          <w:p w14:paraId="2870B240" w14:textId="77777777" w:rsidR="003B2A6F" w:rsidRPr="00D44C24" w:rsidRDefault="003B2A6F" w:rsidP="003B2A6F">
            <w:pPr>
              <w:rPr>
                <w:rFonts w:cstheme="minorHAnsi"/>
              </w:rPr>
            </w:pPr>
            <w:r w:rsidRPr="00D44C24">
              <w:rPr>
                <w:rFonts w:cstheme="minorHAnsi"/>
              </w:rPr>
              <w:t xml:space="preserve">Equality Commission </w:t>
            </w:r>
          </w:p>
          <w:p w14:paraId="0672FF72" w14:textId="77777777" w:rsidR="003B2A6F" w:rsidRPr="00D44C24" w:rsidRDefault="003B2A6F" w:rsidP="003B2A6F">
            <w:pPr>
              <w:rPr>
                <w:rFonts w:cstheme="minorHAnsi"/>
              </w:rPr>
            </w:pPr>
            <w:r w:rsidRPr="00D44C24">
              <w:rPr>
                <w:rFonts w:cstheme="minorHAnsi"/>
              </w:rPr>
              <w:t xml:space="preserve">Travel Survey </w:t>
            </w:r>
          </w:p>
          <w:p w14:paraId="04BE62C1" w14:textId="77777777" w:rsidR="003B2A6F" w:rsidRPr="00D44C24" w:rsidRDefault="003B2A6F" w:rsidP="003B2A6F">
            <w:pPr>
              <w:rPr>
                <w:rFonts w:cstheme="minorHAnsi"/>
              </w:rPr>
            </w:pPr>
          </w:p>
        </w:tc>
        <w:tc>
          <w:tcPr>
            <w:tcW w:w="3013" w:type="dxa"/>
          </w:tcPr>
          <w:p w14:paraId="16DF2B48" w14:textId="6E97D3A5" w:rsidR="003B2A6F" w:rsidRPr="006E24A5" w:rsidRDefault="003B2A6F" w:rsidP="003B2A6F">
            <w:pPr>
              <w:rPr>
                <w:rFonts w:cstheme="minorHAnsi"/>
              </w:rPr>
            </w:pPr>
            <w:r w:rsidRPr="006E24A5">
              <w:rPr>
                <w:rFonts w:cstheme="minorHAnsi"/>
              </w:rPr>
              <w:t>Completed for 2</w:t>
            </w:r>
            <w:r>
              <w:rPr>
                <w:rFonts w:cstheme="minorHAnsi"/>
              </w:rPr>
              <w:t>4</w:t>
            </w:r>
            <w:r w:rsidR="000869A8">
              <w:rPr>
                <w:rFonts w:cstheme="minorHAnsi"/>
              </w:rPr>
              <w:t>/25</w:t>
            </w:r>
            <w:r w:rsidRPr="006E24A5">
              <w:rPr>
                <w:rFonts w:cstheme="minorHAnsi"/>
              </w:rPr>
              <w:t xml:space="preserve"> reporting period – consultation with the Translink Youth Forum </w:t>
            </w:r>
          </w:p>
          <w:p w14:paraId="0A8C203B" w14:textId="77777777" w:rsidR="003B2A6F" w:rsidRPr="006E24A5" w:rsidRDefault="003B2A6F" w:rsidP="003B2A6F">
            <w:pPr>
              <w:pStyle w:val="ListParagraph"/>
              <w:jc w:val="both"/>
              <w:rPr>
                <w:rFonts w:cstheme="minorHAnsi"/>
                <w:color w:val="FF0000"/>
              </w:rPr>
            </w:pPr>
          </w:p>
          <w:p w14:paraId="3CBD3E51" w14:textId="77777777" w:rsidR="003B2A6F" w:rsidRPr="006E24A5" w:rsidRDefault="003B2A6F" w:rsidP="003B2A6F">
            <w:pPr>
              <w:rPr>
                <w:rFonts w:cstheme="minorHAnsi"/>
              </w:rPr>
            </w:pPr>
          </w:p>
        </w:tc>
        <w:tc>
          <w:tcPr>
            <w:tcW w:w="1229" w:type="dxa"/>
          </w:tcPr>
          <w:p w14:paraId="430C7CD2" w14:textId="77777777" w:rsidR="003B2A6F" w:rsidRPr="006E24A5" w:rsidRDefault="003B2A6F" w:rsidP="003B2A6F">
            <w:pPr>
              <w:rPr>
                <w:rFonts w:cstheme="minorHAnsi"/>
              </w:rPr>
            </w:pPr>
            <w:r w:rsidRPr="006E24A5">
              <w:rPr>
                <w:rFonts w:cstheme="minorHAnsi"/>
              </w:rPr>
              <w:t>Complete</w:t>
            </w:r>
          </w:p>
        </w:tc>
      </w:tr>
      <w:tr w:rsidR="003B2A6F" w:rsidRPr="00D44C24" w14:paraId="3C28E5E6" w14:textId="77777777">
        <w:tc>
          <w:tcPr>
            <w:tcW w:w="1698" w:type="dxa"/>
            <w:vMerge/>
          </w:tcPr>
          <w:p w14:paraId="6FA53EAA" w14:textId="77777777" w:rsidR="003B2A6F" w:rsidRPr="00D44C24" w:rsidRDefault="003B2A6F" w:rsidP="003B2A6F">
            <w:pPr>
              <w:rPr>
                <w:rFonts w:cstheme="minorHAnsi"/>
              </w:rPr>
            </w:pPr>
          </w:p>
        </w:tc>
        <w:tc>
          <w:tcPr>
            <w:tcW w:w="2466" w:type="dxa"/>
          </w:tcPr>
          <w:p w14:paraId="16D37BA2" w14:textId="0671DDAA" w:rsidR="003B2A6F" w:rsidRPr="00D44C24" w:rsidRDefault="003B2A6F" w:rsidP="003B2A6F">
            <w:pPr>
              <w:jc w:val="both"/>
              <w:rPr>
                <w:rFonts w:cstheme="minorHAnsi"/>
              </w:rPr>
            </w:pPr>
            <w:r w:rsidRPr="00D44C24">
              <w:rPr>
                <w:rFonts w:cstheme="minorHAnsi"/>
              </w:rPr>
              <w:t xml:space="preserve">39. To continue to implement the initiatives with schools, career and community events and to monitor the impact of the affirmative action measures. </w:t>
            </w:r>
          </w:p>
        </w:tc>
        <w:tc>
          <w:tcPr>
            <w:tcW w:w="1742" w:type="dxa"/>
            <w:gridSpan w:val="2"/>
          </w:tcPr>
          <w:p w14:paraId="4A3AB0BF" w14:textId="77777777" w:rsidR="003B2A6F" w:rsidRPr="00D44C24" w:rsidRDefault="003B2A6F" w:rsidP="003B2A6F">
            <w:pPr>
              <w:rPr>
                <w:rFonts w:cstheme="minorHAnsi"/>
              </w:rPr>
            </w:pPr>
            <w:r w:rsidRPr="00D44C24">
              <w:rPr>
                <w:rFonts w:cstheme="minorHAnsi"/>
              </w:rPr>
              <w:t xml:space="preserve">Increased participation in younger people in the workforce </w:t>
            </w:r>
          </w:p>
          <w:p w14:paraId="489B6062" w14:textId="77777777" w:rsidR="003B2A6F" w:rsidRPr="00D44C24" w:rsidRDefault="003B2A6F" w:rsidP="003B2A6F">
            <w:pPr>
              <w:rPr>
                <w:rFonts w:cstheme="minorHAnsi"/>
              </w:rPr>
            </w:pPr>
          </w:p>
        </w:tc>
        <w:tc>
          <w:tcPr>
            <w:tcW w:w="1602" w:type="dxa"/>
          </w:tcPr>
          <w:p w14:paraId="0BCD7702" w14:textId="77777777" w:rsidR="003B2A6F" w:rsidRPr="00D44C24" w:rsidRDefault="003B2A6F" w:rsidP="003B2A6F">
            <w:pPr>
              <w:rPr>
                <w:rFonts w:cstheme="minorHAnsi"/>
              </w:rPr>
            </w:pPr>
            <w:r w:rsidRPr="00D44C24">
              <w:rPr>
                <w:rFonts w:cstheme="minorHAnsi"/>
              </w:rPr>
              <w:t>Ongoing</w:t>
            </w:r>
          </w:p>
          <w:p w14:paraId="645B2E50" w14:textId="77777777" w:rsidR="003B2A6F" w:rsidRPr="00D44C24" w:rsidRDefault="003B2A6F" w:rsidP="003B2A6F">
            <w:pPr>
              <w:rPr>
                <w:rFonts w:cstheme="minorHAnsi"/>
              </w:rPr>
            </w:pPr>
          </w:p>
        </w:tc>
        <w:tc>
          <w:tcPr>
            <w:tcW w:w="2200" w:type="dxa"/>
          </w:tcPr>
          <w:p w14:paraId="190CA1CF" w14:textId="77777777" w:rsidR="003B2A6F" w:rsidRPr="00D44C24" w:rsidRDefault="003B2A6F" w:rsidP="003B2A6F">
            <w:pPr>
              <w:rPr>
                <w:rFonts w:cstheme="minorHAnsi"/>
              </w:rPr>
            </w:pPr>
            <w:r w:rsidRPr="00D44C24">
              <w:rPr>
                <w:rFonts w:cstheme="minorHAnsi"/>
              </w:rPr>
              <w:t xml:space="preserve">Workforce Monitoring </w:t>
            </w:r>
          </w:p>
          <w:p w14:paraId="14A84783" w14:textId="77777777" w:rsidR="003B2A6F" w:rsidRPr="00D44C24" w:rsidRDefault="003B2A6F" w:rsidP="003B2A6F">
            <w:pPr>
              <w:rPr>
                <w:rFonts w:cstheme="minorHAnsi"/>
              </w:rPr>
            </w:pPr>
          </w:p>
        </w:tc>
        <w:tc>
          <w:tcPr>
            <w:tcW w:w="3013" w:type="dxa"/>
          </w:tcPr>
          <w:p w14:paraId="3010DCAF" w14:textId="7AA81E5F" w:rsidR="003B2A6F" w:rsidRPr="002D4A91" w:rsidRDefault="003B2A6F" w:rsidP="003B2A6F">
            <w:pPr>
              <w:rPr>
                <w:rFonts w:cstheme="minorHAnsi"/>
              </w:rPr>
            </w:pPr>
            <w:r w:rsidRPr="002D4A91">
              <w:rPr>
                <w:rFonts w:cstheme="minorHAnsi"/>
              </w:rPr>
              <w:t>Completed for 24</w:t>
            </w:r>
            <w:r w:rsidR="000869A8">
              <w:rPr>
                <w:rFonts w:cstheme="minorHAnsi"/>
              </w:rPr>
              <w:t>/25</w:t>
            </w:r>
            <w:r w:rsidRPr="002D4A91">
              <w:rPr>
                <w:rFonts w:cstheme="minorHAnsi"/>
              </w:rPr>
              <w:t xml:space="preserve"> reporting period – </w:t>
            </w:r>
            <w:proofErr w:type="gramStart"/>
            <w:r w:rsidRPr="002D4A91">
              <w:rPr>
                <w:rFonts w:cstheme="minorHAnsi"/>
              </w:rPr>
              <w:t>A number of</w:t>
            </w:r>
            <w:proofErr w:type="gramEnd"/>
            <w:r w:rsidRPr="002D4A91">
              <w:rPr>
                <w:rFonts w:cstheme="minorHAnsi"/>
              </w:rPr>
              <w:t xml:space="preserve"> community initiatives were delivered to attract applicants from all ages.  </w:t>
            </w:r>
            <w:r w:rsidR="0077560A">
              <w:rPr>
                <w:rFonts w:cstheme="minorHAnsi"/>
              </w:rPr>
              <w:t>Full details provided in Section 1</w:t>
            </w:r>
          </w:p>
          <w:p w14:paraId="11EF003E" w14:textId="77777777" w:rsidR="003B2A6F" w:rsidRPr="002D4A91" w:rsidRDefault="003B2A6F" w:rsidP="003B2A6F">
            <w:pPr>
              <w:rPr>
                <w:rFonts w:cstheme="minorHAnsi"/>
              </w:rPr>
            </w:pPr>
          </w:p>
        </w:tc>
        <w:tc>
          <w:tcPr>
            <w:tcW w:w="1229" w:type="dxa"/>
          </w:tcPr>
          <w:p w14:paraId="18E8F5C3" w14:textId="77777777" w:rsidR="003B2A6F" w:rsidRPr="004A6024" w:rsidRDefault="003B2A6F" w:rsidP="003B2A6F">
            <w:pPr>
              <w:rPr>
                <w:rFonts w:cstheme="minorHAnsi"/>
                <w:highlight w:val="yellow"/>
              </w:rPr>
            </w:pPr>
            <w:r w:rsidRPr="002D4A91">
              <w:rPr>
                <w:rFonts w:cstheme="minorHAnsi"/>
              </w:rPr>
              <w:t>Complete</w:t>
            </w:r>
          </w:p>
        </w:tc>
      </w:tr>
      <w:tr w:rsidR="003B2A6F" w:rsidRPr="00D44C24" w14:paraId="74B69D08" w14:textId="77777777">
        <w:tc>
          <w:tcPr>
            <w:tcW w:w="1698" w:type="dxa"/>
            <w:vMerge/>
          </w:tcPr>
          <w:p w14:paraId="08087AE8" w14:textId="77777777" w:rsidR="003B2A6F" w:rsidRPr="00D44C24" w:rsidRDefault="003B2A6F" w:rsidP="003B2A6F">
            <w:pPr>
              <w:rPr>
                <w:rFonts w:cstheme="minorHAnsi"/>
              </w:rPr>
            </w:pPr>
          </w:p>
        </w:tc>
        <w:tc>
          <w:tcPr>
            <w:tcW w:w="2466" w:type="dxa"/>
          </w:tcPr>
          <w:p w14:paraId="485FBB4C" w14:textId="77777777" w:rsidR="003B2A6F" w:rsidRPr="00D44C24" w:rsidRDefault="003B2A6F" w:rsidP="003B2A6F">
            <w:pPr>
              <w:jc w:val="both"/>
              <w:rPr>
                <w:rFonts w:cstheme="minorHAnsi"/>
              </w:rPr>
            </w:pPr>
            <w:r w:rsidRPr="00D44C24">
              <w:rPr>
                <w:rFonts w:cstheme="minorHAnsi"/>
              </w:rPr>
              <w:t xml:space="preserve">40. Consideration of relevant questions in engagement survey </w:t>
            </w:r>
          </w:p>
          <w:p w14:paraId="1BA1221C" w14:textId="77777777" w:rsidR="003B2A6F" w:rsidRPr="00D44C24" w:rsidRDefault="003B2A6F" w:rsidP="003B2A6F">
            <w:pPr>
              <w:jc w:val="both"/>
              <w:rPr>
                <w:rFonts w:cstheme="minorHAnsi"/>
              </w:rPr>
            </w:pPr>
          </w:p>
        </w:tc>
        <w:tc>
          <w:tcPr>
            <w:tcW w:w="1742" w:type="dxa"/>
            <w:gridSpan w:val="2"/>
          </w:tcPr>
          <w:p w14:paraId="0FA65B4D" w14:textId="77777777" w:rsidR="003B2A6F" w:rsidRPr="00D44C24" w:rsidRDefault="003B2A6F" w:rsidP="003B2A6F">
            <w:pPr>
              <w:rPr>
                <w:rFonts w:cstheme="minorHAnsi"/>
              </w:rPr>
            </w:pPr>
            <w:r w:rsidRPr="00D44C24">
              <w:rPr>
                <w:rFonts w:cstheme="minorHAnsi"/>
              </w:rPr>
              <w:t xml:space="preserve">Increase in ratings in staff engagement survey </w:t>
            </w:r>
          </w:p>
        </w:tc>
        <w:tc>
          <w:tcPr>
            <w:tcW w:w="1602" w:type="dxa"/>
          </w:tcPr>
          <w:p w14:paraId="7C094540" w14:textId="77777777" w:rsidR="003B2A6F" w:rsidRPr="00D44C24" w:rsidRDefault="003B2A6F" w:rsidP="003B2A6F">
            <w:pPr>
              <w:rPr>
                <w:rFonts w:cstheme="minorHAnsi"/>
              </w:rPr>
            </w:pPr>
            <w:r w:rsidRPr="00D44C24">
              <w:rPr>
                <w:rFonts w:cstheme="minorHAnsi"/>
              </w:rPr>
              <w:t>2021 and ongoing</w:t>
            </w:r>
          </w:p>
        </w:tc>
        <w:tc>
          <w:tcPr>
            <w:tcW w:w="2200" w:type="dxa"/>
          </w:tcPr>
          <w:p w14:paraId="0AB2B5DE" w14:textId="77777777" w:rsidR="003B2A6F" w:rsidRPr="00D44C24" w:rsidRDefault="003B2A6F" w:rsidP="003B2A6F">
            <w:pPr>
              <w:rPr>
                <w:rFonts w:cstheme="minorHAnsi"/>
              </w:rPr>
            </w:pPr>
          </w:p>
          <w:p w14:paraId="04F7C4D1" w14:textId="77777777" w:rsidR="003B2A6F" w:rsidRPr="00D44C24" w:rsidRDefault="003B2A6F" w:rsidP="003B2A6F">
            <w:pPr>
              <w:rPr>
                <w:rFonts w:cstheme="minorHAnsi"/>
              </w:rPr>
            </w:pPr>
            <w:r w:rsidRPr="00D44C24">
              <w:rPr>
                <w:rFonts w:cstheme="minorHAnsi"/>
              </w:rPr>
              <w:t xml:space="preserve">Engagement Survey </w:t>
            </w:r>
          </w:p>
          <w:p w14:paraId="30463E20" w14:textId="77777777" w:rsidR="003B2A6F" w:rsidRPr="00D44C24" w:rsidRDefault="003B2A6F" w:rsidP="003B2A6F">
            <w:pPr>
              <w:rPr>
                <w:rFonts w:cstheme="minorHAnsi"/>
              </w:rPr>
            </w:pPr>
          </w:p>
        </w:tc>
        <w:tc>
          <w:tcPr>
            <w:tcW w:w="3013" w:type="dxa"/>
          </w:tcPr>
          <w:p w14:paraId="0F85B8DC" w14:textId="4B25409D" w:rsidR="003B2A6F" w:rsidRPr="007C00CE" w:rsidRDefault="003B2A6F" w:rsidP="003B2A6F">
            <w:pPr>
              <w:rPr>
                <w:rFonts w:cstheme="minorHAnsi"/>
              </w:rPr>
            </w:pPr>
            <w:r>
              <w:rPr>
                <w:rFonts w:cstheme="minorHAnsi"/>
              </w:rPr>
              <w:t>A staff survey, as part of IIP accreditation was launched in 23/24</w:t>
            </w:r>
            <w:r w:rsidR="007C00CE">
              <w:rPr>
                <w:rFonts w:cstheme="minorHAnsi"/>
              </w:rPr>
              <w:t xml:space="preserve">.  </w:t>
            </w:r>
            <w:r w:rsidR="00381829">
              <w:rPr>
                <w:rFonts w:cstheme="minorHAnsi"/>
              </w:rPr>
              <w:t>A listening strategy was launched 24/25 demonstrating a range of methods that will be utilised to gather employee feedback including dynamic surveys</w:t>
            </w:r>
            <w:r w:rsidR="007114BB">
              <w:rPr>
                <w:rFonts w:cstheme="minorHAnsi"/>
              </w:rPr>
              <w:t xml:space="preserve"> during 25/26</w:t>
            </w:r>
            <w:r w:rsidR="00381829">
              <w:rPr>
                <w:rFonts w:cstheme="minorHAnsi"/>
              </w:rPr>
              <w:t>.</w:t>
            </w:r>
          </w:p>
        </w:tc>
        <w:tc>
          <w:tcPr>
            <w:tcW w:w="1229" w:type="dxa"/>
          </w:tcPr>
          <w:p w14:paraId="18118F64" w14:textId="0BC8958D" w:rsidR="003B2A6F" w:rsidRPr="006754D8" w:rsidRDefault="0033785F" w:rsidP="003B2A6F">
            <w:pPr>
              <w:rPr>
                <w:rFonts w:cstheme="minorHAnsi"/>
                <w:highlight w:val="yellow"/>
              </w:rPr>
            </w:pPr>
            <w:r>
              <w:rPr>
                <w:rFonts w:cstheme="minorHAnsi"/>
              </w:rPr>
              <w:t>Ongoing</w:t>
            </w:r>
          </w:p>
        </w:tc>
      </w:tr>
      <w:tr w:rsidR="003B2A6F" w:rsidRPr="00D44C24" w14:paraId="54FFAB47" w14:textId="77777777">
        <w:tc>
          <w:tcPr>
            <w:tcW w:w="1698" w:type="dxa"/>
            <w:vMerge w:val="restart"/>
          </w:tcPr>
          <w:p w14:paraId="1CB33478" w14:textId="77777777" w:rsidR="003B2A6F" w:rsidRPr="00D44C24" w:rsidRDefault="003B2A6F" w:rsidP="003B2A6F">
            <w:pPr>
              <w:rPr>
                <w:rFonts w:cstheme="minorHAnsi"/>
              </w:rPr>
            </w:pPr>
            <w:r w:rsidRPr="003C539D">
              <w:rPr>
                <w:rFonts w:cstheme="minorHAnsi"/>
              </w:rPr>
              <w:t>Gender</w:t>
            </w:r>
          </w:p>
        </w:tc>
        <w:tc>
          <w:tcPr>
            <w:tcW w:w="2466" w:type="dxa"/>
          </w:tcPr>
          <w:p w14:paraId="21F09D1D" w14:textId="77777777" w:rsidR="003B2A6F" w:rsidRPr="00D44C24" w:rsidRDefault="003B2A6F" w:rsidP="003B2A6F">
            <w:pPr>
              <w:jc w:val="both"/>
              <w:rPr>
                <w:rFonts w:cstheme="minorHAnsi"/>
              </w:rPr>
            </w:pPr>
            <w:r w:rsidRPr="00D44C24">
              <w:rPr>
                <w:rFonts w:cstheme="minorHAnsi"/>
              </w:rPr>
              <w:t>41. To include consideration of the information collated through the customer survey on gender and dependents at the Equality Working Group Meeting.</w:t>
            </w:r>
          </w:p>
          <w:p w14:paraId="26C819E2" w14:textId="77777777" w:rsidR="003B2A6F" w:rsidRPr="00D44C24" w:rsidRDefault="003B2A6F" w:rsidP="003B2A6F">
            <w:pPr>
              <w:jc w:val="both"/>
              <w:rPr>
                <w:rFonts w:cstheme="minorHAnsi"/>
              </w:rPr>
            </w:pPr>
          </w:p>
        </w:tc>
        <w:tc>
          <w:tcPr>
            <w:tcW w:w="1742" w:type="dxa"/>
            <w:gridSpan w:val="2"/>
          </w:tcPr>
          <w:p w14:paraId="6595BD5B" w14:textId="77777777" w:rsidR="003B2A6F" w:rsidRPr="00D44C24" w:rsidRDefault="003B2A6F" w:rsidP="003B2A6F">
            <w:pPr>
              <w:rPr>
                <w:rFonts w:cstheme="minorHAnsi"/>
              </w:rPr>
            </w:pPr>
            <w:r w:rsidRPr="00D44C24">
              <w:rPr>
                <w:rFonts w:cstheme="minorHAnsi"/>
              </w:rPr>
              <w:t>Establish baseline information on usage figures for women and women with dependants.</w:t>
            </w:r>
          </w:p>
          <w:p w14:paraId="3C8E261F" w14:textId="77777777" w:rsidR="003B2A6F" w:rsidRPr="00D44C24" w:rsidRDefault="003B2A6F" w:rsidP="003B2A6F">
            <w:pPr>
              <w:rPr>
                <w:rFonts w:cstheme="minorHAnsi"/>
              </w:rPr>
            </w:pPr>
          </w:p>
        </w:tc>
        <w:tc>
          <w:tcPr>
            <w:tcW w:w="1602" w:type="dxa"/>
          </w:tcPr>
          <w:p w14:paraId="345959D7" w14:textId="77777777" w:rsidR="003B2A6F" w:rsidRPr="00D44C24" w:rsidRDefault="003B2A6F" w:rsidP="003B2A6F">
            <w:pPr>
              <w:rPr>
                <w:rFonts w:cstheme="minorHAnsi"/>
              </w:rPr>
            </w:pPr>
            <w:r w:rsidRPr="00D44C24">
              <w:rPr>
                <w:rFonts w:cstheme="minorHAnsi"/>
              </w:rPr>
              <w:t>Annually</w:t>
            </w:r>
          </w:p>
          <w:p w14:paraId="62D85A21" w14:textId="77777777" w:rsidR="003B2A6F" w:rsidRPr="00D44C24" w:rsidRDefault="003B2A6F" w:rsidP="003B2A6F">
            <w:pPr>
              <w:rPr>
                <w:rFonts w:cstheme="minorHAnsi"/>
              </w:rPr>
            </w:pPr>
          </w:p>
        </w:tc>
        <w:tc>
          <w:tcPr>
            <w:tcW w:w="2200" w:type="dxa"/>
          </w:tcPr>
          <w:p w14:paraId="210699B4" w14:textId="77777777" w:rsidR="003B2A6F" w:rsidRPr="00D44C24" w:rsidRDefault="003B2A6F" w:rsidP="003B2A6F">
            <w:pPr>
              <w:rPr>
                <w:rFonts w:cstheme="minorHAnsi"/>
              </w:rPr>
            </w:pPr>
            <w:r w:rsidRPr="00D44C24">
              <w:rPr>
                <w:rFonts w:cstheme="minorHAnsi"/>
              </w:rPr>
              <w:t xml:space="preserve">The customer </w:t>
            </w:r>
            <w:proofErr w:type="gramStart"/>
            <w:r w:rsidRPr="00D44C24">
              <w:rPr>
                <w:rFonts w:cstheme="minorHAnsi"/>
              </w:rPr>
              <w:t>survey</w:t>
            </w:r>
            <w:proofErr w:type="gramEnd"/>
            <w:r w:rsidRPr="00D44C24">
              <w:rPr>
                <w:rFonts w:cstheme="minorHAnsi"/>
              </w:rPr>
              <w:t xml:space="preserve"> </w:t>
            </w:r>
          </w:p>
          <w:p w14:paraId="15434F95" w14:textId="77777777" w:rsidR="003B2A6F" w:rsidRPr="00D44C24" w:rsidRDefault="003B2A6F" w:rsidP="003B2A6F">
            <w:pPr>
              <w:rPr>
                <w:rFonts w:cstheme="minorHAnsi"/>
              </w:rPr>
            </w:pPr>
          </w:p>
          <w:p w14:paraId="5250BBA7" w14:textId="77777777" w:rsidR="003B2A6F" w:rsidRPr="00D44C24" w:rsidRDefault="003B2A6F" w:rsidP="003B2A6F">
            <w:pPr>
              <w:rPr>
                <w:rFonts w:cstheme="minorHAnsi"/>
              </w:rPr>
            </w:pPr>
            <w:r w:rsidRPr="00D44C24">
              <w:rPr>
                <w:rFonts w:cstheme="minorHAnsi"/>
              </w:rPr>
              <w:t xml:space="preserve">The DFI Travel Survey </w:t>
            </w:r>
          </w:p>
          <w:p w14:paraId="7E3BDC2B" w14:textId="77777777" w:rsidR="003B2A6F" w:rsidRPr="00D44C24" w:rsidRDefault="003B2A6F" w:rsidP="003B2A6F">
            <w:pPr>
              <w:rPr>
                <w:rFonts w:cstheme="minorHAnsi"/>
              </w:rPr>
            </w:pPr>
          </w:p>
        </w:tc>
        <w:tc>
          <w:tcPr>
            <w:tcW w:w="3013" w:type="dxa"/>
          </w:tcPr>
          <w:p w14:paraId="597A4A0B" w14:textId="2712A175" w:rsidR="003B2A6F" w:rsidRPr="00D44C24" w:rsidRDefault="003B2A6F" w:rsidP="003B2A6F">
            <w:pPr>
              <w:rPr>
                <w:rFonts w:cstheme="minorHAnsi"/>
              </w:rPr>
            </w:pPr>
            <w:r>
              <w:rPr>
                <w:rFonts w:cstheme="minorHAnsi"/>
              </w:rPr>
              <w:t xml:space="preserve">Translink introduced a new monitoring programme to gather customer feedback.  The results were published in July 2024 and presented to the EWG in August 2024  </w:t>
            </w:r>
          </w:p>
        </w:tc>
        <w:tc>
          <w:tcPr>
            <w:tcW w:w="1229" w:type="dxa"/>
          </w:tcPr>
          <w:p w14:paraId="43775B8B" w14:textId="6F84DC07" w:rsidR="003B2A6F" w:rsidRPr="00D44C24" w:rsidRDefault="003B2A6F" w:rsidP="003B2A6F">
            <w:pPr>
              <w:rPr>
                <w:rFonts w:cstheme="minorHAnsi"/>
              </w:rPr>
            </w:pPr>
            <w:r>
              <w:rPr>
                <w:rFonts w:cstheme="minorHAnsi"/>
              </w:rPr>
              <w:t>Complete</w:t>
            </w:r>
          </w:p>
        </w:tc>
      </w:tr>
      <w:tr w:rsidR="003B2A6F" w:rsidRPr="00D44C24" w14:paraId="4D0B2F86" w14:textId="77777777">
        <w:tc>
          <w:tcPr>
            <w:tcW w:w="1698" w:type="dxa"/>
            <w:vMerge/>
          </w:tcPr>
          <w:p w14:paraId="6F5A9D14" w14:textId="77777777" w:rsidR="003B2A6F" w:rsidRPr="00D44C24" w:rsidRDefault="003B2A6F" w:rsidP="003B2A6F">
            <w:pPr>
              <w:rPr>
                <w:rFonts w:cstheme="minorHAnsi"/>
              </w:rPr>
            </w:pPr>
          </w:p>
        </w:tc>
        <w:tc>
          <w:tcPr>
            <w:tcW w:w="2466" w:type="dxa"/>
          </w:tcPr>
          <w:p w14:paraId="024903C0" w14:textId="77777777" w:rsidR="003B2A6F" w:rsidRPr="00D44C24" w:rsidRDefault="003B2A6F" w:rsidP="003B2A6F">
            <w:pPr>
              <w:jc w:val="both"/>
              <w:rPr>
                <w:rFonts w:cstheme="minorHAnsi"/>
              </w:rPr>
            </w:pPr>
            <w:r w:rsidRPr="00D44C24">
              <w:rPr>
                <w:rFonts w:cstheme="minorHAnsi"/>
              </w:rPr>
              <w:t xml:space="preserve">42. To monitor the impact of the policy on ticketing appeals on older women and pregnant women </w:t>
            </w:r>
          </w:p>
          <w:p w14:paraId="46219D6A" w14:textId="77777777" w:rsidR="003B2A6F" w:rsidRPr="00D44C24" w:rsidRDefault="003B2A6F" w:rsidP="003B2A6F">
            <w:pPr>
              <w:jc w:val="both"/>
              <w:rPr>
                <w:rFonts w:cstheme="minorHAnsi"/>
              </w:rPr>
            </w:pPr>
          </w:p>
        </w:tc>
        <w:tc>
          <w:tcPr>
            <w:tcW w:w="1742" w:type="dxa"/>
            <w:gridSpan w:val="2"/>
          </w:tcPr>
          <w:p w14:paraId="12A0BBFC" w14:textId="77777777" w:rsidR="003B2A6F" w:rsidRPr="00D44C24" w:rsidRDefault="003B2A6F" w:rsidP="003B2A6F">
            <w:pPr>
              <w:rPr>
                <w:rFonts w:cstheme="minorHAnsi"/>
              </w:rPr>
            </w:pPr>
            <w:r w:rsidRPr="00D44C24">
              <w:rPr>
                <w:rFonts w:cstheme="minorHAnsi"/>
              </w:rPr>
              <w:t xml:space="preserve">Evidence Policy is not having adverse differential impact on women </w:t>
            </w:r>
          </w:p>
          <w:p w14:paraId="3B58802C" w14:textId="77777777" w:rsidR="003B2A6F" w:rsidRPr="00D44C24" w:rsidRDefault="003B2A6F" w:rsidP="003B2A6F">
            <w:pPr>
              <w:rPr>
                <w:rFonts w:cstheme="minorHAnsi"/>
              </w:rPr>
            </w:pPr>
          </w:p>
        </w:tc>
        <w:tc>
          <w:tcPr>
            <w:tcW w:w="1602" w:type="dxa"/>
          </w:tcPr>
          <w:p w14:paraId="4D39F8B7" w14:textId="77777777" w:rsidR="003B2A6F" w:rsidRPr="00D44C24" w:rsidRDefault="003B2A6F" w:rsidP="003B2A6F">
            <w:pPr>
              <w:rPr>
                <w:rFonts w:cstheme="minorHAnsi"/>
              </w:rPr>
            </w:pPr>
            <w:r w:rsidRPr="00D44C24">
              <w:rPr>
                <w:rFonts w:cstheme="minorHAnsi"/>
              </w:rPr>
              <w:t>Annually</w:t>
            </w:r>
          </w:p>
          <w:p w14:paraId="4407716D" w14:textId="77777777" w:rsidR="003B2A6F" w:rsidRPr="00D44C24" w:rsidRDefault="003B2A6F" w:rsidP="003B2A6F">
            <w:pPr>
              <w:rPr>
                <w:rFonts w:cstheme="minorHAnsi"/>
              </w:rPr>
            </w:pPr>
          </w:p>
        </w:tc>
        <w:tc>
          <w:tcPr>
            <w:tcW w:w="2200" w:type="dxa"/>
          </w:tcPr>
          <w:p w14:paraId="6C97407B" w14:textId="77777777" w:rsidR="003B2A6F" w:rsidRPr="00D44C24" w:rsidRDefault="003B2A6F" w:rsidP="003B2A6F">
            <w:pPr>
              <w:rPr>
                <w:rFonts w:cstheme="minorHAnsi"/>
              </w:rPr>
            </w:pPr>
            <w:r w:rsidRPr="00D44C24">
              <w:rPr>
                <w:rFonts w:cstheme="minorHAnsi"/>
              </w:rPr>
              <w:t>ECNI research</w:t>
            </w:r>
          </w:p>
          <w:p w14:paraId="01919F61" w14:textId="77777777" w:rsidR="003B2A6F" w:rsidRPr="00D44C24" w:rsidRDefault="003B2A6F" w:rsidP="003B2A6F">
            <w:pPr>
              <w:rPr>
                <w:rFonts w:cstheme="minorHAnsi"/>
              </w:rPr>
            </w:pPr>
          </w:p>
        </w:tc>
        <w:tc>
          <w:tcPr>
            <w:tcW w:w="3013" w:type="dxa"/>
          </w:tcPr>
          <w:p w14:paraId="4A9C06E8" w14:textId="77777777" w:rsidR="003B2A6F" w:rsidRPr="00940653" w:rsidRDefault="003B2A6F" w:rsidP="003B2A6F">
            <w:pPr>
              <w:rPr>
                <w:rFonts w:cstheme="minorHAnsi"/>
              </w:rPr>
            </w:pPr>
            <w:r w:rsidRPr="00940653">
              <w:rPr>
                <w:rFonts w:cstheme="minorHAnsi"/>
              </w:rPr>
              <w:t xml:space="preserve">This action relates to the Glider Penalty Fares Appeal policy </w:t>
            </w:r>
            <w:r>
              <w:rPr>
                <w:rFonts w:cstheme="minorHAnsi"/>
              </w:rPr>
              <w:t xml:space="preserve">was updated in 23/24 with a refreshed </w:t>
            </w:r>
            <w:r w:rsidRPr="00940653">
              <w:rPr>
                <w:rFonts w:cstheme="minorHAnsi"/>
              </w:rPr>
              <w:t xml:space="preserve">Equality Screening </w:t>
            </w:r>
            <w:r>
              <w:rPr>
                <w:rFonts w:cstheme="minorHAnsi"/>
              </w:rPr>
              <w:t>completed that assessed this impact</w:t>
            </w:r>
            <w:r w:rsidRPr="00940653">
              <w:rPr>
                <w:rFonts w:cstheme="minorHAnsi"/>
              </w:rPr>
              <w:t xml:space="preserve">.  </w:t>
            </w:r>
          </w:p>
        </w:tc>
        <w:tc>
          <w:tcPr>
            <w:tcW w:w="1229" w:type="dxa"/>
          </w:tcPr>
          <w:p w14:paraId="5EC1D4BD" w14:textId="77777777" w:rsidR="003B2A6F" w:rsidRPr="00940653" w:rsidRDefault="003B2A6F" w:rsidP="003B2A6F">
            <w:pPr>
              <w:rPr>
                <w:rFonts w:cstheme="minorHAnsi"/>
              </w:rPr>
            </w:pPr>
            <w:r>
              <w:rPr>
                <w:rFonts w:cstheme="minorHAnsi"/>
              </w:rPr>
              <w:t>Complete</w:t>
            </w:r>
          </w:p>
        </w:tc>
      </w:tr>
      <w:tr w:rsidR="003B2A6F" w:rsidRPr="00D44C24" w14:paraId="67C64D73" w14:textId="77777777">
        <w:tc>
          <w:tcPr>
            <w:tcW w:w="1698" w:type="dxa"/>
            <w:vMerge/>
          </w:tcPr>
          <w:p w14:paraId="412B11DA" w14:textId="77777777" w:rsidR="003B2A6F" w:rsidRPr="00D44C24" w:rsidRDefault="003B2A6F" w:rsidP="003B2A6F">
            <w:pPr>
              <w:rPr>
                <w:rFonts w:cstheme="minorHAnsi"/>
              </w:rPr>
            </w:pPr>
          </w:p>
        </w:tc>
        <w:tc>
          <w:tcPr>
            <w:tcW w:w="2466" w:type="dxa"/>
          </w:tcPr>
          <w:p w14:paraId="2C58C0CC" w14:textId="77777777" w:rsidR="003B2A6F" w:rsidRPr="00D44C24" w:rsidRDefault="003B2A6F" w:rsidP="003B2A6F">
            <w:pPr>
              <w:jc w:val="both"/>
              <w:rPr>
                <w:rFonts w:cstheme="minorHAnsi"/>
              </w:rPr>
            </w:pPr>
            <w:r w:rsidRPr="00D44C24">
              <w:rPr>
                <w:rFonts w:cstheme="minorHAnsi"/>
              </w:rPr>
              <w:t xml:space="preserve">43. To review people related policies to ensure they are inclusive of LGBT needs </w:t>
            </w:r>
          </w:p>
          <w:p w14:paraId="63E91B76" w14:textId="77777777" w:rsidR="003B2A6F" w:rsidRPr="00D44C24" w:rsidRDefault="003B2A6F" w:rsidP="003B2A6F">
            <w:pPr>
              <w:jc w:val="both"/>
              <w:rPr>
                <w:rFonts w:cstheme="minorHAnsi"/>
              </w:rPr>
            </w:pPr>
          </w:p>
        </w:tc>
        <w:tc>
          <w:tcPr>
            <w:tcW w:w="1742" w:type="dxa"/>
            <w:gridSpan w:val="2"/>
          </w:tcPr>
          <w:p w14:paraId="00CF7768" w14:textId="77777777" w:rsidR="003B2A6F" w:rsidRPr="00D44C24" w:rsidRDefault="003B2A6F" w:rsidP="003B2A6F">
            <w:pPr>
              <w:rPr>
                <w:rFonts w:cstheme="minorHAnsi"/>
              </w:rPr>
            </w:pPr>
            <w:r w:rsidRPr="00D44C24">
              <w:rPr>
                <w:rFonts w:cstheme="minorHAnsi"/>
              </w:rPr>
              <w:t xml:space="preserve">Policy revisions made </w:t>
            </w:r>
          </w:p>
          <w:p w14:paraId="322475B9" w14:textId="77777777" w:rsidR="003B2A6F" w:rsidRPr="00D44C24" w:rsidRDefault="003B2A6F" w:rsidP="003B2A6F">
            <w:pPr>
              <w:rPr>
                <w:rFonts w:cstheme="minorHAnsi"/>
              </w:rPr>
            </w:pPr>
          </w:p>
        </w:tc>
        <w:tc>
          <w:tcPr>
            <w:tcW w:w="1602" w:type="dxa"/>
          </w:tcPr>
          <w:p w14:paraId="3BC502BD" w14:textId="77777777" w:rsidR="003B2A6F" w:rsidRPr="00D44C24" w:rsidRDefault="003B2A6F" w:rsidP="003B2A6F">
            <w:pPr>
              <w:rPr>
                <w:rFonts w:cstheme="minorHAnsi"/>
              </w:rPr>
            </w:pPr>
            <w:r w:rsidRPr="00D44C24">
              <w:rPr>
                <w:rFonts w:cstheme="minorHAnsi"/>
              </w:rPr>
              <w:t>In line with established policy review dates</w:t>
            </w:r>
          </w:p>
        </w:tc>
        <w:tc>
          <w:tcPr>
            <w:tcW w:w="2200" w:type="dxa"/>
          </w:tcPr>
          <w:p w14:paraId="1006EB69" w14:textId="77777777" w:rsidR="003B2A6F" w:rsidRPr="00D44C24" w:rsidRDefault="003B2A6F" w:rsidP="003B2A6F">
            <w:pPr>
              <w:rPr>
                <w:rFonts w:cstheme="minorHAnsi"/>
              </w:rPr>
            </w:pPr>
            <w:r w:rsidRPr="00D44C24">
              <w:rPr>
                <w:rFonts w:cstheme="minorHAnsi"/>
              </w:rPr>
              <w:t xml:space="preserve">Article 55 Reviews </w:t>
            </w:r>
          </w:p>
          <w:p w14:paraId="7481D5BC" w14:textId="77777777" w:rsidR="003B2A6F" w:rsidRPr="00D44C24" w:rsidRDefault="003B2A6F" w:rsidP="003B2A6F">
            <w:pPr>
              <w:rPr>
                <w:rFonts w:cstheme="minorHAnsi"/>
              </w:rPr>
            </w:pPr>
          </w:p>
        </w:tc>
        <w:tc>
          <w:tcPr>
            <w:tcW w:w="3013" w:type="dxa"/>
          </w:tcPr>
          <w:p w14:paraId="33F18F26" w14:textId="41BA625A" w:rsidR="003B2A6F" w:rsidRPr="00D44C24" w:rsidRDefault="003B2A6F" w:rsidP="003B2A6F">
            <w:pPr>
              <w:rPr>
                <w:rFonts w:cstheme="minorHAnsi"/>
              </w:rPr>
            </w:pPr>
            <w:r w:rsidRPr="00D44C24">
              <w:rPr>
                <w:rFonts w:cstheme="minorHAnsi"/>
              </w:rPr>
              <w:t xml:space="preserve">Completed for </w:t>
            </w:r>
            <w:r>
              <w:rPr>
                <w:rFonts w:cstheme="minorHAnsi"/>
              </w:rPr>
              <w:t>24</w:t>
            </w:r>
            <w:r w:rsidR="007D4497">
              <w:rPr>
                <w:rFonts w:cstheme="minorHAnsi"/>
              </w:rPr>
              <w:t>/25</w:t>
            </w:r>
            <w:r w:rsidRPr="00D44C24">
              <w:rPr>
                <w:rFonts w:cstheme="minorHAnsi"/>
              </w:rPr>
              <w:t xml:space="preserve"> reporting period – people related policies reviewed during the reporting period were reviewed to ensure they were inclusive, including:</w:t>
            </w:r>
          </w:p>
          <w:p w14:paraId="550D7667" w14:textId="4F09737E" w:rsidR="003B2A6F" w:rsidRPr="00D44C24" w:rsidRDefault="007D4497" w:rsidP="003B2A6F">
            <w:pPr>
              <w:rPr>
                <w:rFonts w:cstheme="minorHAnsi"/>
              </w:rPr>
            </w:pPr>
            <w:r>
              <w:rPr>
                <w:rFonts w:cstheme="minorHAnsi"/>
              </w:rPr>
              <w:t>Hybrid Working Policy</w:t>
            </w:r>
          </w:p>
        </w:tc>
        <w:tc>
          <w:tcPr>
            <w:tcW w:w="1229" w:type="dxa"/>
          </w:tcPr>
          <w:p w14:paraId="00841FD8" w14:textId="77777777" w:rsidR="003B2A6F" w:rsidRPr="00D44C24" w:rsidRDefault="003B2A6F" w:rsidP="003B2A6F">
            <w:pPr>
              <w:rPr>
                <w:rFonts w:cstheme="minorHAnsi"/>
              </w:rPr>
            </w:pPr>
            <w:r>
              <w:rPr>
                <w:rFonts w:cstheme="minorHAnsi"/>
              </w:rPr>
              <w:t>Complete</w:t>
            </w:r>
          </w:p>
        </w:tc>
      </w:tr>
      <w:tr w:rsidR="003B2A6F" w:rsidRPr="00D44C24" w14:paraId="6F65219F" w14:textId="77777777">
        <w:tc>
          <w:tcPr>
            <w:tcW w:w="1698" w:type="dxa"/>
            <w:vMerge/>
          </w:tcPr>
          <w:p w14:paraId="3D962685" w14:textId="77777777" w:rsidR="003B2A6F" w:rsidRPr="00D44C24" w:rsidRDefault="003B2A6F" w:rsidP="003B2A6F">
            <w:pPr>
              <w:rPr>
                <w:rFonts w:cstheme="minorHAnsi"/>
              </w:rPr>
            </w:pPr>
          </w:p>
        </w:tc>
        <w:tc>
          <w:tcPr>
            <w:tcW w:w="2466" w:type="dxa"/>
          </w:tcPr>
          <w:p w14:paraId="44509748" w14:textId="77777777" w:rsidR="003B2A6F" w:rsidRPr="00D44C24" w:rsidRDefault="003B2A6F" w:rsidP="003B2A6F">
            <w:pPr>
              <w:jc w:val="both"/>
              <w:rPr>
                <w:rFonts w:cstheme="minorHAnsi"/>
                <w:color w:val="000000" w:themeColor="text1"/>
              </w:rPr>
            </w:pPr>
            <w:r w:rsidRPr="00D44C24">
              <w:rPr>
                <w:rFonts w:cstheme="minorHAnsi"/>
                <w:color w:val="000000" w:themeColor="text1"/>
              </w:rPr>
              <w:t xml:space="preserve">44. To Implement the EDI action plan in relation to gender and to monitor the outcomes against the targets set </w:t>
            </w:r>
          </w:p>
        </w:tc>
        <w:tc>
          <w:tcPr>
            <w:tcW w:w="1742" w:type="dxa"/>
            <w:gridSpan w:val="2"/>
          </w:tcPr>
          <w:p w14:paraId="62C86C43" w14:textId="77777777" w:rsidR="003B2A6F" w:rsidRPr="00D44C24" w:rsidRDefault="003B2A6F" w:rsidP="003B2A6F">
            <w:pPr>
              <w:rPr>
                <w:rFonts w:cstheme="minorHAnsi"/>
                <w:color w:val="000000" w:themeColor="text1"/>
              </w:rPr>
            </w:pPr>
            <w:r w:rsidRPr="00D44C24">
              <w:rPr>
                <w:rFonts w:cstheme="minorHAnsi"/>
                <w:color w:val="000000" w:themeColor="text1"/>
              </w:rPr>
              <w:t xml:space="preserve">Increase application rate of females by 15% </w:t>
            </w:r>
          </w:p>
          <w:p w14:paraId="3DEE2EA4" w14:textId="77777777" w:rsidR="003B2A6F" w:rsidRPr="00D44C24" w:rsidRDefault="003B2A6F" w:rsidP="003B2A6F">
            <w:pPr>
              <w:rPr>
                <w:rFonts w:cstheme="minorHAnsi"/>
                <w:color w:val="000000" w:themeColor="text1"/>
              </w:rPr>
            </w:pPr>
            <w:r w:rsidRPr="00D44C24">
              <w:rPr>
                <w:rFonts w:cstheme="minorHAnsi"/>
                <w:color w:val="000000" w:themeColor="text1"/>
              </w:rPr>
              <w:t>Increase appointment rate of females by 15%</w:t>
            </w:r>
          </w:p>
          <w:p w14:paraId="75801D6C" w14:textId="77777777" w:rsidR="003B2A6F" w:rsidRPr="00D44C24" w:rsidRDefault="003B2A6F" w:rsidP="003B2A6F">
            <w:pPr>
              <w:rPr>
                <w:rFonts w:cstheme="minorHAnsi"/>
                <w:color w:val="000000" w:themeColor="text1"/>
              </w:rPr>
            </w:pPr>
          </w:p>
          <w:p w14:paraId="4EF59BE3" w14:textId="77777777" w:rsidR="003B2A6F" w:rsidRPr="00D44C24" w:rsidRDefault="003B2A6F" w:rsidP="003B2A6F">
            <w:pPr>
              <w:rPr>
                <w:rFonts w:cstheme="minorHAnsi"/>
                <w:color w:val="000000" w:themeColor="text1"/>
              </w:rPr>
            </w:pPr>
            <w:r w:rsidRPr="00D44C24">
              <w:rPr>
                <w:rFonts w:cstheme="minorHAnsi"/>
                <w:color w:val="000000" w:themeColor="text1"/>
              </w:rPr>
              <w:t>Create Female Network</w:t>
            </w:r>
          </w:p>
          <w:p w14:paraId="3F6A43C8" w14:textId="77777777" w:rsidR="003B2A6F" w:rsidRPr="00D44C24" w:rsidRDefault="003B2A6F" w:rsidP="003B2A6F">
            <w:pPr>
              <w:rPr>
                <w:rFonts w:cstheme="minorHAnsi"/>
                <w:color w:val="000000" w:themeColor="text1"/>
              </w:rPr>
            </w:pPr>
          </w:p>
          <w:p w14:paraId="6AB73435" w14:textId="77777777" w:rsidR="003B2A6F" w:rsidRPr="00D44C24" w:rsidRDefault="003B2A6F" w:rsidP="003B2A6F">
            <w:pPr>
              <w:rPr>
                <w:rFonts w:cstheme="minorHAnsi"/>
                <w:color w:val="000000" w:themeColor="text1"/>
              </w:rPr>
            </w:pPr>
            <w:r w:rsidRPr="00D44C24">
              <w:rPr>
                <w:rFonts w:cstheme="minorHAnsi"/>
                <w:color w:val="000000" w:themeColor="text1"/>
              </w:rPr>
              <w:t>Conduct Focus Groups to identify a plan to support the increase in female representation and inclusion</w:t>
            </w:r>
          </w:p>
        </w:tc>
        <w:tc>
          <w:tcPr>
            <w:tcW w:w="1602" w:type="dxa"/>
          </w:tcPr>
          <w:p w14:paraId="115ACC51" w14:textId="77777777" w:rsidR="003B2A6F" w:rsidRPr="00D44C24" w:rsidRDefault="003B2A6F" w:rsidP="003B2A6F">
            <w:pPr>
              <w:rPr>
                <w:rFonts w:cstheme="minorHAnsi"/>
                <w:color w:val="000000" w:themeColor="text1"/>
              </w:rPr>
            </w:pPr>
            <w:r w:rsidRPr="00D44C24">
              <w:rPr>
                <w:rFonts w:cstheme="minorHAnsi"/>
                <w:color w:val="000000" w:themeColor="text1"/>
              </w:rPr>
              <w:t>2024</w:t>
            </w:r>
          </w:p>
          <w:p w14:paraId="635D0AF4" w14:textId="77777777" w:rsidR="003B2A6F" w:rsidRPr="00D44C24" w:rsidRDefault="003B2A6F" w:rsidP="003B2A6F">
            <w:pPr>
              <w:rPr>
                <w:rFonts w:cstheme="minorHAnsi"/>
                <w:color w:val="000000" w:themeColor="text1"/>
              </w:rPr>
            </w:pPr>
          </w:p>
          <w:p w14:paraId="037A1015" w14:textId="77777777" w:rsidR="003B2A6F" w:rsidRPr="00D44C24" w:rsidRDefault="003B2A6F" w:rsidP="003B2A6F">
            <w:pPr>
              <w:rPr>
                <w:rFonts w:cstheme="minorHAnsi"/>
                <w:color w:val="000000" w:themeColor="text1"/>
              </w:rPr>
            </w:pPr>
          </w:p>
          <w:p w14:paraId="7CC79625" w14:textId="77777777" w:rsidR="003B2A6F" w:rsidRPr="00D44C24" w:rsidRDefault="003B2A6F" w:rsidP="003B2A6F">
            <w:pPr>
              <w:rPr>
                <w:rFonts w:cstheme="minorHAnsi"/>
                <w:color w:val="000000" w:themeColor="text1"/>
              </w:rPr>
            </w:pPr>
            <w:r w:rsidRPr="00D44C24">
              <w:rPr>
                <w:rFonts w:cstheme="minorHAnsi"/>
                <w:color w:val="000000" w:themeColor="text1"/>
              </w:rPr>
              <w:t>2024</w:t>
            </w:r>
          </w:p>
          <w:p w14:paraId="0FD80334" w14:textId="77777777" w:rsidR="003B2A6F" w:rsidRPr="00D44C24" w:rsidRDefault="003B2A6F" w:rsidP="003B2A6F">
            <w:pPr>
              <w:rPr>
                <w:rFonts w:cstheme="minorHAnsi"/>
                <w:color w:val="000000" w:themeColor="text1"/>
              </w:rPr>
            </w:pPr>
          </w:p>
          <w:p w14:paraId="6CFF9BCF" w14:textId="77777777" w:rsidR="003B2A6F" w:rsidRPr="00D44C24" w:rsidRDefault="003B2A6F" w:rsidP="003B2A6F">
            <w:pPr>
              <w:rPr>
                <w:rFonts w:cstheme="minorHAnsi"/>
                <w:color w:val="000000" w:themeColor="text1"/>
              </w:rPr>
            </w:pPr>
          </w:p>
          <w:p w14:paraId="25093DB3" w14:textId="77777777" w:rsidR="003B2A6F" w:rsidRPr="00D44C24" w:rsidRDefault="003B2A6F" w:rsidP="003B2A6F">
            <w:pPr>
              <w:rPr>
                <w:rFonts w:cstheme="minorHAnsi"/>
                <w:color w:val="000000" w:themeColor="text1"/>
              </w:rPr>
            </w:pPr>
          </w:p>
          <w:p w14:paraId="6E90CC46" w14:textId="77777777" w:rsidR="003B2A6F" w:rsidRPr="00D44C24" w:rsidRDefault="003B2A6F" w:rsidP="003B2A6F">
            <w:pPr>
              <w:rPr>
                <w:rFonts w:cstheme="minorHAnsi"/>
                <w:color w:val="000000" w:themeColor="text1"/>
              </w:rPr>
            </w:pPr>
            <w:r w:rsidRPr="00D44C24">
              <w:rPr>
                <w:rFonts w:cstheme="minorHAnsi"/>
                <w:color w:val="000000" w:themeColor="text1"/>
              </w:rPr>
              <w:t>May 2021</w:t>
            </w:r>
          </w:p>
          <w:p w14:paraId="43F987E0" w14:textId="77777777" w:rsidR="003B2A6F" w:rsidRPr="00D44C24" w:rsidRDefault="003B2A6F" w:rsidP="003B2A6F">
            <w:pPr>
              <w:rPr>
                <w:rFonts w:cstheme="minorHAnsi"/>
                <w:color w:val="000000" w:themeColor="text1"/>
              </w:rPr>
            </w:pPr>
          </w:p>
          <w:p w14:paraId="56DE6C53" w14:textId="77777777" w:rsidR="003B2A6F" w:rsidRPr="00D44C24" w:rsidRDefault="003B2A6F" w:rsidP="003B2A6F">
            <w:pPr>
              <w:rPr>
                <w:rFonts w:cstheme="minorHAnsi"/>
                <w:color w:val="000000" w:themeColor="text1"/>
              </w:rPr>
            </w:pPr>
          </w:p>
          <w:p w14:paraId="2DEE7EBA" w14:textId="77777777" w:rsidR="003B2A6F" w:rsidRPr="00D44C24" w:rsidRDefault="003B2A6F" w:rsidP="003B2A6F">
            <w:pPr>
              <w:rPr>
                <w:rFonts w:cstheme="minorHAnsi"/>
                <w:color w:val="000000" w:themeColor="text1"/>
              </w:rPr>
            </w:pPr>
          </w:p>
          <w:p w14:paraId="31805F7E" w14:textId="77777777" w:rsidR="003B2A6F" w:rsidRPr="00D44C24" w:rsidRDefault="003B2A6F" w:rsidP="003B2A6F">
            <w:pPr>
              <w:rPr>
                <w:rFonts w:cstheme="minorHAnsi"/>
                <w:color w:val="000000" w:themeColor="text1"/>
              </w:rPr>
            </w:pPr>
            <w:r w:rsidRPr="00D44C24">
              <w:rPr>
                <w:rFonts w:cstheme="minorHAnsi"/>
                <w:color w:val="000000" w:themeColor="text1"/>
              </w:rPr>
              <w:t>June 2021</w:t>
            </w:r>
          </w:p>
        </w:tc>
        <w:tc>
          <w:tcPr>
            <w:tcW w:w="2200" w:type="dxa"/>
          </w:tcPr>
          <w:p w14:paraId="24DC27E9" w14:textId="77777777" w:rsidR="003B2A6F" w:rsidRPr="00D44C24" w:rsidRDefault="003B2A6F" w:rsidP="003B2A6F">
            <w:pPr>
              <w:rPr>
                <w:rFonts w:cstheme="minorHAnsi"/>
                <w:color w:val="000000" w:themeColor="text1"/>
              </w:rPr>
            </w:pPr>
            <w:r w:rsidRPr="00D44C24">
              <w:rPr>
                <w:rFonts w:cstheme="minorHAnsi"/>
                <w:color w:val="000000" w:themeColor="text1"/>
              </w:rPr>
              <w:t xml:space="preserve">Annual demographic review </w:t>
            </w:r>
          </w:p>
          <w:p w14:paraId="2CF3E5E5" w14:textId="77777777" w:rsidR="003B2A6F" w:rsidRPr="00D44C24" w:rsidRDefault="003B2A6F" w:rsidP="003B2A6F">
            <w:pPr>
              <w:rPr>
                <w:rFonts w:cstheme="minorHAnsi"/>
                <w:color w:val="000000" w:themeColor="text1"/>
              </w:rPr>
            </w:pPr>
            <w:r w:rsidRPr="00D44C24">
              <w:rPr>
                <w:rFonts w:cstheme="minorHAnsi"/>
                <w:color w:val="000000" w:themeColor="text1"/>
              </w:rPr>
              <w:t>Annual Section 75 Review</w:t>
            </w:r>
          </w:p>
          <w:p w14:paraId="23C74A46" w14:textId="77777777" w:rsidR="003B2A6F" w:rsidRPr="00D44C24" w:rsidRDefault="003B2A6F" w:rsidP="003B2A6F">
            <w:pPr>
              <w:rPr>
                <w:rFonts w:cstheme="minorHAnsi"/>
                <w:color w:val="000000" w:themeColor="text1"/>
              </w:rPr>
            </w:pPr>
            <w:r w:rsidRPr="00D44C24">
              <w:rPr>
                <w:rFonts w:cstheme="minorHAnsi"/>
                <w:color w:val="000000" w:themeColor="text1"/>
              </w:rPr>
              <w:t xml:space="preserve">Diversity Mark Annual Review </w:t>
            </w:r>
          </w:p>
        </w:tc>
        <w:tc>
          <w:tcPr>
            <w:tcW w:w="3013" w:type="dxa"/>
          </w:tcPr>
          <w:p w14:paraId="2F792F3B" w14:textId="55CB8FE9" w:rsidR="003B2A6F" w:rsidRPr="00D44C24" w:rsidRDefault="003B2A6F" w:rsidP="003B2A6F">
            <w:pPr>
              <w:rPr>
                <w:rFonts w:cstheme="minorHAnsi"/>
              </w:rPr>
            </w:pPr>
            <w:r w:rsidRPr="00D44C24">
              <w:rPr>
                <w:rFonts w:cstheme="minorHAnsi"/>
                <w:color w:val="000000" w:themeColor="text1"/>
              </w:rPr>
              <w:t xml:space="preserve">Relevant actions </w:t>
            </w:r>
            <w:r w:rsidRPr="00D44C24">
              <w:rPr>
                <w:rFonts w:cstheme="minorHAnsi"/>
              </w:rPr>
              <w:t xml:space="preserve">Completed for </w:t>
            </w:r>
            <w:r>
              <w:rPr>
                <w:rFonts w:cstheme="minorHAnsi"/>
              </w:rPr>
              <w:t>24</w:t>
            </w:r>
            <w:r w:rsidR="007D4497">
              <w:rPr>
                <w:rFonts w:cstheme="minorHAnsi"/>
              </w:rPr>
              <w:t>/25</w:t>
            </w:r>
            <w:r w:rsidRPr="00D44C24">
              <w:rPr>
                <w:rFonts w:cstheme="minorHAnsi"/>
              </w:rPr>
              <w:t xml:space="preserve"> reporting period –</w:t>
            </w:r>
          </w:p>
          <w:p w14:paraId="111FBAA1" w14:textId="6FB0540D" w:rsidR="002D6697" w:rsidRDefault="002D6697" w:rsidP="003B2A6F">
            <w:pPr>
              <w:rPr>
                <w:rFonts w:cstheme="minorHAnsi"/>
              </w:rPr>
            </w:pPr>
            <w:r>
              <w:rPr>
                <w:rFonts w:cstheme="minorHAnsi"/>
              </w:rPr>
              <w:t>A range of outreach measures were implemented as well as profiling of females in a range of roles.</w:t>
            </w:r>
          </w:p>
          <w:p w14:paraId="13D1BE63" w14:textId="77777777" w:rsidR="002D6697" w:rsidRDefault="002D6697" w:rsidP="003B2A6F">
            <w:pPr>
              <w:rPr>
                <w:rFonts w:cstheme="minorHAnsi"/>
              </w:rPr>
            </w:pPr>
          </w:p>
          <w:p w14:paraId="5715AF11" w14:textId="38012C76" w:rsidR="003B2A6F" w:rsidRPr="00D44C24" w:rsidRDefault="003B2A6F" w:rsidP="003B2A6F">
            <w:pPr>
              <w:rPr>
                <w:rFonts w:cstheme="minorHAnsi"/>
              </w:rPr>
            </w:pPr>
            <w:r w:rsidRPr="00D44C24">
              <w:rPr>
                <w:rFonts w:cstheme="minorHAnsi"/>
              </w:rPr>
              <w:t>Translink’s female</w:t>
            </w:r>
            <w:r>
              <w:rPr>
                <w:rFonts w:cstheme="minorHAnsi"/>
              </w:rPr>
              <w:t xml:space="preserve"> </w:t>
            </w:r>
            <w:r w:rsidR="002D6697">
              <w:rPr>
                <w:rFonts w:cstheme="minorHAnsi"/>
              </w:rPr>
              <w:t>appointment rate decreased by 0.5</w:t>
            </w:r>
            <w:r>
              <w:rPr>
                <w:rFonts w:cstheme="minorHAnsi"/>
              </w:rPr>
              <w:t>% and</w:t>
            </w:r>
            <w:r w:rsidRPr="00D44C24">
              <w:rPr>
                <w:rFonts w:cstheme="minorHAnsi"/>
              </w:rPr>
              <w:t xml:space="preserve"> representation increased by 0.</w:t>
            </w:r>
            <w:r>
              <w:rPr>
                <w:rFonts w:cstheme="minorHAnsi"/>
              </w:rPr>
              <w:t>1</w:t>
            </w:r>
            <w:r w:rsidRPr="00D44C24">
              <w:rPr>
                <w:rFonts w:cstheme="minorHAnsi"/>
              </w:rPr>
              <w:t xml:space="preserve">% </w:t>
            </w:r>
          </w:p>
          <w:p w14:paraId="75EA07B3" w14:textId="77777777" w:rsidR="003B2A6F" w:rsidRPr="00D44C24" w:rsidRDefault="003B2A6F" w:rsidP="003B2A6F">
            <w:pPr>
              <w:rPr>
                <w:rFonts w:cstheme="minorHAnsi"/>
              </w:rPr>
            </w:pPr>
          </w:p>
          <w:p w14:paraId="2E3646C7" w14:textId="77777777" w:rsidR="003B2A6F" w:rsidRPr="00D44C24" w:rsidRDefault="003B2A6F" w:rsidP="003B2A6F">
            <w:pPr>
              <w:rPr>
                <w:rFonts w:cstheme="minorHAnsi"/>
              </w:rPr>
            </w:pPr>
            <w:r w:rsidRPr="00D44C24">
              <w:rPr>
                <w:rFonts w:cstheme="minorHAnsi"/>
              </w:rPr>
              <w:t>Women In Translink (WIT) Network continues to</w:t>
            </w:r>
            <w:r>
              <w:rPr>
                <w:rFonts w:cstheme="minorHAnsi"/>
              </w:rPr>
              <w:t xml:space="preserve"> </w:t>
            </w:r>
            <w:proofErr w:type="gramStart"/>
            <w:r>
              <w:rPr>
                <w:rFonts w:cstheme="minorHAnsi"/>
              </w:rPr>
              <w:t>grow in size</w:t>
            </w:r>
            <w:proofErr w:type="gramEnd"/>
            <w:r>
              <w:rPr>
                <w:rFonts w:cstheme="minorHAnsi"/>
              </w:rPr>
              <w:t xml:space="preserve"> and</w:t>
            </w:r>
            <w:r w:rsidRPr="00D44C24">
              <w:rPr>
                <w:rFonts w:cstheme="minorHAnsi"/>
              </w:rPr>
              <w:t xml:space="preserve"> influence</w:t>
            </w:r>
            <w:r>
              <w:rPr>
                <w:rFonts w:cstheme="minorHAnsi"/>
              </w:rPr>
              <w:t>s</w:t>
            </w:r>
            <w:r w:rsidRPr="00D44C24">
              <w:rPr>
                <w:rFonts w:cstheme="minorHAnsi"/>
              </w:rPr>
              <w:t xml:space="preserve"> </w:t>
            </w:r>
            <w:r>
              <w:rPr>
                <w:rFonts w:cstheme="minorHAnsi"/>
              </w:rPr>
              <w:t>policy and processes.</w:t>
            </w:r>
          </w:p>
          <w:p w14:paraId="79BAEF37" w14:textId="77777777" w:rsidR="003B2A6F" w:rsidRPr="00D44C24" w:rsidRDefault="003B2A6F" w:rsidP="003B2A6F">
            <w:pPr>
              <w:rPr>
                <w:rFonts w:cstheme="minorHAnsi"/>
                <w:color w:val="000000" w:themeColor="text1"/>
              </w:rPr>
            </w:pPr>
          </w:p>
          <w:p w14:paraId="13780785" w14:textId="77777777" w:rsidR="003B2A6F" w:rsidRPr="00D44C24" w:rsidRDefault="003B2A6F" w:rsidP="003B2A6F">
            <w:pPr>
              <w:rPr>
                <w:rFonts w:cstheme="minorHAnsi"/>
                <w:color w:val="000000" w:themeColor="text1"/>
              </w:rPr>
            </w:pPr>
          </w:p>
        </w:tc>
        <w:tc>
          <w:tcPr>
            <w:tcW w:w="1229" w:type="dxa"/>
          </w:tcPr>
          <w:p w14:paraId="7EC53A93" w14:textId="77777777" w:rsidR="003B2A6F" w:rsidRPr="00D44C24" w:rsidRDefault="003B2A6F" w:rsidP="003B2A6F">
            <w:pPr>
              <w:rPr>
                <w:rFonts w:cstheme="minorHAnsi"/>
                <w:color w:val="000000" w:themeColor="text1"/>
              </w:rPr>
            </w:pPr>
            <w:r>
              <w:rPr>
                <w:rFonts w:cstheme="minorHAnsi"/>
              </w:rPr>
              <w:t>Complete</w:t>
            </w:r>
          </w:p>
        </w:tc>
      </w:tr>
      <w:tr w:rsidR="003B2A6F" w:rsidRPr="00D44C24" w14:paraId="0DEAD979" w14:textId="77777777">
        <w:tc>
          <w:tcPr>
            <w:tcW w:w="1698" w:type="dxa"/>
            <w:vMerge w:val="restart"/>
          </w:tcPr>
          <w:p w14:paraId="15C7B34C" w14:textId="77777777" w:rsidR="003B2A6F" w:rsidRPr="00D44C24" w:rsidRDefault="003B2A6F" w:rsidP="003B2A6F">
            <w:pPr>
              <w:rPr>
                <w:rFonts w:cstheme="minorHAnsi"/>
              </w:rPr>
            </w:pPr>
            <w:r w:rsidRPr="00D44C24">
              <w:rPr>
                <w:rFonts w:cstheme="minorHAnsi"/>
              </w:rPr>
              <w:t>Dependents</w:t>
            </w:r>
          </w:p>
        </w:tc>
        <w:tc>
          <w:tcPr>
            <w:tcW w:w="2466" w:type="dxa"/>
          </w:tcPr>
          <w:p w14:paraId="293618B1" w14:textId="77777777" w:rsidR="003B2A6F" w:rsidRPr="00D44C24" w:rsidRDefault="003B2A6F" w:rsidP="003B2A6F">
            <w:pPr>
              <w:jc w:val="both"/>
              <w:rPr>
                <w:rFonts w:cstheme="minorHAnsi"/>
              </w:rPr>
            </w:pPr>
            <w:r w:rsidRPr="00D44C24">
              <w:rPr>
                <w:rFonts w:cstheme="minorHAnsi"/>
              </w:rPr>
              <w:t xml:space="preserve">45. To include consideration of the information collated through the customer survey at the Equality Working Group Meeting. </w:t>
            </w:r>
          </w:p>
        </w:tc>
        <w:tc>
          <w:tcPr>
            <w:tcW w:w="1742" w:type="dxa"/>
            <w:gridSpan w:val="2"/>
          </w:tcPr>
          <w:p w14:paraId="1B5E0CFA" w14:textId="77777777" w:rsidR="003B2A6F" w:rsidRPr="00D44C24" w:rsidRDefault="003B2A6F" w:rsidP="003B2A6F">
            <w:pPr>
              <w:rPr>
                <w:rFonts w:cstheme="minorHAnsi"/>
              </w:rPr>
            </w:pPr>
            <w:r w:rsidRPr="00D44C24">
              <w:rPr>
                <w:rFonts w:cstheme="minorHAnsi"/>
              </w:rPr>
              <w:t xml:space="preserve">Baseline data generated and ongoing monitoring </w:t>
            </w:r>
          </w:p>
          <w:p w14:paraId="0224A206" w14:textId="77777777" w:rsidR="003B2A6F" w:rsidRPr="00D44C24" w:rsidRDefault="003B2A6F" w:rsidP="003B2A6F">
            <w:pPr>
              <w:rPr>
                <w:rFonts w:cstheme="minorHAnsi"/>
              </w:rPr>
            </w:pPr>
          </w:p>
        </w:tc>
        <w:tc>
          <w:tcPr>
            <w:tcW w:w="1602" w:type="dxa"/>
          </w:tcPr>
          <w:p w14:paraId="5268736E" w14:textId="77777777" w:rsidR="003B2A6F" w:rsidRPr="00D44C24" w:rsidRDefault="003B2A6F" w:rsidP="003B2A6F">
            <w:pPr>
              <w:rPr>
                <w:rFonts w:cstheme="minorHAnsi"/>
              </w:rPr>
            </w:pPr>
            <w:r w:rsidRPr="00D44C24">
              <w:rPr>
                <w:rFonts w:cstheme="minorHAnsi"/>
              </w:rPr>
              <w:t>Annually</w:t>
            </w:r>
          </w:p>
          <w:p w14:paraId="0C212619" w14:textId="77777777" w:rsidR="003B2A6F" w:rsidRPr="00D44C24" w:rsidRDefault="003B2A6F" w:rsidP="003B2A6F">
            <w:pPr>
              <w:rPr>
                <w:rFonts w:cstheme="minorHAnsi"/>
              </w:rPr>
            </w:pPr>
          </w:p>
        </w:tc>
        <w:tc>
          <w:tcPr>
            <w:tcW w:w="2200" w:type="dxa"/>
          </w:tcPr>
          <w:p w14:paraId="6EBF3D1C" w14:textId="77777777" w:rsidR="003B2A6F" w:rsidRPr="00D44C24" w:rsidRDefault="003B2A6F" w:rsidP="003B2A6F">
            <w:pPr>
              <w:rPr>
                <w:rFonts w:cstheme="minorHAnsi"/>
              </w:rPr>
            </w:pPr>
            <w:r w:rsidRPr="00D44C24">
              <w:rPr>
                <w:rFonts w:cstheme="minorHAnsi"/>
              </w:rPr>
              <w:t xml:space="preserve">The customer </w:t>
            </w:r>
            <w:proofErr w:type="gramStart"/>
            <w:r w:rsidRPr="00D44C24">
              <w:rPr>
                <w:rFonts w:cstheme="minorHAnsi"/>
              </w:rPr>
              <w:t>survey</w:t>
            </w:r>
            <w:proofErr w:type="gramEnd"/>
            <w:r w:rsidRPr="00D44C24">
              <w:rPr>
                <w:rFonts w:cstheme="minorHAnsi"/>
              </w:rPr>
              <w:t xml:space="preserve"> </w:t>
            </w:r>
          </w:p>
          <w:p w14:paraId="39984592" w14:textId="77777777" w:rsidR="003B2A6F" w:rsidRPr="00D44C24" w:rsidRDefault="003B2A6F" w:rsidP="003B2A6F">
            <w:pPr>
              <w:rPr>
                <w:rFonts w:cstheme="minorHAnsi"/>
              </w:rPr>
            </w:pPr>
          </w:p>
        </w:tc>
        <w:tc>
          <w:tcPr>
            <w:tcW w:w="3013" w:type="dxa"/>
          </w:tcPr>
          <w:p w14:paraId="21B1C92F" w14:textId="1E967848" w:rsidR="003B2A6F" w:rsidRPr="00D44C24" w:rsidRDefault="003B2A6F" w:rsidP="003B2A6F">
            <w:pPr>
              <w:rPr>
                <w:rFonts w:cstheme="minorHAnsi"/>
              </w:rPr>
            </w:pPr>
            <w:r>
              <w:rPr>
                <w:rFonts w:cstheme="minorHAnsi"/>
              </w:rPr>
              <w:t xml:space="preserve">Customer survey results were presented to the Equality Working Group in </w:t>
            </w:r>
            <w:r w:rsidR="00412E0A">
              <w:rPr>
                <w:rFonts w:cstheme="minorHAnsi"/>
              </w:rPr>
              <w:t>August 2024.</w:t>
            </w:r>
          </w:p>
        </w:tc>
        <w:tc>
          <w:tcPr>
            <w:tcW w:w="1229" w:type="dxa"/>
          </w:tcPr>
          <w:p w14:paraId="3C7FCD11" w14:textId="77777777" w:rsidR="003B2A6F" w:rsidRPr="00D44C24" w:rsidRDefault="003B2A6F" w:rsidP="003B2A6F">
            <w:pPr>
              <w:rPr>
                <w:rFonts w:cstheme="minorHAnsi"/>
              </w:rPr>
            </w:pPr>
            <w:r>
              <w:rPr>
                <w:rFonts w:cstheme="minorHAnsi"/>
              </w:rPr>
              <w:t>Complete</w:t>
            </w:r>
          </w:p>
        </w:tc>
      </w:tr>
      <w:tr w:rsidR="003B2A6F" w:rsidRPr="00D44C24" w14:paraId="5F87E804" w14:textId="77777777">
        <w:tc>
          <w:tcPr>
            <w:tcW w:w="1698" w:type="dxa"/>
            <w:vMerge/>
          </w:tcPr>
          <w:p w14:paraId="05A5B7B3" w14:textId="77777777" w:rsidR="003B2A6F" w:rsidRPr="00D44C24" w:rsidRDefault="003B2A6F" w:rsidP="003B2A6F">
            <w:pPr>
              <w:rPr>
                <w:rFonts w:cstheme="minorHAnsi"/>
              </w:rPr>
            </w:pPr>
          </w:p>
        </w:tc>
        <w:tc>
          <w:tcPr>
            <w:tcW w:w="2466" w:type="dxa"/>
          </w:tcPr>
          <w:p w14:paraId="4184FF1B" w14:textId="77777777" w:rsidR="003B2A6F" w:rsidRPr="00D44C24" w:rsidRDefault="003B2A6F" w:rsidP="003B2A6F">
            <w:pPr>
              <w:jc w:val="both"/>
              <w:rPr>
                <w:rFonts w:cstheme="minorHAnsi"/>
              </w:rPr>
            </w:pPr>
            <w:r w:rsidRPr="00D44C24">
              <w:rPr>
                <w:rFonts w:cstheme="minorHAnsi"/>
              </w:rPr>
              <w:t xml:space="preserve">46. To continue to target promotional events on use of public transport for those with caring responsibilities </w:t>
            </w:r>
          </w:p>
          <w:p w14:paraId="263B87AD" w14:textId="77777777" w:rsidR="003B2A6F" w:rsidRPr="00D44C24" w:rsidRDefault="003B2A6F" w:rsidP="003B2A6F">
            <w:pPr>
              <w:jc w:val="both"/>
              <w:rPr>
                <w:rFonts w:cstheme="minorHAnsi"/>
              </w:rPr>
            </w:pPr>
          </w:p>
        </w:tc>
        <w:tc>
          <w:tcPr>
            <w:tcW w:w="1742" w:type="dxa"/>
            <w:gridSpan w:val="2"/>
          </w:tcPr>
          <w:p w14:paraId="54D0BBA8" w14:textId="77777777" w:rsidR="003B2A6F" w:rsidRPr="00D44C24" w:rsidRDefault="003B2A6F" w:rsidP="003B2A6F">
            <w:pPr>
              <w:rPr>
                <w:rFonts w:cstheme="minorHAnsi"/>
              </w:rPr>
            </w:pPr>
            <w:r w:rsidRPr="00D44C24">
              <w:rPr>
                <w:rFonts w:cstheme="minorHAnsi"/>
              </w:rPr>
              <w:t>Increase in usage of public transport by those with dependents.</w:t>
            </w:r>
          </w:p>
          <w:p w14:paraId="66BC04A1" w14:textId="77777777" w:rsidR="003B2A6F" w:rsidRPr="00D44C24" w:rsidRDefault="003B2A6F" w:rsidP="003B2A6F">
            <w:pPr>
              <w:rPr>
                <w:rFonts w:cstheme="minorHAnsi"/>
              </w:rPr>
            </w:pPr>
          </w:p>
        </w:tc>
        <w:tc>
          <w:tcPr>
            <w:tcW w:w="1602" w:type="dxa"/>
          </w:tcPr>
          <w:p w14:paraId="560A8435" w14:textId="77777777" w:rsidR="003B2A6F" w:rsidRPr="00D44C24" w:rsidRDefault="003B2A6F" w:rsidP="003B2A6F">
            <w:pPr>
              <w:rPr>
                <w:rFonts w:cstheme="minorHAnsi"/>
              </w:rPr>
            </w:pPr>
            <w:r w:rsidRPr="00D44C24">
              <w:rPr>
                <w:rFonts w:cstheme="minorHAnsi"/>
              </w:rPr>
              <w:t>Ongoing</w:t>
            </w:r>
          </w:p>
          <w:p w14:paraId="6C7EB86C" w14:textId="77777777" w:rsidR="003B2A6F" w:rsidRPr="00D44C24" w:rsidRDefault="003B2A6F" w:rsidP="003B2A6F">
            <w:pPr>
              <w:rPr>
                <w:rFonts w:cstheme="minorHAnsi"/>
              </w:rPr>
            </w:pPr>
          </w:p>
        </w:tc>
        <w:tc>
          <w:tcPr>
            <w:tcW w:w="2200" w:type="dxa"/>
          </w:tcPr>
          <w:p w14:paraId="5475F8E6" w14:textId="77777777" w:rsidR="003B2A6F" w:rsidRPr="00D44C24" w:rsidRDefault="003B2A6F" w:rsidP="003B2A6F">
            <w:pPr>
              <w:rPr>
                <w:rFonts w:cstheme="minorHAnsi"/>
              </w:rPr>
            </w:pPr>
            <w:r w:rsidRPr="00D44C24">
              <w:rPr>
                <w:rFonts w:cstheme="minorHAnsi"/>
              </w:rPr>
              <w:t xml:space="preserve">The customer </w:t>
            </w:r>
            <w:proofErr w:type="gramStart"/>
            <w:r w:rsidRPr="00D44C24">
              <w:rPr>
                <w:rFonts w:cstheme="minorHAnsi"/>
              </w:rPr>
              <w:t>survey</w:t>
            </w:r>
            <w:proofErr w:type="gramEnd"/>
            <w:r w:rsidRPr="00D44C24">
              <w:rPr>
                <w:rFonts w:cstheme="minorHAnsi"/>
              </w:rPr>
              <w:t xml:space="preserve"> </w:t>
            </w:r>
          </w:p>
          <w:p w14:paraId="4CDA7E86" w14:textId="77777777" w:rsidR="003B2A6F" w:rsidRPr="00D44C24" w:rsidRDefault="003B2A6F" w:rsidP="003B2A6F">
            <w:pPr>
              <w:rPr>
                <w:rFonts w:cstheme="minorHAnsi"/>
              </w:rPr>
            </w:pPr>
          </w:p>
        </w:tc>
        <w:tc>
          <w:tcPr>
            <w:tcW w:w="3013" w:type="dxa"/>
          </w:tcPr>
          <w:p w14:paraId="7534B4E4" w14:textId="3B530A89" w:rsidR="003B2A6F" w:rsidRDefault="003B2A6F" w:rsidP="003B2A6F">
            <w:pPr>
              <w:rPr>
                <w:rFonts w:cstheme="minorHAnsi"/>
              </w:rPr>
            </w:pPr>
            <w:r w:rsidRPr="00D44C24">
              <w:rPr>
                <w:rFonts w:cstheme="minorHAnsi"/>
              </w:rPr>
              <w:t>Completed for 2</w:t>
            </w:r>
            <w:r>
              <w:rPr>
                <w:rFonts w:cstheme="minorHAnsi"/>
              </w:rPr>
              <w:t>4</w:t>
            </w:r>
            <w:r w:rsidR="00412E0A">
              <w:rPr>
                <w:rFonts w:cstheme="minorHAnsi"/>
              </w:rPr>
              <w:t>/25</w:t>
            </w:r>
            <w:r w:rsidRPr="00D44C24">
              <w:rPr>
                <w:rFonts w:cstheme="minorHAnsi"/>
              </w:rPr>
              <w:t xml:space="preserve"> reporting period – Translink </w:t>
            </w:r>
            <w:r>
              <w:rPr>
                <w:rFonts w:cstheme="minorHAnsi"/>
              </w:rPr>
              <w:t>continue to promote their membership of</w:t>
            </w:r>
            <w:r w:rsidRPr="00D44C24">
              <w:rPr>
                <w:rFonts w:cstheme="minorHAnsi"/>
              </w:rPr>
              <w:t xml:space="preserve"> the Breastfeeding Welcome Here Scheme </w:t>
            </w:r>
            <w:r>
              <w:rPr>
                <w:rFonts w:cstheme="minorHAnsi"/>
              </w:rPr>
              <w:t>in collaboration with the Public Health Agency</w:t>
            </w:r>
            <w:r w:rsidRPr="00D44C24">
              <w:rPr>
                <w:rFonts w:cstheme="minorHAnsi"/>
              </w:rPr>
              <w:t>.</w:t>
            </w:r>
          </w:p>
          <w:p w14:paraId="020C8359" w14:textId="77777777" w:rsidR="003B2A6F" w:rsidRDefault="003B2A6F" w:rsidP="003B2A6F">
            <w:pPr>
              <w:rPr>
                <w:rFonts w:cstheme="minorHAnsi"/>
              </w:rPr>
            </w:pPr>
          </w:p>
          <w:p w14:paraId="35178BD4" w14:textId="77777777" w:rsidR="003B2A6F" w:rsidRPr="00D44C24" w:rsidRDefault="003B2A6F" w:rsidP="003B2A6F">
            <w:pPr>
              <w:rPr>
                <w:rFonts w:cstheme="minorHAnsi"/>
              </w:rPr>
            </w:pPr>
            <w:r>
              <w:rPr>
                <w:rFonts w:cstheme="minorHAnsi"/>
              </w:rPr>
              <w:t>Translink also continues to promote ‘family-friendly’ promotional offers and services</w:t>
            </w:r>
            <w:r w:rsidRPr="00D44C24">
              <w:rPr>
                <w:rFonts w:cstheme="minorHAnsi"/>
              </w:rPr>
              <w:t>.</w:t>
            </w:r>
          </w:p>
        </w:tc>
        <w:tc>
          <w:tcPr>
            <w:tcW w:w="1229" w:type="dxa"/>
          </w:tcPr>
          <w:p w14:paraId="635C1B15" w14:textId="77777777" w:rsidR="003B2A6F" w:rsidRPr="00D44C24" w:rsidRDefault="003B2A6F" w:rsidP="003B2A6F">
            <w:pPr>
              <w:rPr>
                <w:rFonts w:cstheme="minorHAnsi"/>
              </w:rPr>
            </w:pPr>
            <w:r>
              <w:rPr>
                <w:rFonts w:cstheme="minorHAnsi"/>
              </w:rPr>
              <w:t>Complete</w:t>
            </w:r>
          </w:p>
        </w:tc>
      </w:tr>
      <w:tr w:rsidR="003B2A6F" w:rsidRPr="00D44C24" w14:paraId="2E5FF26F" w14:textId="77777777">
        <w:tc>
          <w:tcPr>
            <w:tcW w:w="1698" w:type="dxa"/>
            <w:vMerge/>
          </w:tcPr>
          <w:p w14:paraId="7BDCD72A" w14:textId="77777777" w:rsidR="003B2A6F" w:rsidRPr="00D44C24" w:rsidRDefault="003B2A6F" w:rsidP="003B2A6F">
            <w:pPr>
              <w:rPr>
                <w:rFonts w:cstheme="minorHAnsi"/>
              </w:rPr>
            </w:pPr>
          </w:p>
        </w:tc>
        <w:tc>
          <w:tcPr>
            <w:tcW w:w="2466" w:type="dxa"/>
          </w:tcPr>
          <w:p w14:paraId="62374DCF" w14:textId="77777777" w:rsidR="003B2A6F" w:rsidRPr="00D44C24" w:rsidRDefault="003B2A6F" w:rsidP="003B2A6F">
            <w:pPr>
              <w:jc w:val="both"/>
              <w:rPr>
                <w:rFonts w:cstheme="minorHAnsi"/>
              </w:rPr>
            </w:pPr>
            <w:r w:rsidRPr="00D44C24">
              <w:rPr>
                <w:rFonts w:cstheme="minorHAnsi"/>
              </w:rPr>
              <w:t>47. To continue to review polices on flexible working and to monitor the impact</w:t>
            </w:r>
          </w:p>
        </w:tc>
        <w:tc>
          <w:tcPr>
            <w:tcW w:w="1742" w:type="dxa"/>
            <w:gridSpan w:val="2"/>
          </w:tcPr>
          <w:p w14:paraId="7EB0D93C" w14:textId="77777777" w:rsidR="003B2A6F" w:rsidRPr="00D44C24" w:rsidRDefault="003B2A6F" w:rsidP="003B2A6F">
            <w:pPr>
              <w:rPr>
                <w:rFonts w:cstheme="minorHAnsi"/>
              </w:rPr>
            </w:pPr>
            <w:r w:rsidRPr="00D44C24">
              <w:rPr>
                <w:rFonts w:cstheme="minorHAnsi"/>
              </w:rPr>
              <w:t>Increase in representation of women in the workforce.</w:t>
            </w:r>
          </w:p>
        </w:tc>
        <w:tc>
          <w:tcPr>
            <w:tcW w:w="1602" w:type="dxa"/>
          </w:tcPr>
          <w:p w14:paraId="618AC73C" w14:textId="77777777" w:rsidR="003B2A6F" w:rsidRPr="00D44C24" w:rsidRDefault="003B2A6F" w:rsidP="003B2A6F">
            <w:pPr>
              <w:rPr>
                <w:rFonts w:cstheme="minorHAnsi"/>
              </w:rPr>
            </w:pPr>
            <w:r w:rsidRPr="00D44C24">
              <w:rPr>
                <w:rFonts w:cstheme="minorHAnsi"/>
              </w:rPr>
              <w:t>In line with established policy review dates</w:t>
            </w:r>
          </w:p>
        </w:tc>
        <w:tc>
          <w:tcPr>
            <w:tcW w:w="2200" w:type="dxa"/>
          </w:tcPr>
          <w:p w14:paraId="240A2D21" w14:textId="77777777" w:rsidR="003B2A6F" w:rsidRPr="00D44C24" w:rsidRDefault="003B2A6F" w:rsidP="003B2A6F">
            <w:pPr>
              <w:rPr>
                <w:rFonts w:cstheme="minorHAnsi"/>
              </w:rPr>
            </w:pPr>
            <w:r w:rsidRPr="00D44C24">
              <w:rPr>
                <w:rFonts w:cstheme="minorHAnsi"/>
              </w:rPr>
              <w:t xml:space="preserve">Article 55 reviews </w:t>
            </w:r>
          </w:p>
          <w:p w14:paraId="357206C8" w14:textId="77777777" w:rsidR="003B2A6F" w:rsidRPr="00D44C24" w:rsidRDefault="003B2A6F" w:rsidP="003B2A6F">
            <w:pPr>
              <w:rPr>
                <w:rFonts w:cstheme="minorHAnsi"/>
              </w:rPr>
            </w:pPr>
            <w:r w:rsidRPr="00D44C24">
              <w:rPr>
                <w:rFonts w:cstheme="minorHAnsi"/>
              </w:rPr>
              <w:t>Exit interviews</w:t>
            </w:r>
          </w:p>
        </w:tc>
        <w:tc>
          <w:tcPr>
            <w:tcW w:w="3013" w:type="dxa"/>
          </w:tcPr>
          <w:p w14:paraId="727AFE8B" w14:textId="7D3B1F2E" w:rsidR="003B2A6F" w:rsidRPr="00D44C24" w:rsidRDefault="003B2A6F" w:rsidP="003B2A6F">
            <w:pPr>
              <w:rPr>
                <w:rFonts w:cstheme="minorHAnsi"/>
              </w:rPr>
            </w:pPr>
            <w:r>
              <w:rPr>
                <w:rFonts w:cstheme="minorHAnsi"/>
              </w:rPr>
              <w:t xml:space="preserve">Hybrid Policy </w:t>
            </w:r>
            <w:r w:rsidR="003616B5">
              <w:rPr>
                <w:rFonts w:cstheme="minorHAnsi"/>
              </w:rPr>
              <w:t>was reviewed and equality screened</w:t>
            </w:r>
            <w:r w:rsidR="008C341C">
              <w:rPr>
                <w:rFonts w:cstheme="minorHAnsi"/>
              </w:rPr>
              <w:t xml:space="preserve"> for impact</w:t>
            </w:r>
            <w:r w:rsidR="003616B5">
              <w:rPr>
                <w:rFonts w:cstheme="minorHAnsi"/>
              </w:rPr>
              <w:t xml:space="preserve"> in </w:t>
            </w:r>
            <w:r w:rsidR="008C341C">
              <w:rPr>
                <w:rFonts w:cstheme="minorHAnsi"/>
              </w:rPr>
              <w:t>December 2024.</w:t>
            </w:r>
          </w:p>
        </w:tc>
        <w:tc>
          <w:tcPr>
            <w:tcW w:w="1229" w:type="dxa"/>
          </w:tcPr>
          <w:p w14:paraId="73841D2B" w14:textId="77777777" w:rsidR="003B2A6F" w:rsidRPr="00D44C24" w:rsidRDefault="003B2A6F" w:rsidP="003B2A6F">
            <w:pPr>
              <w:rPr>
                <w:rFonts w:cstheme="minorHAnsi"/>
              </w:rPr>
            </w:pPr>
            <w:r>
              <w:rPr>
                <w:rFonts w:cstheme="minorHAnsi"/>
              </w:rPr>
              <w:t>Complete</w:t>
            </w:r>
          </w:p>
        </w:tc>
      </w:tr>
      <w:tr w:rsidR="003B2A6F" w:rsidRPr="00D44C24" w14:paraId="76CFAEB0" w14:textId="77777777">
        <w:tc>
          <w:tcPr>
            <w:tcW w:w="1698" w:type="dxa"/>
          </w:tcPr>
          <w:p w14:paraId="31E450E3" w14:textId="77777777" w:rsidR="003B2A6F" w:rsidRPr="00D44C24" w:rsidRDefault="003B2A6F" w:rsidP="003B2A6F">
            <w:pPr>
              <w:rPr>
                <w:rFonts w:cstheme="minorHAnsi"/>
              </w:rPr>
            </w:pPr>
            <w:r w:rsidRPr="00D44C24">
              <w:rPr>
                <w:rFonts w:cstheme="minorHAnsi"/>
              </w:rPr>
              <w:t>Marital Status</w:t>
            </w:r>
          </w:p>
        </w:tc>
        <w:tc>
          <w:tcPr>
            <w:tcW w:w="2466" w:type="dxa"/>
          </w:tcPr>
          <w:p w14:paraId="1EFFCFA9" w14:textId="77777777" w:rsidR="003B2A6F" w:rsidRPr="00D44C24" w:rsidRDefault="003B2A6F" w:rsidP="003B2A6F">
            <w:pPr>
              <w:jc w:val="both"/>
              <w:rPr>
                <w:rFonts w:cstheme="minorHAnsi"/>
              </w:rPr>
            </w:pPr>
            <w:r w:rsidRPr="00D44C24">
              <w:rPr>
                <w:rFonts w:cstheme="minorHAnsi"/>
              </w:rPr>
              <w:t>None</w:t>
            </w:r>
          </w:p>
        </w:tc>
        <w:tc>
          <w:tcPr>
            <w:tcW w:w="1742" w:type="dxa"/>
            <w:gridSpan w:val="2"/>
          </w:tcPr>
          <w:p w14:paraId="56CE4CE7" w14:textId="77777777" w:rsidR="003B2A6F" w:rsidRPr="00D44C24" w:rsidRDefault="003B2A6F" w:rsidP="003B2A6F">
            <w:pPr>
              <w:rPr>
                <w:rFonts w:cstheme="minorHAnsi"/>
              </w:rPr>
            </w:pPr>
          </w:p>
        </w:tc>
        <w:tc>
          <w:tcPr>
            <w:tcW w:w="1602" w:type="dxa"/>
          </w:tcPr>
          <w:p w14:paraId="436910D6" w14:textId="77777777" w:rsidR="003B2A6F" w:rsidRPr="00D44C24" w:rsidRDefault="003B2A6F" w:rsidP="003B2A6F">
            <w:pPr>
              <w:rPr>
                <w:rFonts w:cstheme="minorHAnsi"/>
              </w:rPr>
            </w:pPr>
          </w:p>
        </w:tc>
        <w:tc>
          <w:tcPr>
            <w:tcW w:w="2200" w:type="dxa"/>
          </w:tcPr>
          <w:p w14:paraId="30B7B032" w14:textId="77777777" w:rsidR="003B2A6F" w:rsidRPr="00D44C24" w:rsidRDefault="003B2A6F" w:rsidP="003B2A6F">
            <w:pPr>
              <w:rPr>
                <w:rFonts w:cstheme="minorHAnsi"/>
              </w:rPr>
            </w:pPr>
          </w:p>
        </w:tc>
        <w:tc>
          <w:tcPr>
            <w:tcW w:w="3013" w:type="dxa"/>
          </w:tcPr>
          <w:p w14:paraId="11EF2876" w14:textId="77777777" w:rsidR="003B2A6F" w:rsidRPr="00D44C24" w:rsidRDefault="003B2A6F" w:rsidP="003B2A6F">
            <w:pPr>
              <w:rPr>
                <w:rFonts w:cstheme="minorHAnsi"/>
              </w:rPr>
            </w:pPr>
          </w:p>
        </w:tc>
        <w:tc>
          <w:tcPr>
            <w:tcW w:w="1229" w:type="dxa"/>
          </w:tcPr>
          <w:p w14:paraId="1EEFF67C" w14:textId="77777777" w:rsidR="003B2A6F" w:rsidRPr="00D44C24" w:rsidRDefault="003B2A6F" w:rsidP="003B2A6F">
            <w:pPr>
              <w:rPr>
                <w:rFonts w:cstheme="minorHAnsi"/>
              </w:rPr>
            </w:pPr>
          </w:p>
        </w:tc>
      </w:tr>
      <w:tr w:rsidR="003B2A6F" w:rsidRPr="00D44C24" w14:paraId="75D022D9" w14:textId="77777777">
        <w:tc>
          <w:tcPr>
            <w:tcW w:w="1698" w:type="dxa"/>
            <w:vMerge w:val="restart"/>
          </w:tcPr>
          <w:p w14:paraId="186D8642" w14:textId="77777777" w:rsidR="003B2A6F" w:rsidRPr="00D44C24" w:rsidRDefault="003B2A6F" w:rsidP="003B2A6F">
            <w:pPr>
              <w:rPr>
                <w:rFonts w:cstheme="minorHAnsi"/>
              </w:rPr>
            </w:pPr>
            <w:r w:rsidRPr="00D44C24">
              <w:rPr>
                <w:rFonts w:cstheme="minorHAnsi"/>
              </w:rPr>
              <w:t>Good Relations</w:t>
            </w:r>
          </w:p>
        </w:tc>
        <w:tc>
          <w:tcPr>
            <w:tcW w:w="2466" w:type="dxa"/>
          </w:tcPr>
          <w:p w14:paraId="3CC4503E" w14:textId="77777777" w:rsidR="003B2A6F" w:rsidRPr="00D44C24" w:rsidRDefault="003B2A6F" w:rsidP="003B2A6F">
            <w:pPr>
              <w:tabs>
                <w:tab w:val="left" w:pos="3851"/>
              </w:tabs>
              <w:rPr>
                <w:rFonts w:cstheme="minorHAnsi"/>
              </w:rPr>
            </w:pPr>
            <w:r w:rsidRPr="00D44C24">
              <w:rPr>
                <w:rFonts w:cstheme="minorHAnsi"/>
              </w:rPr>
              <w:t xml:space="preserve">48. To continue to implement the community engagement activities in the corporate responsibility strategy. </w:t>
            </w:r>
          </w:p>
          <w:p w14:paraId="52473230" w14:textId="77777777" w:rsidR="003B2A6F" w:rsidRPr="00D44C24" w:rsidRDefault="003B2A6F" w:rsidP="003B2A6F">
            <w:pPr>
              <w:jc w:val="both"/>
              <w:rPr>
                <w:rFonts w:cstheme="minorHAnsi"/>
              </w:rPr>
            </w:pPr>
          </w:p>
        </w:tc>
        <w:tc>
          <w:tcPr>
            <w:tcW w:w="1742" w:type="dxa"/>
            <w:gridSpan w:val="2"/>
          </w:tcPr>
          <w:p w14:paraId="105D4936" w14:textId="77777777" w:rsidR="003B2A6F" w:rsidRPr="00D44C24" w:rsidRDefault="003B2A6F" w:rsidP="003B2A6F">
            <w:pPr>
              <w:rPr>
                <w:rFonts w:cstheme="minorHAnsi"/>
              </w:rPr>
            </w:pPr>
            <w:r w:rsidRPr="00D44C24">
              <w:rPr>
                <w:rFonts w:cstheme="minorHAnsi"/>
              </w:rPr>
              <w:t xml:space="preserve">Monitor and measure the impact of CR activity in promoting good relations </w:t>
            </w:r>
          </w:p>
          <w:p w14:paraId="65CE5410" w14:textId="77777777" w:rsidR="003B2A6F" w:rsidRPr="00D44C24" w:rsidRDefault="003B2A6F" w:rsidP="003B2A6F">
            <w:pPr>
              <w:rPr>
                <w:rFonts w:cstheme="minorHAnsi"/>
              </w:rPr>
            </w:pPr>
          </w:p>
        </w:tc>
        <w:tc>
          <w:tcPr>
            <w:tcW w:w="1602" w:type="dxa"/>
          </w:tcPr>
          <w:p w14:paraId="377BD38A" w14:textId="77777777" w:rsidR="003B2A6F" w:rsidRPr="00D44C24" w:rsidRDefault="003B2A6F" w:rsidP="003B2A6F">
            <w:pPr>
              <w:rPr>
                <w:rFonts w:cstheme="minorHAnsi"/>
              </w:rPr>
            </w:pPr>
            <w:r w:rsidRPr="00D44C24">
              <w:rPr>
                <w:rFonts w:cstheme="minorHAnsi"/>
              </w:rPr>
              <w:t>Ongoing, reviewed annually</w:t>
            </w:r>
          </w:p>
          <w:p w14:paraId="246F13ED" w14:textId="77777777" w:rsidR="003B2A6F" w:rsidRPr="00D44C24" w:rsidRDefault="003B2A6F" w:rsidP="003B2A6F">
            <w:pPr>
              <w:rPr>
                <w:rFonts w:cstheme="minorHAnsi"/>
              </w:rPr>
            </w:pPr>
          </w:p>
        </w:tc>
        <w:tc>
          <w:tcPr>
            <w:tcW w:w="2200" w:type="dxa"/>
          </w:tcPr>
          <w:p w14:paraId="545C26D1" w14:textId="77777777" w:rsidR="003B2A6F" w:rsidRPr="00D44C24" w:rsidRDefault="003B2A6F" w:rsidP="003B2A6F">
            <w:pPr>
              <w:rPr>
                <w:rFonts w:cstheme="minorHAnsi"/>
              </w:rPr>
            </w:pPr>
            <w:r w:rsidRPr="00D44C24">
              <w:rPr>
                <w:rFonts w:cstheme="minorHAnsi"/>
              </w:rPr>
              <w:t xml:space="preserve">The outcomes of community outreach activities in relation to the two main communities and building a shared future </w:t>
            </w:r>
          </w:p>
        </w:tc>
        <w:tc>
          <w:tcPr>
            <w:tcW w:w="3013" w:type="dxa"/>
          </w:tcPr>
          <w:p w14:paraId="6E49F0D9" w14:textId="04235CE0" w:rsidR="003B2A6F" w:rsidRPr="00D44C24" w:rsidRDefault="003B2A6F" w:rsidP="003B2A6F">
            <w:pPr>
              <w:rPr>
                <w:rFonts w:cstheme="minorHAnsi"/>
              </w:rPr>
            </w:pPr>
            <w:r w:rsidRPr="00D44C24">
              <w:rPr>
                <w:rFonts w:cstheme="minorHAnsi"/>
              </w:rPr>
              <w:t>Completed for 2</w:t>
            </w:r>
            <w:r>
              <w:rPr>
                <w:rFonts w:cstheme="minorHAnsi"/>
              </w:rPr>
              <w:t>4</w:t>
            </w:r>
            <w:r w:rsidR="008C341C">
              <w:rPr>
                <w:rFonts w:cstheme="minorHAnsi"/>
              </w:rPr>
              <w:t>/25</w:t>
            </w:r>
            <w:r w:rsidRPr="00D44C24">
              <w:rPr>
                <w:rFonts w:cstheme="minorHAnsi"/>
              </w:rPr>
              <w:t xml:space="preserve"> reporting period – A full range of activities were delivered throughout the reporting year (outlined on </w:t>
            </w:r>
            <w:r w:rsidRPr="00F24F37">
              <w:rPr>
                <w:rFonts w:cstheme="minorHAnsi"/>
              </w:rPr>
              <w:t>page 10</w:t>
            </w:r>
            <w:r w:rsidRPr="00D44C24">
              <w:rPr>
                <w:rFonts w:cstheme="minorHAnsi"/>
              </w:rPr>
              <w:t xml:space="preserve"> of this report)</w:t>
            </w:r>
          </w:p>
        </w:tc>
        <w:tc>
          <w:tcPr>
            <w:tcW w:w="1229" w:type="dxa"/>
          </w:tcPr>
          <w:p w14:paraId="25A99544" w14:textId="77777777" w:rsidR="003B2A6F" w:rsidRPr="00D44C24" w:rsidRDefault="003B2A6F" w:rsidP="003B2A6F">
            <w:pPr>
              <w:rPr>
                <w:rFonts w:cstheme="minorHAnsi"/>
              </w:rPr>
            </w:pPr>
            <w:r>
              <w:rPr>
                <w:rFonts w:cstheme="minorHAnsi"/>
              </w:rPr>
              <w:t>Complete</w:t>
            </w:r>
          </w:p>
        </w:tc>
      </w:tr>
      <w:tr w:rsidR="003B2A6F" w:rsidRPr="00D44C24" w14:paraId="0F1AAE8D" w14:textId="77777777">
        <w:tc>
          <w:tcPr>
            <w:tcW w:w="1698" w:type="dxa"/>
            <w:vMerge/>
          </w:tcPr>
          <w:p w14:paraId="4CD5D42B" w14:textId="77777777" w:rsidR="003B2A6F" w:rsidRPr="00D44C24" w:rsidRDefault="003B2A6F" w:rsidP="003B2A6F">
            <w:pPr>
              <w:rPr>
                <w:rFonts w:cstheme="minorHAnsi"/>
              </w:rPr>
            </w:pPr>
          </w:p>
        </w:tc>
        <w:tc>
          <w:tcPr>
            <w:tcW w:w="2466" w:type="dxa"/>
          </w:tcPr>
          <w:p w14:paraId="423960D8" w14:textId="77777777" w:rsidR="003B2A6F" w:rsidRPr="00D44C24" w:rsidRDefault="003B2A6F" w:rsidP="003B2A6F">
            <w:pPr>
              <w:tabs>
                <w:tab w:val="left" w:pos="3851"/>
              </w:tabs>
              <w:jc w:val="both"/>
              <w:rPr>
                <w:rFonts w:cstheme="minorHAnsi"/>
              </w:rPr>
            </w:pPr>
            <w:r w:rsidRPr="00D44C24">
              <w:rPr>
                <w:rFonts w:cstheme="minorHAnsi"/>
              </w:rPr>
              <w:t xml:space="preserve">49. To engage with the local councils in the implementation of their community plans and to consider local issues in terms of transport that promote social inclusion and a shared society. </w:t>
            </w:r>
          </w:p>
        </w:tc>
        <w:tc>
          <w:tcPr>
            <w:tcW w:w="1742" w:type="dxa"/>
            <w:gridSpan w:val="2"/>
          </w:tcPr>
          <w:p w14:paraId="2E451589" w14:textId="77777777" w:rsidR="003B2A6F" w:rsidRPr="00D44C24" w:rsidRDefault="003B2A6F" w:rsidP="003B2A6F">
            <w:pPr>
              <w:rPr>
                <w:rFonts w:cstheme="minorHAnsi"/>
              </w:rPr>
            </w:pPr>
            <w:r w:rsidRPr="00D44C24">
              <w:rPr>
                <w:rFonts w:cstheme="minorHAnsi"/>
              </w:rPr>
              <w:t>The positive outcomes achieved at a local level in terms of public transport and social inclusion.</w:t>
            </w:r>
          </w:p>
        </w:tc>
        <w:tc>
          <w:tcPr>
            <w:tcW w:w="1602" w:type="dxa"/>
          </w:tcPr>
          <w:p w14:paraId="2B580528" w14:textId="77777777" w:rsidR="003B2A6F" w:rsidRPr="00D44C24" w:rsidRDefault="003B2A6F" w:rsidP="003B2A6F">
            <w:pPr>
              <w:rPr>
                <w:rFonts w:cstheme="minorHAnsi"/>
              </w:rPr>
            </w:pPr>
            <w:r w:rsidRPr="00D44C24">
              <w:rPr>
                <w:rFonts w:cstheme="minorHAnsi"/>
              </w:rPr>
              <w:t>Ongoing, in line with Local Council plans</w:t>
            </w:r>
          </w:p>
        </w:tc>
        <w:tc>
          <w:tcPr>
            <w:tcW w:w="2200" w:type="dxa"/>
          </w:tcPr>
          <w:p w14:paraId="6ACAA7F2" w14:textId="77777777" w:rsidR="003B2A6F" w:rsidRPr="00D44C24" w:rsidRDefault="003B2A6F" w:rsidP="003B2A6F">
            <w:pPr>
              <w:rPr>
                <w:rFonts w:cstheme="minorHAnsi"/>
              </w:rPr>
            </w:pPr>
            <w:r w:rsidRPr="00D44C24">
              <w:rPr>
                <w:rFonts w:cstheme="minorHAnsi"/>
              </w:rPr>
              <w:t>Outcomes in terms of performance reporting from the district council community plans</w:t>
            </w:r>
          </w:p>
        </w:tc>
        <w:tc>
          <w:tcPr>
            <w:tcW w:w="3013" w:type="dxa"/>
          </w:tcPr>
          <w:p w14:paraId="7B99D5A3" w14:textId="7429402E" w:rsidR="003B2A6F" w:rsidRPr="00D44C24" w:rsidRDefault="003B2A6F" w:rsidP="003B2A6F">
            <w:pPr>
              <w:rPr>
                <w:rFonts w:cstheme="minorHAnsi"/>
              </w:rPr>
            </w:pPr>
            <w:r w:rsidRPr="00D44C24">
              <w:rPr>
                <w:rFonts w:cstheme="minorHAnsi"/>
              </w:rPr>
              <w:t xml:space="preserve">Completed for </w:t>
            </w:r>
            <w:r>
              <w:rPr>
                <w:rFonts w:cstheme="minorHAnsi"/>
              </w:rPr>
              <w:t>24</w:t>
            </w:r>
            <w:r w:rsidR="006B1350">
              <w:rPr>
                <w:rFonts w:cstheme="minorHAnsi"/>
              </w:rPr>
              <w:t>/25</w:t>
            </w:r>
            <w:r w:rsidRPr="00D44C24">
              <w:rPr>
                <w:rFonts w:cstheme="minorHAnsi"/>
              </w:rPr>
              <w:t xml:space="preserve"> reporting period – Translink continue to engage with local councils in the development of their community plans through the public consultation process.</w:t>
            </w:r>
          </w:p>
        </w:tc>
        <w:tc>
          <w:tcPr>
            <w:tcW w:w="1229" w:type="dxa"/>
          </w:tcPr>
          <w:p w14:paraId="57A5CF9D" w14:textId="77777777" w:rsidR="003B2A6F" w:rsidRPr="00D44C24" w:rsidRDefault="003B2A6F" w:rsidP="003B2A6F">
            <w:pPr>
              <w:rPr>
                <w:rFonts w:cstheme="minorHAnsi"/>
              </w:rPr>
            </w:pPr>
            <w:r>
              <w:rPr>
                <w:rFonts w:cstheme="minorHAnsi"/>
              </w:rPr>
              <w:t>Complete</w:t>
            </w:r>
          </w:p>
        </w:tc>
      </w:tr>
      <w:tr w:rsidR="003B2A6F" w:rsidRPr="00D44C24" w14:paraId="3C9BA81A" w14:textId="77777777">
        <w:tc>
          <w:tcPr>
            <w:tcW w:w="1698" w:type="dxa"/>
          </w:tcPr>
          <w:p w14:paraId="0DA71C03" w14:textId="77777777" w:rsidR="003B2A6F" w:rsidRPr="00D44C24" w:rsidRDefault="003B2A6F" w:rsidP="003B2A6F">
            <w:pPr>
              <w:rPr>
                <w:rFonts w:cstheme="minorHAnsi"/>
              </w:rPr>
            </w:pPr>
            <w:r w:rsidRPr="00D44C24">
              <w:rPr>
                <w:rFonts w:cstheme="minorHAnsi"/>
              </w:rPr>
              <w:t>Procurement</w:t>
            </w:r>
          </w:p>
        </w:tc>
        <w:tc>
          <w:tcPr>
            <w:tcW w:w="2466" w:type="dxa"/>
          </w:tcPr>
          <w:p w14:paraId="5EEA48D3" w14:textId="77777777" w:rsidR="003B2A6F" w:rsidRPr="00D44C24" w:rsidRDefault="003B2A6F" w:rsidP="003B2A6F">
            <w:pPr>
              <w:tabs>
                <w:tab w:val="left" w:pos="3851"/>
              </w:tabs>
              <w:jc w:val="both"/>
              <w:rPr>
                <w:rFonts w:cstheme="minorHAnsi"/>
              </w:rPr>
            </w:pPr>
            <w:r w:rsidRPr="00D44C24">
              <w:rPr>
                <w:rFonts w:cstheme="minorHAnsi"/>
              </w:rPr>
              <w:t>50. Representation on the EWG from procurement</w:t>
            </w:r>
          </w:p>
        </w:tc>
        <w:tc>
          <w:tcPr>
            <w:tcW w:w="1742" w:type="dxa"/>
            <w:gridSpan w:val="2"/>
          </w:tcPr>
          <w:p w14:paraId="5CF8A729" w14:textId="77777777" w:rsidR="003B2A6F" w:rsidRPr="00D44C24" w:rsidRDefault="003B2A6F" w:rsidP="003B2A6F">
            <w:pPr>
              <w:rPr>
                <w:rFonts w:cstheme="minorHAnsi"/>
              </w:rPr>
            </w:pPr>
            <w:r w:rsidRPr="00D44C24">
              <w:rPr>
                <w:rFonts w:cstheme="minorHAnsi"/>
              </w:rPr>
              <w:t>Evidence of promoting equality through procurement</w:t>
            </w:r>
          </w:p>
        </w:tc>
        <w:tc>
          <w:tcPr>
            <w:tcW w:w="1602" w:type="dxa"/>
          </w:tcPr>
          <w:p w14:paraId="4A31A7EF" w14:textId="77777777" w:rsidR="003B2A6F" w:rsidRPr="00D44C24" w:rsidRDefault="003B2A6F" w:rsidP="003B2A6F">
            <w:pPr>
              <w:rPr>
                <w:rFonts w:cstheme="minorHAnsi"/>
              </w:rPr>
            </w:pPr>
            <w:r w:rsidRPr="00D44C24">
              <w:rPr>
                <w:rFonts w:cstheme="minorHAnsi"/>
              </w:rPr>
              <w:t>January 2021</w:t>
            </w:r>
          </w:p>
        </w:tc>
        <w:tc>
          <w:tcPr>
            <w:tcW w:w="2200" w:type="dxa"/>
          </w:tcPr>
          <w:p w14:paraId="6E046612" w14:textId="77777777" w:rsidR="003B2A6F" w:rsidRPr="00D44C24" w:rsidRDefault="003B2A6F" w:rsidP="003B2A6F">
            <w:pPr>
              <w:rPr>
                <w:rFonts w:cstheme="minorHAnsi"/>
              </w:rPr>
            </w:pPr>
            <w:r w:rsidRPr="00D44C24">
              <w:rPr>
                <w:rFonts w:cstheme="minorHAnsi"/>
              </w:rPr>
              <w:t xml:space="preserve">ECNI Good Practice in procurement </w:t>
            </w:r>
          </w:p>
          <w:p w14:paraId="39CCB01C" w14:textId="77777777" w:rsidR="003B2A6F" w:rsidRPr="00D44C24" w:rsidRDefault="003B2A6F" w:rsidP="003B2A6F">
            <w:pPr>
              <w:rPr>
                <w:rFonts w:cstheme="minorHAnsi"/>
              </w:rPr>
            </w:pPr>
          </w:p>
          <w:p w14:paraId="7C8CE77A" w14:textId="77777777" w:rsidR="003B2A6F" w:rsidRPr="00D44C24" w:rsidRDefault="003B2A6F" w:rsidP="003B2A6F">
            <w:pPr>
              <w:rPr>
                <w:rFonts w:cstheme="minorHAnsi"/>
              </w:rPr>
            </w:pPr>
            <w:r w:rsidRPr="00D44C24">
              <w:rPr>
                <w:rFonts w:cstheme="minorHAnsi"/>
              </w:rPr>
              <w:t>Ongoing monitoring of impacts identified in Screening reports</w:t>
            </w:r>
          </w:p>
        </w:tc>
        <w:tc>
          <w:tcPr>
            <w:tcW w:w="3013" w:type="dxa"/>
          </w:tcPr>
          <w:p w14:paraId="44993432" w14:textId="1D875D69" w:rsidR="003B2A6F" w:rsidRPr="00D44C24" w:rsidRDefault="003B2A6F" w:rsidP="003B2A6F">
            <w:pPr>
              <w:rPr>
                <w:rFonts w:cstheme="minorHAnsi"/>
              </w:rPr>
            </w:pPr>
            <w:r>
              <w:rPr>
                <w:rFonts w:cstheme="minorHAnsi"/>
              </w:rPr>
              <w:t xml:space="preserve">Annual review of membership completed.  EWG remit </w:t>
            </w:r>
            <w:r w:rsidR="006B1350">
              <w:rPr>
                <w:rFonts w:cstheme="minorHAnsi"/>
              </w:rPr>
              <w:t>was</w:t>
            </w:r>
            <w:r>
              <w:rPr>
                <w:rFonts w:cstheme="minorHAnsi"/>
              </w:rPr>
              <w:t xml:space="preserve"> review</w:t>
            </w:r>
            <w:r w:rsidR="006B1350">
              <w:rPr>
                <w:rFonts w:cstheme="minorHAnsi"/>
              </w:rPr>
              <w:t>ed</w:t>
            </w:r>
            <w:r>
              <w:rPr>
                <w:rFonts w:cstheme="minorHAnsi"/>
              </w:rPr>
              <w:t xml:space="preserve"> and </w:t>
            </w:r>
            <w:r w:rsidR="006B1350">
              <w:rPr>
                <w:rFonts w:cstheme="minorHAnsi"/>
              </w:rPr>
              <w:t>approved during 24/25 with additional governance arrangements introduced.</w:t>
            </w:r>
          </w:p>
        </w:tc>
        <w:tc>
          <w:tcPr>
            <w:tcW w:w="1229" w:type="dxa"/>
          </w:tcPr>
          <w:p w14:paraId="44744C30" w14:textId="77777777" w:rsidR="003B2A6F" w:rsidRPr="00D44C24" w:rsidRDefault="003B2A6F" w:rsidP="003B2A6F">
            <w:pPr>
              <w:rPr>
                <w:rFonts w:cstheme="minorHAnsi"/>
              </w:rPr>
            </w:pPr>
            <w:r>
              <w:rPr>
                <w:rFonts w:cstheme="minorHAnsi"/>
              </w:rPr>
              <w:t>Complete</w:t>
            </w:r>
          </w:p>
        </w:tc>
      </w:tr>
      <w:tr w:rsidR="003B2A6F" w:rsidRPr="00D44C24" w14:paraId="71D664D8" w14:textId="77777777" w:rsidTr="003A384C">
        <w:trPr>
          <w:trHeight w:val="56"/>
        </w:trPr>
        <w:tc>
          <w:tcPr>
            <w:tcW w:w="1698" w:type="dxa"/>
          </w:tcPr>
          <w:p w14:paraId="3A8CBF0B" w14:textId="77777777" w:rsidR="003B2A6F" w:rsidRPr="00D44C24" w:rsidRDefault="003B2A6F" w:rsidP="003B2A6F">
            <w:pPr>
              <w:rPr>
                <w:rFonts w:cstheme="minorHAnsi"/>
              </w:rPr>
            </w:pPr>
            <w:r w:rsidRPr="00D44C24">
              <w:rPr>
                <w:rFonts w:cstheme="minorHAnsi"/>
              </w:rPr>
              <w:t>All Section 75 Groups</w:t>
            </w:r>
          </w:p>
        </w:tc>
        <w:tc>
          <w:tcPr>
            <w:tcW w:w="2466" w:type="dxa"/>
          </w:tcPr>
          <w:p w14:paraId="4489DB6B" w14:textId="77777777" w:rsidR="003B2A6F" w:rsidRPr="00D44C24" w:rsidRDefault="003B2A6F" w:rsidP="003B2A6F">
            <w:pPr>
              <w:tabs>
                <w:tab w:val="left" w:pos="3851"/>
              </w:tabs>
              <w:jc w:val="both"/>
              <w:rPr>
                <w:rFonts w:cstheme="minorHAnsi"/>
              </w:rPr>
            </w:pPr>
            <w:r w:rsidRPr="00D44C24">
              <w:rPr>
                <w:rFonts w:cstheme="minorHAnsi"/>
              </w:rPr>
              <w:t>51. To continue to implement training and other initiatives in the Draft EDI strategy to promote a culture of dignity and respect in the workforce and to monitor effectiveness of training</w:t>
            </w:r>
          </w:p>
        </w:tc>
        <w:tc>
          <w:tcPr>
            <w:tcW w:w="1742" w:type="dxa"/>
            <w:gridSpan w:val="2"/>
          </w:tcPr>
          <w:p w14:paraId="77B36A37" w14:textId="77777777" w:rsidR="003B2A6F" w:rsidRPr="00D44C24" w:rsidRDefault="003B2A6F" w:rsidP="003B2A6F">
            <w:pPr>
              <w:rPr>
                <w:rFonts w:cstheme="minorHAnsi"/>
              </w:rPr>
            </w:pPr>
            <w:r w:rsidRPr="00D44C24">
              <w:rPr>
                <w:rFonts w:cstheme="minorHAnsi"/>
              </w:rPr>
              <w:t>Evidence through the engagement survey of evaluation of training and baseline to evidence improvements.</w:t>
            </w:r>
          </w:p>
        </w:tc>
        <w:tc>
          <w:tcPr>
            <w:tcW w:w="1602" w:type="dxa"/>
          </w:tcPr>
          <w:p w14:paraId="38FEB1B9" w14:textId="77777777" w:rsidR="003B2A6F" w:rsidRPr="00D44C24" w:rsidRDefault="003B2A6F" w:rsidP="003B2A6F">
            <w:pPr>
              <w:rPr>
                <w:rFonts w:cstheme="minorHAnsi"/>
              </w:rPr>
            </w:pPr>
            <w:r w:rsidRPr="00D44C24">
              <w:rPr>
                <w:rFonts w:cstheme="minorHAnsi"/>
              </w:rPr>
              <w:t>Ongoing, reviewed annually</w:t>
            </w:r>
          </w:p>
        </w:tc>
        <w:tc>
          <w:tcPr>
            <w:tcW w:w="2200" w:type="dxa"/>
          </w:tcPr>
          <w:p w14:paraId="1DF4D5DC" w14:textId="77777777" w:rsidR="003B2A6F" w:rsidRPr="00D44C24" w:rsidRDefault="003B2A6F" w:rsidP="003B2A6F">
            <w:pPr>
              <w:rPr>
                <w:rFonts w:cstheme="minorHAnsi"/>
              </w:rPr>
            </w:pPr>
            <w:r w:rsidRPr="00D44C24">
              <w:rPr>
                <w:rFonts w:cstheme="minorHAnsi"/>
              </w:rPr>
              <w:t xml:space="preserve">The </w:t>
            </w:r>
            <w:proofErr w:type="gramStart"/>
            <w:r w:rsidRPr="00D44C24">
              <w:rPr>
                <w:rFonts w:cstheme="minorHAnsi"/>
              </w:rPr>
              <w:t>engagement  survey</w:t>
            </w:r>
            <w:proofErr w:type="gramEnd"/>
            <w:r w:rsidRPr="00D44C24">
              <w:rPr>
                <w:rFonts w:cstheme="minorHAnsi"/>
              </w:rPr>
              <w:t xml:space="preserve"> </w:t>
            </w:r>
          </w:p>
          <w:p w14:paraId="54BD0F9E" w14:textId="77777777" w:rsidR="003B2A6F" w:rsidRPr="00D44C24" w:rsidRDefault="003B2A6F" w:rsidP="003B2A6F">
            <w:pPr>
              <w:rPr>
                <w:rFonts w:cstheme="minorHAnsi"/>
              </w:rPr>
            </w:pPr>
          </w:p>
          <w:p w14:paraId="740D112A" w14:textId="77777777" w:rsidR="003B2A6F" w:rsidRPr="00D44C24" w:rsidRDefault="003B2A6F" w:rsidP="003B2A6F">
            <w:pPr>
              <w:rPr>
                <w:rFonts w:cstheme="minorHAnsi"/>
              </w:rPr>
            </w:pPr>
          </w:p>
          <w:p w14:paraId="34586042" w14:textId="77777777" w:rsidR="003B2A6F" w:rsidRPr="00D44C24" w:rsidRDefault="003B2A6F" w:rsidP="003B2A6F">
            <w:pPr>
              <w:rPr>
                <w:rFonts w:cstheme="minorHAnsi"/>
              </w:rPr>
            </w:pPr>
            <w:r w:rsidRPr="00D44C24">
              <w:rPr>
                <w:rFonts w:cstheme="minorHAnsi"/>
              </w:rPr>
              <w:t>Audit of training effectiveness</w:t>
            </w:r>
          </w:p>
        </w:tc>
        <w:tc>
          <w:tcPr>
            <w:tcW w:w="3013" w:type="dxa"/>
          </w:tcPr>
          <w:p w14:paraId="4B6CA4D6" w14:textId="3B9D61F6" w:rsidR="003B2A6F" w:rsidRPr="009358B0" w:rsidRDefault="003B2A6F" w:rsidP="003B2A6F">
            <w:pPr>
              <w:rPr>
                <w:rFonts w:cstheme="minorHAnsi"/>
              </w:rPr>
            </w:pPr>
            <w:r w:rsidRPr="00E0038D">
              <w:rPr>
                <w:rFonts w:cstheme="minorHAnsi"/>
              </w:rPr>
              <w:t xml:space="preserve">Completed for 23/24 reporting period – an EDI e-learning module </w:t>
            </w:r>
            <w:r w:rsidR="00535851" w:rsidRPr="00E0038D">
              <w:rPr>
                <w:rFonts w:cstheme="minorHAnsi"/>
              </w:rPr>
              <w:t>2</w:t>
            </w:r>
            <w:r w:rsidR="00535851">
              <w:rPr>
                <w:rFonts w:cstheme="minorHAnsi"/>
              </w:rPr>
              <w:t>-</w:t>
            </w:r>
            <w:r w:rsidR="00535851" w:rsidRPr="00E0038D">
              <w:rPr>
                <w:rFonts w:cstheme="minorHAnsi"/>
              </w:rPr>
              <w:t>year refresher reminder was launched in 2024</w:t>
            </w:r>
            <w:r w:rsidR="00535851">
              <w:rPr>
                <w:rFonts w:cstheme="minorHAnsi"/>
              </w:rPr>
              <w:t xml:space="preserve"> completion rate is </w:t>
            </w:r>
            <w:r w:rsidRPr="00E0038D">
              <w:rPr>
                <w:rFonts w:cstheme="minorHAnsi"/>
              </w:rPr>
              <w:t>8</w:t>
            </w:r>
            <w:r w:rsidR="00E0038D">
              <w:rPr>
                <w:rFonts w:cstheme="minorHAnsi"/>
              </w:rPr>
              <w:t>5</w:t>
            </w:r>
            <w:r w:rsidRPr="00E0038D">
              <w:rPr>
                <w:rFonts w:cstheme="minorHAnsi"/>
              </w:rPr>
              <w:t>%.  Dignity at Work training continues as does Customer Care (that includes diversity modules) for front-line customer service staff.</w:t>
            </w:r>
          </w:p>
        </w:tc>
        <w:tc>
          <w:tcPr>
            <w:tcW w:w="1229" w:type="dxa"/>
          </w:tcPr>
          <w:p w14:paraId="21FC946A" w14:textId="77777777" w:rsidR="003B2A6F" w:rsidRPr="009E04FC" w:rsidRDefault="003B2A6F" w:rsidP="003B2A6F">
            <w:pPr>
              <w:rPr>
                <w:rFonts w:cstheme="minorHAnsi"/>
                <w:highlight w:val="yellow"/>
              </w:rPr>
            </w:pPr>
            <w:r w:rsidRPr="003A384C">
              <w:rPr>
                <w:rFonts w:cstheme="minorHAnsi"/>
              </w:rPr>
              <w:t>Complete</w:t>
            </w:r>
          </w:p>
        </w:tc>
      </w:tr>
    </w:tbl>
    <w:p w14:paraId="0E893289" w14:textId="77777777" w:rsidR="00D14D42" w:rsidRPr="003A7F3A" w:rsidRDefault="00D14D42" w:rsidP="0042023B">
      <w:pPr>
        <w:pStyle w:val="EndnoteTex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8683" w14:textId="77777777" w:rsidR="000E0B1D" w:rsidRDefault="000E0B1D" w:rsidP="00161476">
      <w:pPr>
        <w:spacing w:after="0" w:line="240" w:lineRule="auto"/>
      </w:pPr>
      <w:r>
        <w:separator/>
      </w:r>
    </w:p>
  </w:footnote>
  <w:footnote w:type="continuationSeparator" w:id="0">
    <w:p w14:paraId="64422503" w14:textId="77777777" w:rsidR="000E0B1D" w:rsidRDefault="000E0B1D" w:rsidP="00161476">
      <w:pPr>
        <w:spacing w:after="0" w:line="240" w:lineRule="auto"/>
      </w:pPr>
      <w:r>
        <w:continuationSeparator/>
      </w:r>
    </w:p>
  </w:footnote>
  <w:footnote w:type="continuationNotice" w:id="1">
    <w:p w14:paraId="12F16997" w14:textId="77777777" w:rsidR="000E0B1D" w:rsidRDefault="000E0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975B" w14:textId="64CD9072" w:rsidR="00D14D42" w:rsidRDefault="00D14D42">
    <w:pPr>
      <w:pStyle w:val="Header"/>
    </w:pPr>
    <w:r>
      <w:t>PART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64F3" w14:textId="5CE7F8F1" w:rsidR="00D14D42" w:rsidRDefault="00D14D42" w:rsidP="00172E51">
    <w:pPr>
      <w:pStyle w:val="Header"/>
    </w:pPr>
    <w:r>
      <w:t>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56368E"/>
    <w:multiLevelType w:val="hybridMultilevel"/>
    <w:tmpl w:val="D65AD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191A5C"/>
    <w:multiLevelType w:val="hybridMultilevel"/>
    <w:tmpl w:val="EA9E6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7652E"/>
    <w:multiLevelType w:val="multilevel"/>
    <w:tmpl w:val="BC2EB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278C4"/>
    <w:multiLevelType w:val="hybridMultilevel"/>
    <w:tmpl w:val="21ECB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2672BD"/>
    <w:multiLevelType w:val="hybridMultilevel"/>
    <w:tmpl w:val="0BEC9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34381"/>
    <w:multiLevelType w:val="hybridMultilevel"/>
    <w:tmpl w:val="F3FA6138"/>
    <w:lvl w:ilvl="0" w:tplc="0854DE64">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E384F"/>
    <w:multiLevelType w:val="hybridMultilevel"/>
    <w:tmpl w:val="D32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BB48E9"/>
    <w:multiLevelType w:val="hybridMultilevel"/>
    <w:tmpl w:val="C0EEF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4D31E6"/>
    <w:multiLevelType w:val="hybridMultilevel"/>
    <w:tmpl w:val="1F1CFD14"/>
    <w:lvl w:ilvl="0" w:tplc="0854DE6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5653270">
    <w:abstractNumId w:val="1"/>
  </w:num>
  <w:num w:numId="2" w16cid:durableId="489177033">
    <w:abstractNumId w:val="0"/>
  </w:num>
  <w:num w:numId="3" w16cid:durableId="495536463">
    <w:abstractNumId w:val="12"/>
  </w:num>
  <w:num w:numId="4" w16cid:durableId="475948499">
    <w:abstractNumId w:val="7"/>
  </w:num>
  <w:num w:numId="5" w16cid:durableId="453016424">
    <w:abstractNumId w:val="6"/>
  </w:num>
  <w:num w:numId="6" w16cid:durableId="4642765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01863">
    <w:abstractNumId w:val="4"/>
  </w:num>
  <w:num w:numId="8" w16cid:durableId="907572471">
    <w:abstractNumId w:val="3"/>
  </w:num>
  <w:num w:numId="9" w16cid:durableId="399792083">
    <w:abstractNumId w:val="8"/>
  </w:num>
  <w:num w:numId="10" w16cid:durableId="1807889575">
    <w:abstractNumId w:val="5"/>
  </w:num>
  <w:num w:numId="11" w16cid:durableId="1754664069">
    <w:abstractNumId w:val="11"/>
  </w:num>
  <w:num w:numId="12" w16cid:durableId="299237845">
    <w:abstractNumId w:val="13"/>
  </w:num>
  <w:num w:numId="13" w16cid:durableId="1472211549">
    <w:abstractNumId w:val="9"/>
  </w:num>
  <w:num w:numId="14" w16cid:durableId="9908631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sFTGHTkIIjT0fXQXiX3ZqhOZB1HYnjtH8hTZp3Mcs1+Zt2XBG2VLHwEUxVBBaUp"/>
  </w:docVars>
  <w:rsids>
    <w:rsidRoot w:val="0008294C"/>
    <w:rsid w:val="000006EB"/>
    <w:rsid w:val="00002263"/>
    <w:rsid w:val="00002DE8"/>
    <w:rsid w:val="000037B6"/>
    <w:rsid w:val="00006AF8"/>
    <w:rsid w:val="00007F6B"/>
    <w:rsid w:val="000105F1"/>
    <w:rsid w:val="000107BC"/>
    <w:rsid w:val="00011B74"/>
    <w:rsid w:val="00012B67"/>
    <w:rsid w:val="00012E35"/>
    <w:rsid w:val="00013C1F"/>
    <w:rsid w:val="00014DCE"/>
    <w:rsid w:val="0001635B"/>
    <w:rsid w:val="00016421"/>
    <w:rsid w:val="00021B3A"/>
    <w:rsid w:val="000237C7"/>
    <w:rsid w:val="00023FDC"/>
    <w:rsid w:val="0002590A"/>
    <w:rsid w:val="00026373"/>
    <w:rsid w:val="00033B36"/>
    <w:rsid w:val="00035902"/>
    <w:rsid w:val="00035B21"/>
    <w:rsid w:val="000377AE"/>
    <w:rsid w:val="000402F3"/>
    <w:rsid w:val="00040521"/>
    <w:rsid w:val="0004425D"/>
    <w:rsid w:val="00045425"/>
    <w:rsid w:val="0004583D"/>
    <w:rsid w:val="000462A6"/>
    <w:rsid w:val="000462EC"/>
    <w:rsid w:val="00050102"/>
    <w:rsid w:val="0005033D"/>
    <w:rsid w:val="00050A2E"/>
    <w:rsid w:val="00052513"/>
    <w:rsid w:val="00052DD1"/>
    <w:rsid w:val="00052ED6"/>
    <w:rsid w:val="000551B7"/>
    <w:rsid w:val="00055885"/>
    <w:rsid w:val="000558A7"/>
    <w:rsid w:val="00055BAA"/>
    <w:rsid w:val="00055F3C"/>
    <w:rsid w:val="0005708F"/>
    <w:rsid w:val="000618AF"/>
    <w:rsid w:val="0006371C"/>
    <w:rsid w:val="00063899"/>
    <w:rsid w:val="00063C2A"/>
    <w:rsid w:val="00063EF9"/>
    <w:rsid w:val="00064206"/>
    <w:rsid w:val="0006446A"/>
    <w:rsid w:val="000659BD"/>
    <w:rsid w:val="00066A78"/>
    <w:rsid w:val="00066D46"/>
    <w:rsid w:val="00066ED0"/>
    <w:rsid w:val="00067623"/>
    <w:rsid w:val="0007263A"/>
    <w:rsid w:val="000732BA"/>
    <w:rsid w:val="000737B8"/>
    <w:rsid w:val="000739E2"/>
    <w:rsid w:val="00075DCF"/>
    <w:rsid w:val="0008022E"/>
    <w:rsid w:val="00081210"/>
    <w:rsid w:val="000817C6"/>
    <w:rsid w:val="000828B8"/>
    <w:rsid w:val="0008294C"/>
    <w:rsid w:val="00085BA5"/>
    <w:rsid w:val="00085DDF"/>
    <w:rsid w:val="00085F1D"/>
    <w:rsid w:val="000869A8"/>
    <w:rsid w:val="00087049"/>
    <w:rsid w:val="00087295"/>
    <w:rsid w:val="00087A21"/>
    <w:rsid w:val="00090CDF"/>
    <w:rsid w:val="00091764"/>
    <w:rsid w:val="00094688"/>
    <w:rsid w:val="00095C43"/>
    <w:rsid w:val="000970FE"/>
    <w:rsid w:val="00097804"/>
    <w:rsid w:val="00097CBA"/>
    <w:rsid w:val="000A103D"/>
    <w:rsid w:val="000A173E"/>
    <w:rsid w:val="000A2B2D"/>
    <w:rsid w:val="000A41BA"/>
    <w:rsid w:val="000A461F"/>
    <w:rsid w:val="000A496B"/>
    <w:rsid w:val="000A4DA9"/>
    <w:rsid w:val="000A4F20"/>
    <w:rsid w:val="000A5540"/>
    <w:rsid w:val="000A568A"/>
    <w:rsid w:val="000A6753"/>
    <w:rsid w:val="000A6C3F"/>
    <w:rsid w:val="000A6CED"/>
    <w:rsid w:val="000A7730"/>
    <w:rsid w:val="000B14ED"/>
    <w:rsid w:val="000B1575"/>
    <w:rsid w:val="000B26A4"/>
    <w:rsid w:val="000B2B67"/>
    <w:rsid w:val="000B38D7"/>
    <w:rsid w:val="000B6800"/>
    <w:rsid w:val="000B7756"/>
    <w:rsid w:val="000C2485"/>
    <w:rsid w:val="000C3540"/>
    <w:rsid w:val="000C3C4C"/>
    <w:rsid w:val="000C3CF8"/>
    <w:rsid w:val="000C3E3C"/>
    <w:rsid w:val="000C4332"/>
    <w:rsid w:val="000C5B35"/>
    <w:rsid w:val="000C6491"/>
    <w:rsid w:val="000D03F7"/>
    <w:rsid w:val="000D0A70"/>
    <w:rsid w:val="000D172C"/>
    <w:rsid w:val="000D1CE4"/>
    <w:rsid w:val="000D1F5F"/>
    <w:rsid w:val="000D2DD3"/>
    <w:rsid w:val="000D2F18"/>
    <w:rsid w:val="000D349C"/>
    <w:rsid w:val="000D41D2"/>
    <w:rsid w:val="000D425D"/>
    <w:rsid w:val="000D497A"/>
    <w:rsid w:val="000D5A53"/>
    <w:rsid w:val="000D6353"/>
    <w:rsid w:val="000D7345"/>
    <w:rsid w:val="000E0927"/>
    <w:rsid w:val="000E0A71"/>
    <w:rsid w:val="000E0B1D"/>
    <w:rsid w:val="000E0F78"/>
    <w:rsid w:val="000E14CE"/>
    <w:rsid w:val="000E3318"/>
    <w:rsid w:val="000E4714"/>
    <w:rsid w:val="000E71B5"/>
    <w:rsid w:val="000E7D98"/>
    <w:rsid w:val="000F06FB"/>
    <w:rsid w:val="000F1DC9"/>
    <w:rsid w:val="000F239A"/>
    <w:rsid w:val="000F2646"/>
    <w:rsid w:val="000F597E"/>
    <w:rsid w:val="000F6098"/>
    <w:rsid w:val="000F6505"/>
    <w:rsid w:val="000F66E7"/>
    <w:rsid w:val="001003C1"/>
    <w:rsid w:val="00102197"/>
    <w:rsid w:val="00102306"/>
    <w:rsid w:val="00102716"/>
    <w:rsid w:val="00103351"/>
    <w:rsid w:val="00104839"/>
    <w:rsid w:val="00104C4C"/>
    <w:rsid w:val="0010612A"/>
    <w:rsid w:val="001109F6"/>
    <w:rsid w:val="001112FA"/>
    <w:rsid w:val="00111FFA"/>
    <w:rsid w:val="00112803"/>
    <w:rsid w:val="00113CC0"/>
    <w:rsid w:val="00120A7D"/>
    <w:rsid w:val="00121C30"/>
    <w:rsid w:val="0012206B"/>
    <w:rsid w:val="001227C6"/>
    <w:rsid w:val="00123D15"/>
    <w:rsid w:val="00124341"/>
    <w:rsid w:val="00126C42"/>
    <w:rsid w:val="0013223A"/>
    <w:rsid w:val="001323B3"/>
    <w:rsid w:val="00132C31"/>
    <w:rsid w:val="00132D06"/>
    <w:rsid w:val="00133839"/>
    <w:rsid w:val="00133F35"/>
    <w:rsid w:val="00135572"/>
    <w:rsid w:val="0013575F"/>
    <w:rsid w:val="00136C1B"/>
    <w:rsid w:val="001375B4"/>
    <w:rsid w:val="00137832"/>
    <w:rsid w:val="00143990"/>
    <w:rsid w:val="00144FCA"/>
    <w:rsid w:val="001452A7"/>
    <w:rsid w:val="00146025"/>
    <w:rsid w:val="0014607C"/>
    <w:rsid w:val="001504A3"/>
    <w:rsid w:val="00151EED"/>
    <w:rsid w:val="00152228"/>
    <w:rsid w:val="001530E9"/>
    <w:rsid w:val="00154821"/>
    <w:rsid w:val="00154CDE"/>
    <w:rsid w:val="00160175"/>
    <w:rsid w:val="00161476"/>
    <w:rsid w:val="001634B0"/>
    <w:rsid w:val="00163DA4"/>
    <w:rsid w:val="00165239"/>
    <w:rsid w:val="00166304"/>
    <w:rsid w:val="00166F10"/>
    <w:rsid w:val="00167D89"/>
    <w:rsid w:val="00170945"/>
    <w:rsid w:val="00170DC6"/>
    <w:rsid w:val="00171B8F"/>
    <w:rsid w:val="00172A21"/>
    <w:rsid w:val="00172E51"/>
    <w:rsid w:val="00173CC9"/>
    <w:rsid w:val="001746C4"/>
    <w:rsid w:val="001750D1"/>
    <w:rsid w:val="00176C9E"/>
    <w:rsid w:val="00181BA9"/>
    <w:rsid w:val="001823FB"/>
    <w:rsid w:val="00182BD0"/>
    <w:rsid w:val="00183838"/>
    <w:rsid w:val="00184846"/>
    <w:rsid w:val="0018539C"/>
    <w:rsid w:val="001857E4"/>
    <w:rsid w:val="00185DA3"/>
    <w:rsid w:val="00186170"/>
    <w:rsid w:val="001862F4"/>
    <w:rsid w:val="00186EB0"/>
    <w:rsid w:val="0018714D"/>
    <w:rsid w:val="001907DF"/>
    <w:rsid w:val="001918DF"/>
    <w:rsid w:val="00191DD9"/>
    <w:rsid w:val="001941D6"/>
    <w:rsid w:val="00194771"/>
    <w:rsid w:val="001954E3"/>
    <w:rsid w:val="001A2637"/>
    <w:rsid w:val="001A359C"/>
    <w:rsid w:val="001A6D22"/>
    <w:rsid w:val="001A7B62"/>
    <w:rsid w:val="001B1713"/>
    <w:rsid w:val="001B25FC"/>
    <w:rsid w:val="001B3397"/>
    <w:rsid w:val="001B48D7"/>
    <w:rsid w:val="001B4A7A"/>
    <w:rsid w:val="001B6FD7"/>
    <w:rsid w:val="001B7BD0"/>
    <w:rsid w:val="001C0C45"/>
    <w:rsid w:val="001C2669"/>
    <w:rsid w:val="001C40D1"/>
    <w:rsid w:val="001C48FF"/>
    <w:rsid w:val="001C49C7"/>
    <w:rsid w:val="001C4A42"/>
    <w:rsid w:val="001C5D69"/>
    <w:rsid w:val="001C69D2"/>
    <w:rsid w:val="001C6E81"/>
    <w:rsid w:val="001D037F"/>
    <w:rsid w:val="001D42FA"/>
    <w:rsid w:val="001D5704"/>
    <w:rsid w:val="001D7661"/>
    <w:rsid w:val="001D7EE0"/>
    <w:rsid w:val="001E0006"/>
    <w:rsid w:val="001E0DA6"/>
    <w:rsid w:val="001E2528"/>
    <w:rsid w:val="001E38DC"/>
    <w:rsid w:val="001E5737"/>
    <w:rsid w:val="001E78A1"/>
    <w:rsid w:val="001F0A75"/>
    <w:rsid w:val="001F2C97"/>
    <w:rsid w:val="001F321B"/>
    <w:rsid w:val="001F470E"/>
    <w:rsid w:val="001F5A08"/>
    <w:rsid w:val="001F6278"/>
    <w:rsid w:val="00200BE1"/>
    <w:rsid w:val="002018EA"/>
    <w:rsid w:val="00201E0F"/>
    <w:rsid w:val="002030E6"/>
    <w:rsid w:val="0020404F"/>
    <w:rsid w:val="00204AD4"/>
    <w:rsid w:val="00204CEC"/>
    <w:rsid w:val="00205637"/>
    <w:rsid w:val="0020705A"/>
    <w:rsid w:val="00207ED0"/>
    <w:rsid w:val="002107D0"/>
    <w:rsid w:val="002113F5"/>
    <w:rsid w:val="00211982"/>
    <w:rsid w:val="00211E32"/>
    <w:rsid w:val="00214603"/>
    <w:rsid w:val="0022070B"/>
    <w:rsid w:val="002215C8"/>
    <w:rsid w:val="0022359F"/>
    <w:rsid w:val="002264A0"/>
    <w:rsid w:val="00226A2E"/>
    <w:rsid w:val="00230029"/>
    <w:rsid w:val="00230D40"/>
    <w:rsid w:val="00231259"/>
    <w:rsid w:val="00234F45"/>
    <w:rsid w:val="0023686B"/>
    <w:rsid w:val="00236B80"/>
    <w:rsid w:val="00236F27"/>
    <w:rsid w:val="00240E89"/>
    <w:rsid w:val="002429DA"/>
    <w:rsid w:val="00242FEB"/>
    <w:rsid w:val="00243482"/>
    <w:rsid w:val="00243E16"/>
    <w:rsid w:val="00243E7E"/>
    <w:rsid w:val="00246CE0"/>
    <w:rsid w:val="0024757B"/>
    <w:rsid w:val="00247FBC"/>
    <w:rsid w:val="002506B2"/>
    <w:rsid w:val="0025148D"/>
    <w:rsid w:val="00252260"/>
    <w:rsid w:val="002524E8"/>
    <w:rsid w:val="00252B2E"/>
    <w:rsid w:val="0025455D"/>
    <w:rsid w:val="00254DBB"/>
    <w:rsid w:val="00255E06"/>
    <w:rsid w:val="00256457"/>
    <w:rsid w:val="0025753A"/>
    <w:rsid w:val="002578EC"/>
    <w:rsid w:val="00261D90"/>
    <w:rsid w:val="00262A45"/>
    <w:rsid w:val="0026380C"/>
    <w:rsid w:val="00263B21"/>
    <w:rsid w:val="0026456C"/>
    <w:rsid w:val="0026476E"/>
    <w:rsid w:val="0026488F"/>
    <w:rsid w:val="002649D4"/>
    <w:rsid w:val="002654EC"/>
    <w:rsid w:val="00266194"/>
    <w:rsid w:val="00266CB0"/>
    <w:rsid w:val="0026711A"/>
    <w:rsid w:val="002674F7"/>
    <w:rsid w:val="002707DC"/>
    <w:rsid w:val="002714F6"/>
    <w:rsid w:val="00272531"/>
    <w:rsid w:val="00272591"/>
    <w:rsid w:val="0027440A"/>
    <w:rsid w:val="00275435"/>
    <w:rsid w:val="00275BAD"/>
    <w:rsid w:val="00276D44"/>
    <w:rsid w:val="0027786B"/>
    <w:rsid w:val="00277A4B"/>
    <w:rsid w:val="00277CCF"/>
    <w:rsid w:val="002824F1"/>
    <w:rsid w:val="00284409"/>
    <w:rsid w:val="002849A1"/>
    <w:rsid w:val="0028533B"/>
    <w:rsid w:val="00287205"/>
    <w:rsid w:val="00287C7C"/>
    <w:rsid w:val="0029102E"/>
    <w:rsid w:val="002924D4"/>
    <w:rsid w:val="00294C4E"/>
    <w:rsid w:val="00294D79"/>
    <w:rsid w:val="00296CAE"/>
    <w:rsid w:val="002973EF"/>
    <w:rsid w:val="002A1854"/>
    <w:rsid w:val="002A3133"/>
    <w:rsid w:val="002A47B8"/>
    <w:rsid w:val="002A5C9E"/>
    <w:rsid w:val="002A7CDE"/>
    <w:rsid w:val="002B2614"/>
    <w:rsid w:val="002B2C2F"/>
    <w:rsid w:val="002B3778"/>
    <w:rsid w:val="002B38DC"/>
    <w:rsid w:val="002B405F"/>
    <w:rsid w:val="002B4424"/>
    <w:rsid w:val="002B4AC2"/>
    <w:rsid w:val="002C04AC"/>
    <w:rsid w:val="002C1E3A"/>
    <w:rsid w:val="002C35A3"/>
    <w:rsid w:val="002C3CD9"/>
    <w:rsid w:val="002C4181"/>
    <w:rsid w:val="002C53C3"/>
    <w:rsid w:val="002D19BB"/>
    <w:rsid w:val="002D24C1"/>
    <w:rsid w:val="002D27B6"/>
    <w:rsid w:val="002D33D2"/>
    <w:rsid w:val="002D3953"/>
    <w:rsid w:val="002D440A"/>
    <w:rsid w:val="002D45FA"/>
    <w:rsid w:val="002D48D0"/>
    <w:rsid w:val="002D5989"/>
    <w:rsid w:val="002D63EA"/>
    <w:rsid w:val="002D6697"/>
    <w:rsid w:val="002D7AD2"/>
    <w:rsid w:val="002E0616"/>
    <w:rsid w:val="002E30BA"/>
    <w:rsid w:val="002E41DD"/>
    <w:rsid w:val="002E4742"/>
    <w:rsid w:val="002E5119"/>
    <w:rsid w:val="002E6509"/>
    <w:rsid w:val="002E74A5"/>
    <w:rsid w:val="002F0CBD"/>
    <w:rsid w:val="002F17F5"/>
    <w:rsid w:val="002F2717"/>
    <w:rsid w:val="002F2980"/>
    <w:rsid w:val="002F31C5"/>
    <w:rsid w:val="002F3DC7"/>
    <w:rsid w:val="002F462E"/>
    <w:rsid w:val="002F46F8"/>
    <w:rsid w:val="002F4864"/>
    <w:rsid w:val="002F6A28"/>
    <w:rsid w:val="002F7B2B"/>
    <w:rsid w:val="00300123"/>
    <w:rsid w:val="00300B59"/>
    <w:rsid w:val="0030582D"/>
    <w:rsid w:val="00305EDF"/>
    <w:rsid w:val="00306393"/>
    <w:rsid w:val="003074A1"/>
    <w:rsid w:val="00310668"/>
    <w:rsid w:val="0031067C"/>
    <w:rsid w:val="00310E41"/>
    <w:rsid w:val="00312B7E"/>
    <w:rsid w:val="0031398A"/>
    <w:rsid w:val="00315373"/>
    <w:rsid w:val="00316140"/>
    <w:rsid w:val="003162B3"/>
    <w:rsid w:val="00316684"/>
    <w:rsid w:val="00317511"/>
    <w:rsid w:val="0032026A"/>
    <w:rsid w:val="00320DC7"/>
    <w:rsid w:val="00321603"/>
    <w:rsid w:val="00322AF9"/>
    <w:rsid w:val="003234D1"/>
    <w:rsid w:val="00326953"/>
    <w:rsid w:val="00326FD5"/>
    <w:rsid w:val="00331346"/>
    <w:rsid w:val="00331DE9"/>
    <w:rsid w:val="00332A68"/>
    <w:rsid w:val="0033387F"/>
    <w:rsid w:val="00333AAF"/>
    <w:rsid w:val="00333B7D"/>
    <w:rsid w:val="00334936"/>
    <w:rsid w:val="00334F2A"/>
    <w:rsid w:val="00337116"/>
    <w:rsid w:val="0033783B"/>
    <w:rsid w:val="0033785F"/>
    <w:rsid w:val="00337A26"/>
    <w:rsid w:val="0034064B"/>
    <w:rsid w:val="003411F8"/>
    <w:rsid w:val="00341F20"/>
    <w:rsid w:val="0034219A"/>
    <w:rsid w:val="00343364"/>
    <w:rsid w:val="00343865"/>
    <w:rsid w:val="0034389E"/>
    <w:rsid w:val="00343BFD"/>
    <w:rsid w:val="003445CC"/>
    <w:rsid w:val="003453EE"/>
    <w:rsid w:val="003465CD"/>
    <w:rsid w:val="00346BC4"/>
    <w:rsid w:val="00346D28"/>
    <w:rsid w:val="00350039"/>
    <w:rsid w:val="003509DD"/>
    <w:rsid w:val="00351173"/>
    <w:rsid w:val="00351B7E"/>
    <w:rsid w:val="003529F0"/>
    <w:rsid w:val="0035441B"/>
    <w:rsid w:val="0035680A"/>
    <w:rsid w:val="003616B5"/>
    <w:rsid w:val="00361938"/>
    <w:rsid w:val="0036228E"/>
    <w:rsid w:val="0036229A"/>
    <w:rsid w:val="003661BB"/>
    <w:rsid w:val="003671D9"/>
    <w:rsid w:val="00370DCF"/>
    <w:rsid w:val="00371D57"/>
    <w:rsid w:val="00372129"/>
    <w:rsid w:val="00372BF2"/>
    <w:rsid w:val="00372C27"/>
    <w:rsid w:val="00374023"/>
    <w:rsid w:val="00374037"/>
    <w:rsid w:val="003742A7"/>
    <w:rsid w:val="00374681"/>
    <w:rsid w:val="003762BF"/>
    <w:rsid w:val="003813B4"/>
    <w:rsid w:val="00381829"/>
    <w:rsid w:val="003830ED"/>
    <w:rsid w:val="0038310A"/>
    <w:rsid w:val="0038662D"/>
    <w:rsid w:val="003876A7"/>
    <w:rsid w:val="00390855"/>
    <w:rsid w:val="00393598"/>
    <w:rsid w:val="00393914"/>
    <w:rsid w:val="00394784"/>
    <w:rsid w:val="0039484A"/>
    <w:rsid w:val="00394975"/>
    <w:rsid w:val="0039684E"/>
    <w:rsid w:val="00397A2E"/>
    <w:rsid w:val="003A16CA"/>
    <w:rsid w:val="003A2D29"/>
    <w:rsid w:val="003A37E3"/>
    <w:rsid w:val="003A384C"/>
    <w:rsid w:val="003A7A01"/>
    <w:rsid w:val="003A7F3A"/>
    <w:rsid w:val="003B0120"/>
    <w:rsid w:val="003B13A4"/>
    <w:rsid w:val="003B16B8"/>
    <w:rsid w:val="003B1EF5"/>
    <w:rsid w:val="003B28B0"/>
    <w:rsid w:val="003B2A6F"/>
    <w:rsid w:val="003B2F3C"/>
    <w:rsid w:val="003B5A6A"/>
    <w:rsid w:val="003C0A05"/>
    <w:rsid w:val="003C3050"/>
    <w:rsid w:val="003C39F2"/>
    <w:rsid w:val="003C3E29"/>
    <w:rsid w:val="003C539D"/>
    <w:rsid w:val="003C6472"/>
    <w:rsid w:val="003C6D54"/>
    <w:rsid w:val="003C7158"/>
    <w:rsid w:val="003C79DE"/>
    <w:rsid w:val="003C7AA6"/>
    <w:rsid w:val="003D45E8"/>
    <w:rsid w:val="003D483C"/>
    <w:rsid w:val="003D57CD"/>
    <w:rsid w:val="003E258B"/>
    <w:rsid w:val="003E3092"/>
    <w:rsid w:val="003E3144"/>
    <w:rsid w:val="003E4AFD"/>
    <w:rsid w:val="003E7109"/>
    <w:rsid w:val="003E7A26"/>
    <w:rsid w:val="003F011C"/>
    <w:rsid w:val="003F0E3E"/>
    <w:rsid w:val="003F3D3F"/>
    <w:rsid w:val="003F62E5"/>
    <w:rsid w:val="00402CAE"/>
    <w:rsid w:val="00402F7A"/>
    <w:rsid w:val="004034A4"/>
    <w:rsid w:val="00404BF7"/>
    <w:rsid w:val="00405DF4"/>
    <w:rsid w:val="00405E2A"/>
    <w:rsid w:val="00406BBB"/>
    <w:rsid w:val="00410771"/>
    <w:rsid w:val="0041156F"/>
    <w:rsid w:val="00412E0A"/>
    <w:rsid w:val="0041406E"/>
    <w:rsid w:val="00414376"/>
    <w:rsid w:val="00414698"/>
    <w:rsid w:val="00415155"/>
    <w:rsid w:val="0041518B"/>
    <w:rsid w:val="0041713F"/>
    <w:rsid w:val="0041718C"/>
    <w:rsid w:val="0042023B"/>
    <w:rsid w:val="004226D6"/>
    <w:rsid w:val="00422BC2"/>
    <w:rsid w:val="00425A35"/>
    <w:rsid w:val="00425D5E"/>
    <w:rsid w:val="00426528"/>
    <w:rsid w:val="0042714F"/>
    <w:rsid w:val="00430FE7"/>
    <w:rsid w:val="00431EDC"/>
    <w:rsid w:val="0043209A"/>
    <w:rsid w:val="00432A38"/>
    <w:rsid w:val="00433AA4"/>
    <w:rsid w:val="004345CC"/>
    <w:rsid w:val="00435280"/>
    <w:rsid w:val="004365C2"/>
    <w:rsid w:val="00436ACD"/>
    <w:rsid w:val="00436ED6"/>
    <w:rsid w:val="00440F6D"/>
    <w:rsid w:val="004429A5"/>
    <w:rsid w:val="00443137"/>
    <w:rsid w:val="00444815"/>
    <w:rsid w:val="00445CC5"/>
    <w:rsid w:val="004464CC"/>
    <w:rsid w:val="0044679D"/>
    <w:rsid w:val="00447242"/>
    <w:rsid w:val="004536B3"/>
    <w:rsid w:val="00454179"/>
    <w:rsid w:val="004547D8"/>
    <w:rsid w:val="00454F3D"/>
    <w:rsid w:val="00455A99"/>
    <w:rsid w:val="004566E7"/>
    <w:rsid w:val="004568D7"/>
    <w:rsid w:val="0045759F"/>
    <w:rsid w:val="00457DA1"/>
    <w:rsid w:val="00460049"/>
    <w:rsid w:val="004635B1"/>
    <w:rsid w:val="0046773F"/>
    <w:rsid w:val="004719C5"/>
    <w:rsid w:val="00472464"/>
    <w:rsid w:val="004729A5"/>
    <w:rsid w:val="00472EE0"/>
    <w:rsid w:val="00473139"/>
    <w:rsid w:val="004746E8"/>
    <w:rsid w:val="004770DF"/>
    <w:rsid w:val="004770FA"/>
    <w:rsid w:val="00480C2A"/>
    <w:rsid w:val="00482FE4"/>
    <w:rsid w:val="00484B78"/>
    <w:rsid w:val="00487209"/>
    <w:rsid w:val="004918B7"/>
    <w:rsid w:val="00492315"/>
    <w:rsid w:val="004929DB"/>
    <w:rsid w:val="00492BB8"/>
    <w:rsid w:val="00493A29"/>
    <w:rsid w:val="00493FFF"/>
    <w:rsid w:val="00494DC5"/>
    <w:rsid w:val="004956C4"/>
    <w:rsid w:val="00495D81"/>
    <w:rsid w:val="00495E9C"/>
    <w:rsid w:val="004968C7"/>
    <w:rsid w:val="00497104"/>
    <w:rsid w:val="004A0081"/>
    <w:rsid w:val="004A107B"/>
    <w:rsid w:val="004A2018"/>
    <w:rsid w:val="004A552D"/>
    <w:rsid w:val="004A62B4"/>
    <w:rsid w:val="004A72AF"/>
    <w:rsid w:val="004A75FC"/>
    <w:rsid w:val="004B04E6"/>
    <w:rsid w:val="004B1BE5"/>
    <w:rsid w:val="004B1CF5"/>
    <w:rsid w:val="004B24B5"/>
    <w:rsid w:val="004B24EB"/>
    <w:rsid w:val="004B4AFE"/>
    <w:rsid w:val="004B6DF0"/>
    <w:rsid w:val="004B6FE3"/>
    <w:rsid w:val="004B7086"/>
    <w:rsid w:val="004C0E27"/>
    <w:rsid w:val="004C171C"/>
    <w:rsid w:val="004C229C"/>
    <w:rsid w:val="004C27EA"/>
    <w:rsid w:val="004C3E40"/>
    <w:rsid w:val="004C57B1"/>
    <w:rsid w:val="004C6005"/>
    <w:rsid w:val="004C6781"/>
    <w:rsid w:val="004C73B2"/>
    <w:rsid w:val="004C7743"/>
    <w:rsid w:val="004D111D"/>
    <w:rsid w:val="004D1547"/>
    <w:rsid w:val="004D1AB2"/>
    <w:rsid w:val="004D1FFD"/>
    <w:rsid w:val="004D2837"/>
    <w:rsid w:val="004D2F21"/>
    <w:rsid w:val="004D34FE"/>
    <w:rsid w:val="004D37E7"/>
    <w:rsid w:val="004D453A"/>
    <w:rsid w:val="004D4846"/>
    <w:rsid w:val="004D4CEF"/>
    <w:rsid w:val="004D6D37"/>
    <w:rsid w:val="004D6EA7"/>
    <w:rsid w:val="004D7738"/>
    <w:rsid w:val="004E14C7"/>
    <w:rsid w:val="004E38C3"/>
    <w:rsid w:val="004E439E"/>
    <w:rsid w:val="004E7FBF"/>
    <w:rsid w:val="004F074C"/>
    <w:rsid w:val="004F20F2"/>
    <w:rsid w:val="004F4023"/>
    <w:rsid w:val="004F4D0E"/>
    <w:rsid w:val="005004D1"/>
    <w:rsid w:val="005009C4"/>
    <w:rsid w:val="00500B79"/>
    <w:rsid w:val="00501F33"/>
    <w:rsid w:val="00502130"/>
    <w:rsid w:val="0050337C"/>
    <w:rsid w:val="0050527A"/>
    <w:rsid w:val="005055C4"/>
    <w:rsid w:val="00510FC2"/>
    <w:rsid w:val="005112BD"/>
    <w:rsid w:val="005124BF"/>
    <w:rsid w:val="00512F06"/>
    <w:rsid w:val="005157F8"/>
    <w:rsid w:val="00515AF8"/>
    <w:rsid w:val="00515EC6"/>
    <w:rsid w:val="005163C1"/>
    <w:rsid w:val="00516CFA"/>
    <w:rsid w:val="0052041C"/>
    <w:rsid w:val="0052287A"/>
    <w:rsid w:val="00522F8A"/>
    <w:rsid w:val="00524DF7"/>
    <w:rsid w:val="00525452"/>
    <w:rsid w:val="00525A3F"/>
    <w:rsid w:val="00525FB8"/>
    <w:rsid w:val="00526F2C"/>
    <w:rsid w:val="005273D2"/>
    <w:rsid w:val="00527D16"/>
    <w:rsid w:val="00527D30"/>
    <w:rsid w:val="005322AC"/>
    <w:rsid w:val="0053255A"/>
    <w:rsid w:val="00534B70"/>
    <w:rsid w:val="00535851"/>
    <w:rsid w:val="00535B40"/>
    <w:rsid w:val="0053655A"/>
    <w:rsid w:val="00541322"/>
    <w:rsid w:val="00542767"/>
    <w:rsid w:val="00542A69"/>
    <w:rsid w:val="00542E52"/>
    <w:rsid w:val="0054309A"/>
    <w:rsid w:val="00543706"/>
    <w:rsid w:val="005444CE"/>
    <w:rsid w:val="005454E1"/>
    <w:rsid w:val="00545B83"/>
    <w:rsid w:val="00545CD3"/>
    <w:rsid w:val="0054612E"/>
    <w:rsid w:val="0054644A"/>
    <w:rsid w:val="00547D4B"/>
    <w:rsid w:val="005513C0"/>
    <w:rsid w:val="00552580"/>
    <w:rsid w:val="005526D9"/>
    <w:rsid w:val="005534DA"/>
    <w:rsid w:val="00553CF0"/>
    <w:rsid w:val="005556FE"/>
    <w:rsid w:val="00556733"/>
    <w:rsid w:val="00557A5C"/>
    <w:rsid w:val="00560242"/>
    <w:rsid w:val="00560E10"/>
    <w:rsid w:val="00562338"/>
    <w:rsid w:val="00564775"/>
    <w:rsid w:val="005656EC"/>
    <w:rsid w:val="005664ED"/>
    <w:rsid w:val="00566A9E"/>
    <w:rsid w:val="0057045A"/>
    <w:rsid w:val="00571A61"/>
    <w:rsid w:val="00572CED"/>
    <w:rsid w:val="00574D24"/>
    <w:rsid w:val="005760C0"/>
    <w:rsid w:val="00576260"/>
    <w:rsid w:val="005764BF"/>
    <w:rsid w:val="00580677"/>
    <w:rsid w:val="00580C50"/>
    <w:rsid w:val="0058123A"/>
    <w:rsid w:val="005814B6"/>
    <w:rsid w:val="005826EE"/>
    <w:rsid w:val="00584B94"/>
    <w:rsid w:val="0058539B"/>
    <w:rsid w:val="00585676"/>
    <w:rsid w:val="005857B5"/>
    <w:rsid w:val="005857C5"/>
    <w:rsid w:val="00586269"/>
    <w:rsid w:val="0058633F"/>
    <w:rsid w:val="0058634D"/>
    <w:rsid w:val="00586EF7"/>
    <w:rsid w:val="005872BF"/>
    <w:rsid w:val="0058758F"/>
    <w:rsid w:val="00587D65"/>
    <w:rsid w:val="0059090F"/>
    <w:rsid w:val="00591CED"/>
    <w:rsid w:val="005935BD"/>
    <w:rsid w:val="005939B6"/>
    <w:rsid w:val="00594AC9"/>
    <w:rsid w:val="00595699"/>
    <w:rsid w:val="005960E3"/>
    <w:rsid w:val="0059706B"/>
    <w:rsid w:val="00597542"/>
    <w:rsid w:val="005A10BD"/>
    <w:rsid w:val="005A1C47"/>
    <w:rsid w:val="005A2831"/>
    <w:rsid w:val="005A5AA0"/>
    <w:rsid w:val="005A6073"/>
    <w:rsid w:val="005A6D6F"/>
    <w:rsid w:val="005B0731"/>
    <w:rsid w:val="005B0E12"/>
    <w:rsid w:val="005B1411"/>
    <w:rsid w:val="005B2CE8"/>
    <w:rsid w:val="005B35A7"/>
    <w:rsid w:val="005B410A"/>
    <w:rsid w:val="005B4AF4"/>
    <w:rsid w:val="005B4B64"/>
    <w:rsid w:val="005B4D4C"/>
    <w:rsid w:val="005B535C"/>
    <w:rsid w:val="005B5A2C"/>
    <w:rsid w:val="005B70B8"/>
    <w:rsid w:val="005B73C6"/>
    <w:rsid w:val="005C30C4"/>
    <w:rsid w:val="005C391E"/>
    <w:rsid w:val="005C7CC0"/>
    <w:rsid w:val="005D0C98"/>
    <w:rsid w:val="005D13F2"/>
    <w:rsid w:val="005D1E3E"/>
    <w:rsid w:val="005D2371"/>
    <w:rsid w:val="005D2C76"/>
    <w:rsid w:val="005D3A0B"/>
    <w:rsid w:val="005D7100"/>
    <w:rsid w:val="005D7B8A"/>
    <w:rsid w:val="005E08F1"/>
    <w:rsid w:val="005E17B6"/>
    <w:rsid w:val="005E1FDC"/>
    <w:rsid w:val="005E2353"/>
    <w:rsid w:val="005E6B31"/>
    <w:rsid w:val="005F0525"/>
    <w:rsid w:val="005F3139"/>
    <w:rsid w:val="005F39EE"/>
    <w:rsid w:val="005F3F53"/>
    <w:rsid w:val="005F4FE5"/>
    <w:rsid w:val="005F58C6"/>
    <w:rsid w:val="005F5D67"/>
    <w:rsid w:val="005F6116"/>
    <w:rsid w:val="0060100E"/>
    <w:rsid w:val="006042DD"/>
    <w:rsid w:val="00604EF6"/>
    <w:rsid w:val="006052A3"/>
    <w:rsid w:val="0060634F"/>
    <w:rsid w:val="006070E6"/>
    <w:rsid w:val="00607A2D"/>
    <w:rsid w:val="00614A9E"/>
    <w:rsid w:val="00615198"/>
    <w:rsid w:val="0061526A"/>
    <w:rsid w:val="00615E0B"/>
    <w:rsid w:val="006201F9"/>
    <w:rsid w:val="00620241"/>
    <w:rsid w:val="00620458"/>
    <w:rsid w:val="006205E9"/>
    <w:rsid w:val="00621C58"/>
    <w:rsid w:val="00623DB4"/>
    <w:rsid w:val="00625BA5"/>
    <w:rsid w:val="006263BA"/>
    <w:rsid w:val="00626C4B"/>
    <w:rsid w:val="00627D46"/>
    <w:rsid w:val="00630247"/>
    <w:rsid w:val="0063071C"/>
    <w:rsid w:val="006341D2"/>
    <w:rsid w:val="00634568"/>
    <w:rsid w:val="00634A81"/>
    <w:rsid w:val="00635290"/>
    <w:rsid w:val="006361DF"/>
    <w:rsid w:val="0063692A"/>
    <w:rsid w:val="00636B13"/>
    <w:rsid w:val="00636E8B"/>
    <w:rsid w:val="006377E2"/>
    <w:rsid w:val="00640517"/>
    <w:rsid w:val="00640EDF"/>
    <w:rsid w:val="00642D84"/>
    <w:rsid w:val="0064377C"/>
    <w:rsid w:val="00643D87"/>
    <w:rsid w:val="00644250"/>
    <w:rsid w:val="00644F8E"/>
    <w:rsid w:val="00645C9F"/>
    <w:rsid w:val="00646416"/>
    <w:rsid w:val="006476DA"/>
    <w:rsid w:val="0064772B"/>
    <w:rsid w:val="00650CD4"/>
    <w:rsid w:val="00651EFF"/>
    <w:rsid w:val="00653CD3"/>
    <w:rsid w:val="00656B63"/>
    <w:rsid w:val="006575D3"/>
    <w:rsid w:val="0066161E"/>
    <w:rsid w:val="00663A0C"/>
    <w:rsid w:val="00664D9D"/>
    <w:rsid w:val="00665A12"/>
    <w:rsid w:val="006704B1"/>
    <w:rsid w:val="00671EFF"/>
    <w:rsid w:val="006722C3"/>
    <w:rsid w:val="00672A7B"/>
    <w:rsid w:val="006732A1"/>
    <w:rsid w:val="00673420"/>
    <w:rsid w:val="00673E0A"/>
    <w:rsid w:val="00675769"/>
    <w:rsid w:val="006765EE"/>
    <w:rsid w:val="006800C8"/>
    <w:rsid w:val="00681864"/>
    <w:rsid w:val="006819A9"/>
    <w:rsid w:val="00682CBD"/>
    <w:rsid w:val="006839E1"/>
    <w:rsid w:val="00683ADA"/>
    <w:rsid w:val="00685107"/>
    <w:rsid w:val="00686458"/>
    <w:rsid w:val="006865F8"/>
    <w:rsid w:val="00686CFC"/>
    <w:rsid w:val="00686FFA"/>
    <w:rsid w:val="00687E3C"/>
    <w:rsid w:val="0069003B"/>
    <w:rsid w:val="00692418"/>
    <w:rsid w:val="006A080C"/>
    <w:rsid w:val="006A2B15"/>
    <w:rsid w:val="006A4731"/>
    <w:rsid w:val="006A4742"/>
    <w:rsid w:val="006A59C9"/>
    <w:rsid w:val="006A713D"/>
    <w:rsid w:val="006A7331"/>
    <w:rsid w:val="006B1350"/>
    <w:rsid w:val="006B2ECE"/>
    <w:rsid w:val="006B314A"/>
    <w:rsid w:val="006B3AFD"/>
    <w:rsid w:val="006B44CC"/>
    <w:rsid w:val="006B7E21"/>
    <w:rsid w:val="006C2167"/>
    <w:rsid w:val="006C3990"/>
    <w:rsid w:val="006C3E5A"/>
    <w:rsid w:val="006C4B50"/>
    <w:rsid w:val="006C52C1"/>
    <w:rsid w:val="006C6151"/>
    <w:rsid w:val="006C6AEB"/>
    <w:rsid w:val="006C6B75"/>
    <w:rsid w:val="006C7BD0"/>
    <w:rsid w:val="006C7C3F"/>
    <w:rsid w:val="006D1970"/>
    <w:rsid w:val="006D4222"/>
    <w:rsid w:val="006D4CCA"/>
    <w:rsid w:val="006D4E2D"/>
    <w:rsid w:val="006D50E0"/>
    <w:rsid w:val="006D5D18"/>
    <w:rsid w:val="006D674C"/>
    <w:rsid w:val="006D763A"/>
    <w:rsid w:val="006E47C9"/>
    <w:rsid w:val="006E4E1F"/>
    <w:rsid w:val="006E6ACD"/>
    <w:rsid w:val="006E747A"/>
    <w:rsid w:val="006E74DE"/>
    <w:rsid w:val="006F0CC3"/>
    <w:rsid w:val="006F107D"/>
    <w:rsid w:val="006F1CC4"/>
    <w:rsid w:val="006F3879"/>
    <w:rsid w:val="006F53D8"/>
    <w:rsid w:val="006F5B2F"/>
    <w:rsid w:val="006F6F17"/>
    <w:rsid w:val="006F7124"/>
    <w:rsid w:val="00704687"/>
    <w:rsid w:val="00704928"/>
    <w:rsid w:val="0070537D"/>
    <w:rsid w:val="007068C3"/>
    <w:rsid w:val="00707332"/>
    <w:rsid w:val="0070760A"/>
    <w:rsid w:val="00707AD4"/>
    <w:rsid w:val="007102BD"/>
    <w:rsid w:val="007114BB"/>
    <w:rsid w:val="0071347C"/>
    <w:rsid w:val="007144DA"/>
    <w:rsid w:val="00716FBE"/>
    <w:rsid w:val="00717E60"/>
    <w:rsid w:val="007215AB"/>
    <w:rsid w:val="007220FE"/>
    <w:rsid w:val="007239EF"/>
    <w:rsid w:val="00723EA0"/>
    <w:rsid w:val="00725066"/>
    <w:rsid w:val="007262F6"/>
    <w:rsid w:val="00726ED1"/>
    <w:rsid w:val="00731133"/>
    <w:rsid w:val="00731170"/>
    <w:rsid w:val="00731253"/>
    <w:rsid w:val="007319FA"/>
    <w:rsid w:val="00731E7C"/>
    <w:rsid w:val="007322FA"/>
    <w:rsid w:val="007335A3"/>
    <w:rsid w:val="00733DE0"/>
    <w:rsid w:val="00733E8A"/>
    <w:rsid w:val="0073528A"/>
    <w:rsid w:val="00736C72"/>
    <w:rsid w:val="00737767"/>
    <w:rsid w:val="0074032F"/>
    <w:rsid w:val="00740B5D"/>
    <w:rsid w:val="00740F88"/>
    <w:rsid w:val="00742F7E"/>
    <w:rsid w:val="007446CE"/>
    <w:rsid w:val="007455F8"/>
    <w:rsid w:val="00751149"/>
    <w:rsid w:val="007518B6"/>
    <w:rsid w:val="00751B86"/>
    <w:rsid w:val="00751C91"/>
    <w:rsid w:val="00752379"/>
    <w:rsid w:val="007534D8"/>
    <w:rsid w:val="007568D8"/>
    <w:rsid w:val="00757A8E"/>
    <w:rsid w:val="00757D99"/>
    <w:rsid w:val="00761A13"/>
    <w:rsid w:val="00761F70"/>
    <w:rsid w:val="007637C2"/>
    <w:rsid w:val="007658C5"/>
    <w:rsid w:val="00765D17"/>
    <w:rsid w:val="00767D1C"/>
    <w:rsid w:val="0077076A"/>
    <w:rsid w:val="00771E86"/>
    <w:rsid w:val="00774853"/>
    <w:rsid w:val="0077560A"/>
    <w:rsid w:val="00775D08"/>
    <w:rsid w:val="00776359"/>
    <w:rsid w:val="00776FD3"/>
    <w:rsid w:val="007776FB"/>
    <w:rsid w:val="007808A5"/>
    <w:rsid w:val="0078117C"/>
    <w:rsid w:val="00784704"/>
    <w:rsid w:val="00784C0E"/>
    <w:rsid w:val="00786F70"/>
    <w:rsid w:val="007879E0"/>
    <w:rsid w:val="00790718"/>
    <w:rsid w:val="00791F0A"/>
    <w:rsid w:val="007932CB"/>
    <w:rsid w:val="00793F34"/>
    <w:rsid w:val="00795EA6"/>
    <w:rsid w:val="00796748"/>
    <w:rsid w:val="00796D74"/>
    <w:rsid w:val="00796E76"/>
    <w:rsid w:val="00797936"/>
    <w:rsid w:val="007979DF"/>
    <w:rsid w:val="00797DD9"/>
    <w:rsid w:val="007A15A6"/>
    <w:rsid w:val="007A1CD3"/>
    <w:rsid w:val="007A239E"/>
    <w:rsid w:val="007A5AE3"/>
    <w:rsid w:val="007A70CE"/>
    <w:rsid w:val="007B39E1"/>
    <w:rsid w:val="007B7F6D"/>
    <w:rsid w:val="007C00CE"/>
    <w:rsid w:val="007C48D5"/>
    <w:rsid w:val="007C5756"/>
    <w:rsid w:val="007C58EE"/>
    <w:rsid w:val="007C7820"/>
    <w:rsid w:val="007C7CE3"/>
    <w:rsid w:val="007D0721"/>
    <w:rsid w:val="007D0E79"/>
    <w:rsid w:val="007D14B2"/>
    <w:rsid w:val="007D1AE8"/>
    <w:rsid w:val="007D4497"/>
    <w:rsid w:val="007D4CA2"/>
    <w:rsid w:val="007D5105"/>
    <w:rsid w:val="007D5E1A"/>
    <w:rsid w:val="007D726A"/>
    <w:rsid w:val="007D7614"/>
    <w:rsid w:val="007E17D0"/>
    <w:rsid w:val="007E1953"/>
    <w:rsid w:val="007E4CE9"/>
    <w:rsid w:val="007E534D"/>
    <w:rsid w:val="007E5664"/>
    <w:rsid w:val="007F0002"/>
    <w:rsid w:val="007F23C2"/>
    <w:rsid w:val="007F3382"/>
    <w:rsid w:val="007F65C2"/>
    <w:rsid w:val="007F7918"/>
    <w:rsid w:val="00800A6D"/>
    <w:rsid w:val="00801D27"/>
    <w:rsid w:val="00804DBD"/>
    <w:rsid w:val="0080551A"/>
    <w:rsid w:val="008070BF"/>
    <w:rsid w:val="00807C2E"/>
    <w:rsid w:val="00810DB5"/>
    <w:rsid w:val="0081102F"/>
    <w:rsid w:val="00812242"/>
    <w:rsid w:val="008132BB"/>
    <w:rsid w:val="008147A3"/>
    <w:rsid w:val="008220E1"/>
    <w:rsid w:val="008224F1"/>
    <w:rsid w:val="00822D28"/>
    <w:rsid w:val="00823EB8"/>
    <w:rsid w:val="008246BC"/>
    <w:rsid w:val="008252AE"/>
    <w:rsid w:val="00825CC5"/>
    <w:rsid w:val="00827897"/>
    <w:rsid w:val="00827B88"/>
    <w:rsid w:val="00827D48"/>
    <w:rsid w:val="0083072A"/>
    <w:rsid w:val="00832007"/>
    <w:rsid w:val="00832A98"/>
    <w:rsid w:val="00832E9C"/>
    <w:rsid w:val="008341D5"/>
    <w:rsid w:val="00835A1A"/>
    <w:rsid w:val="00835F0C"/>
    <w:rsid w:val="008361AF"/>
    <w:rsid w:val="008375AF"/>
    <w:rsid w:val="0084072E"/>
    <w:rsid w:val="0084232C"/>
    <w:rsid w:val="0084252D"/>
    <w:rsid w:val="008427CF"/>
    <w:rsid w:val="008437B0"/>
    <w:rsid w:val="00844E03"/>
    <w:rsid w:val="0084506A"/>
    <w:rsid w:val="008478BF"/>
    <w:rsid w:val="0085135C"/>
    <w:rsid w:val="00851E23"/>
    <w:rsid w:val="00853214"/>
    <w:rsid w:val="0085422B"/>
    <w:rsid w:val="00854475"/>
    <w:rsid w:val="00856A1B"/>
    <w:rsid w:val="00862C32"/>
    <w:rsid w:val="00865D09"/>
    <w:rsid w:val="008668AD"/>
    <w:rsid w:val="00867099"/>
    <w:rsid w:val="00870586"/>
    <w:rsid w:val="008720B5"/>
    <w:rsid w:val="00876850"/>
    <w:rsid w:val="00877728"/>
    <w:rsid w:val="00881BF5"/>
    <w:rsid w:val="00882155"/>
    <w:rsid w:val="00882421"/>
    <w:rsid w:val="00882665"/>
    <w:rsid w:val="00882F0E"/>
    <w:rsid w:val="00884215"/>
    <w:rsid w:val="00884487"/>
    <w:rsid w:val="00887109"/>
    <w:rsid w:val="0088715F"/>
    <w:rsid w:val="00887500"/>
    <w:rsid w:val="00891F6E"/>
    <w:rsid w:val="00893CE3"/>
    <w:rsid w:val="00896EEA"/>
    <w:rsid w:val="00897901"/>
    <w:rsid w:val="00897D5E"/>
    <w:rsid w:val="00897E77"/>
    <w:rsid w:val="008A038C"/>
    <w:rsid w:val="008A0C61"/>
    <w:rsid w:val="008A2BCD"/>
    <w:rsid w:val="008A5CFD"/>
    <w:rsid w:val="008A783C"/>
    <w:rsid w:val="008B2126"/>
    <w:rsid w:val="008B3465"/>
    <w:rsid w:val="008B473A"/>
    <w:rsid w:val="008B7041"/>
    <w:rsid w:val="008B7FC7"/>
    <w:rsid w:val="008C1717"/>
    <w:rsid w:val="008C1A41"/>
    <w:rsid w:val="008C26EC"/>
    <w:rsid w:val="008C2B58"/>
    <w:rsid w:val="008C2F0A"/>
    <w:rsid w:val="008C3178"/>
    <w:rsid w:val="008C341C"/>
    <w:rsid w:val="008C4670"/>
    <w:rsid w:val="008C49AC"/>
    <w:rsid w:val="008C61CC"/>
    <w:rsid w:val="008D1C34"/>
    <w:rsid w:val="008D304F"/>
    <w:rsid w:val="008D3BF9"/>
    <w:rsid w:val="008D4713"/>
    <w:rsid w:val="008D5489"/>
    <w:rsid w:val="008E15E5"/>
    <w:rsid w:val="008E16A9"/>
    <w:rsid w:val="008E22A0"/>
    <w:rsid w:val="008E24F9"/>
    <w:rsid w:val="008E374B"/>
    <w:rsid w:val="008E3B4B"/>
    <w:rsid w:val="008E5BA2"/>
    <w:rsid w:val="008E5DE7"/>
    <w:rsid w:val="008E6639"/>
    <w:rsid w:val="008E73FF"/>
    <w:rsid w:val="008F036A"/>
    <w:rsid w:val="008F1489"/>
    <w:rsid w:val="008F38A1"/>
    <w:rsid w:val="008F3F79"/>
    <w:rsid w:val="008F5B24"/>
    <w:rsid w:val="008F5B2F"/>
    <w:rsid w:val="008F724B"/>
    <w:rsid w:val="008F7518"/>
    <w:rsid w:val="008F7B68"/>
    <w:rsid w:val="00903168"/>
    <w:rsid w:val="00904904"/>
    <w:rsid w:val="00904E8F"/>
    <w:rsid w:val="009056F3"/>
    <w:rsid w:val="00905C74"/>
    <w:rsid w:val="00907EF3"/>
    <w:rsid w:val="009102D0"/>
    <w:rsid w:val="009103F6"/>
    <w:rsid w:val="00917382"/>
    <w:rsid w:val="00920832"/>
    <w:rsid w:val="00921CF7"/>
    <w:rsid w:val="009229E0"/>
    <w:rsid w:val="00923228"/>
    <w:rsid w:val="00924E1A"/>
    <w:rsid w:val="00925059"/>
    <w:rsid w:val="00926ABE"/>
    <w:rsid w:val="009279C8"/>
    <w:rsid w:val="00930B64"/>
    <w:rsid w:val="00930E9E"/>
    <w:rsid w:val="00931C60"/>
    <w:rsid w:val="00932A3C"/>
    <w:rsid w:val="00932AE4"/>
    <w:rsid w:val="00932DC2"/>
    <w:rsid w:val="00934FA4"/>
    <w:rsid w:val="009358B0"/>
    <w:rsid w:val="009369D4"/>
    <w:rsid w:val="009377BD"/>
    <w:rsid w:val="00940DD7"/>
    <w:rsid w:val="00940E26"/>
    <w:rsid w:val="00941B52"/>
    <w:rsid w:val="00943386"/>
    <w:rsid w:val="00943F7A"/>
    <w:rsid w:val="0094495A"/>
    <w:rsid w:val="0095061D"/>
    <w:rsid w:val="0095134C"/>
    <w:rsid w:val="0095261A"/>
    <w:rsid w:val="00952C78"/>
    <w:rsid w:val="00953424"/>
    <w:rsid w:val="00955AD5"/>
    <w:rsid w:val="0095693C"/>
    <w:rsid w:val="0096036F"/>
    <w:rsid w:val="00962D67"/>
    <w:rsid w:val="00963035"/>
    <w:rsid w:val="00963471"/>
    <w:rsid w:val="00964ECE"/>
    <w:rsid w:val="00965A32"/>
    <w:rsid w:val="00965B09"/>
    <w:rsid w:val="0096690D"/>
    <w:rsid w:val="009671F8"/>
    <w:rsid w:val="00967FAB"/>
    <w:rsid w:val="00970256"/>
    <w:rsid w:val="00971A00"/>
    <w:rsid w:val="00974805"/>
    <w:rsid w:val="00975CFB"/>
    <w:rsid w:val="0098181F"/>
    <w:rsid w:val="00982161"/>
    <w:rsid w:val="00982F4C"/>
    <w:rsid w:val="0098333A"/>
    <w:rsid w:val="00984AE0"/>
    <w:rsid w:val="00986918"/>
    <w:rsid w:val="009869E6"/>
    <w:rsid w:val="0099002A"/>
    <w:rsid w:val="009909AE"/>
    <w:rsid w:val="009926CD"/>
    <w:rsid w:val="00994E84"/>
    <w:rsid w:val="009950D6"/>
    <w:rsid w:val="00995487"/>
    <w:rsid w:val="00996EB8"/>
    <w:rsid w:val="009A09BC"/>
    <w:rsid w:val="009A26FE"/>
    <w:rsid w:val="009A4763"/>
    <w:rsid w:val="009A6EEA"/>
    <w:rsid w:val="009A7512"/>
    <w:rsid w:val="009B1101"/>
    <w:rsid w:val="009B1CDE"/>
    <w:rsid w:val="009B4562"/>
    <w:rsid w:val="009B5E8D"/>
    <w:rsid w:val="009B77E0"/>
    <w:rsid w:val="009C04EF"/>
    <w:rsid w:val="009C13CD"/>
    <w:rsid w:val="009C1EF8"/>
    <w:rsid w:val="009C4858"/>
    <w:rsid w:val="009C5249"/>
    <w:rsid w:val="009C5DF9"/>
    <w:rsid w:val="009C6911"/>
    <w:rsid w:val="009C7023"/>
    <w:rsid w:val="009D0579"/>
    <w:rsid w:val="009D0BCF"/>
    <w:rsid w:val="009D0C79"/>
    <w:rsid w:val="009D2697"/>
    <w:rsid w:val="009D26F3"/>
    <w:rsid w:val="009D2BB2"/>
    <w:rsid w:val="009D2CD7"/>
    <w:rsid w:val="009D2E80"/>
    <w:rsid w:val="009D2EFA"/>
    <w:rsid w:val="009D4569"/>
    <w:rsid w:val="009D555C"/>
    <w:rsid w:val="009E04FC"/>
    <w:rsid w:val="009E0745"/>
    <w:rsid w:val="009E0A1B"/>
    <w:rsid w:val="009E2A55"/>
    <w:rsid w:val="009E325A"/>
    <w:rsid w:val="009E32BE"/>
    <w:rsid w:val="009E56A5"/>
    <w:rsid w:val="009E573F"/>
    <w:rsid w:val="009E5A3E"/>
    <w:rsid w:val="009E6658"/>
    <w:rsid w:val="009F0F5F"/>
    <w:rsid w:val="009F1767"/>
    <w:rsid w:val="009F1F32"/>
    <w:rsid w:val="009F22A5"/>
    <w:rsid w:val="009F280B"/>
    <w:rsid w:val="009F4405"/>
    <w:rsid w:val="009F47C0"/>
    <w:rsid w:val="009F4A6A"/>
    <w:rsid w:val="009F4B43"/>
    <w:rsid w:val="009F599D"/>
    <w:rsid w:val="009F78C1"/>
    <w:rsid w:val="009F7C5C"/>
    <w:rsid w:val="009F7D04"/>
    <w:rsid w:val="00A00F74"/>
    <w:rsid w:val="00A015DE"/>
    <w:rsid w:val="00A016BC"/>
    <w:rsid w:val="00A03395"/>
    <w:rsid w:val="00A042F8"/>
    <w:rsid w:val="00A04DF9"/>
    <w:rsid w:val="00A05304"/>
    <w:rsid w:val="00A0603B"/>
    <w:rsid w:val="00A13979"/>
    <w:rsid w:val="00A13B85"/>
    <w:rsid w:val="00A1752C"/>
    <w:rsid w:val="00A17C20"/>
    <w:rsid w:val="00A215D4"/>
    <w:rsid w:val="00A23D1D"/>
    <w:rsid w:val="00A24F46"/>
    <w:rsid w:val="00A25202"/>
    <w:rsid w:val="00A25A93"/>
    <w:rsid w:val="00A26E02"/>
    <w:rsid w:val="00A26F78"/>
    <w:rsid w:val="00A27D79"/>
    <w:rsid w:val="00A33C07"/>
    <w:rsid w:val="00A34543"/>
    <w:rsid w:val="00A40A2F"/>
    <w:rsid w:val="00A40FAA"/>
    <w:rsid w:val="00A41827"/>
    <w:rsid w:val="00A42C4B"/>
    <w:rsid w:val="00A43B3D"/>
    <w:rsid w:val="00A445C4"/>
    <w:rsid w:val="00A446D2"/>
    <w:rsid w:val="00A454A3"/>
    <w:rsid w:val="00A475A4"/>
    <w:rsid w:val="00A4779F"/>
    <w:rsid w:val="00A47B3A"/>
    <w:rsid w:val="00A47EFE"/>
    <w:rsid w:val="00A50A3A"/>
    <w:rsid w:val="00A51F48"/>
    <w:rsid w:val="00A5209F"/>
    <w:rsid w:val="00A5323F"/>
    <w:rsid w:val="00A60283"/>
    <w:rsid w:val="00A6267C"/>
    <w:rsid w:val="00A64A74"/>
    <w:rsid w:val="00A652EC"/>
    <w:rsid w:val="00A65A50"/>
    <w:rsid w:val="00A65ECD"/>
    <w:rsid w:val="00A66B42"/>
    <w:rsid w:val="00A67EEB"/>
    <w:rsid w:val="00A71334"/>
    <w:rsid w:val="00A7166F"/>
    <w:rsid w:val="00A72BC3"/>
    <w:rsid w:val="00A732CC"/>
    <w:rsid w:val="00A733B3"/>
    <w:rsid w:val="00A73456"/>
    <w:rsid w:val="00A734EE"/>
    <w:rsid w:val="00A746D6"/>
    <w:rsid w:val="00A75FC0"/>
    <w:rsid w:val="00A76B82"/>
    <w:rsid w:val="00A7712F"/>
    <w:rsid w:val="00A771BA"/>
    <w:rsid w:val="00A7728D"/>
    <w:rsid w:val="00A82101"/>
    <w:rsid w:val="00A82FF8"/>
    <w:rsid w:val="00A8313B"/>
    <w:rsid w:val="00A84704"/>
    <w:rsid w:val="00A85C96"/>
    <w:rsid w:val="00A901F4"/>
    <w:rsid w:val="00A9097D"/>
    <w:rsid w:val="00A9108F"/>
    <w:rsid w:val="00A9185C"/>
    <w:rsid w:val="00A92032"/>
    <w:rsid w:val="00A94681"/>
    <w:rsid w:val="00A94C64"/>
    <w:rsid w:val="00A94DB7"/>
    <w:rsid w:val="00A95445"/>
    <w:rsid w:val="00AA09C6"/>
    <w:rsid w:val="00AA1AD5"/>
    <w:rsid w:val="00AA27CD"/>
    <w:rsid w:val="00AA31E5"/>
    <w:rsid w:val="00AA4514"/>
    <w:rsid w:val="00AA4CCB"/>
    <w:rsid w:val="00AA4F1F"/>
    <w:rsid w:val="00AA50ED"/>
    <w:rsid w:val="00AA5D26"/>
    <w:rsid w:val="00AA629C"/>
    <w:rsid w:val="00AA679D"/>
    <w:rsid w:val="00AA687F"/>
    <w:rsid w:val="00AA7D42"/>
    <w:rsid w:val="00AB1E0C"/>
    <w:rsid w:val="00AB747D"/>
    <w:rsid w:val="00AC2FB1"/>
    <w:rsid w:val="00AC3183"/>
    <w:rsid w:val="00AC3BA3"/>
    <w:rsid w:val="00AC40E8"/>
    <w:rsid w:val="00AC5E20"/>
    <w:rsid w:val="00AC6E2D"/>
    <w:rsid w:val="00AC7691"/>
    <w:rsid w:val="00AD02D6"/>
    <w:rsid w:val="00AD0AF1"/>
    <w:rsid w:val="00AD0D90"/>
    <w:rsid w:val="00AD11C3"/>
    <w:rsid w:val="00AD2318"/>
    <w:rsid w:val="00AD241C"/>
    <w:rsid w:val="00AD3F8F"/>
    <w:rsid w:val="00AD47AD"/>
    <w:rsid w:val="00AD4BB0"/>
    <w:rsid w:val="00AD5827"/>
    <w:rsid w:val="00AD7137"/>
    <w:rsid w:val="00AD7A86"/>
    <w:rsid w:val="00AE09BD"/>
    <w:rsid w:val="00AE1043"/>
    <w:rsid w:val="00AE373C"/>
    <w:rsid w:val="00AE446A"/>
    <w:rsid w:val="00AE44E4"/>
    <w:rsid w:val="00AE7223"/>
    <w:rsid w:val="00AE79D3"/>
    <w:rsid w:val="00AF061C"/>
    <w:rsid w:val="00AF2913"/>
    <w:rsid w:val="00AF354D"/>
    <w:rsid w:val="00AF410A"/>
    <w:rsid w:val="00AF4B9F"/>
    <w:rsid w:val="00AF539B"/>
    <w:rsid w:val="00B00DAD"/>
    <w:rsid w:val="00B00DB2"/>
    <w:rsid w:val="00B00E6D"/>
    <w:rsid w:val="00B0345E"/>
    <w:rsid w:val="00B036DC"/>
    <w:rsid w:val="00B04931"/>
    <w:rsid w:val="00B05BA5"/>
    <w:rsid w:val="00B05FA1"/>
    <w:rsid w:val="00B066CE"/>
    <w:rsid w:val="00B06AF0"/>
    <w:rsid w:val="00B06BFA"/>
    <w:rsid w:val="00B07076"/>
    <w:rsid w:val="00B071CD"/>
    <w:rsid w:val="00B10575"/>
    <w:rsid w:val="00B11ABA"/>
    <w:rsid w:val="00B13142"/>
    <w:rsid w:val="00B142E0"/>
    <w:rsid w:val="00B14B01"/>
    <w:rsid w:val="00B14BCE"/>
    <w:rsid w:val="00B16092"/>
    <w:rsid w:val="00B1700E"/>
    <w:rsid w:val="00B20666"/>
    <w:rsid w:val="00B20973"/>
    <w:rsid w:val="00B21B19"/>
    <w:rsid w:val="00B23BFF"/>
    <w:rsid w:val="00B24610"/>
    <w:rsid w:val="00B2496D"/>
    <w:rsid w:val="00B25684"/>
    <w:rsid w:val="00B27C61"/>
    <w:rsid w:val="00B31C8F"/>
    <w:rsid w:val="00B32F97"/>
    <w:rsid w:val="00B34C28"/>
    <w:rsid w:val="00B37700"/>
    <w:rsid w:val="00B4168D"/>
    <w:rsid w:val="00B42EB9"/>
    <w:rsid w:val="00B44299"/>
    <w:rsid w:val="00B443B8"/>
    <w:rsid w:val="00B44B0B"/>
    <w:rsid w:val="00B4663E"/>
    <w:rsid w:val="00B47D7D"/>
    <w:rsid w:val="00B5207F"/>
    <w:rsid w:val="00B52BE2"/>
    <w:rsid w:val="00B53687"/>
    <w:rsid w:val="00B53A06"/>
    <w:rsid w:val="00B542DB"/>
    <w:rsid w:val="00B544B0"/>
    <w:rsid w:val="00B54A29"/>
    <w:rsid w:val="00B5607E"/>
    <w:rsid w:val="00B578A8"/>
    <w:rsid w:val="00B57A2D"/>
    <w:rsid w:val="00B57B25"/>
    <w:rsid w:val="00B60ED1"/>
    <w:rsid w:val="00B625C5"/>
    <w:rsid w:val="00B644E6"/>
    <w:rsid w:val="00B65F01"/>
    <w:rsid w:val="00B66DF8"/>
    <w:rsid w:val="00B6731C"/>
    <w:rsid w:val="00B702CF"/>
    <w:rsid w:val="00B7057A"/>
    <w:rsid w:val="00B70E57"/>
    <w:rsid w:val="00B7134A"/>
    <w:rsid w:val="00B71BB5"/>
    <w:rsid w:val="00B73A8F"/>
    <w:rsid w:val="00B75B06"/>
    <w:rsid w:val="00B771E4"/>
    <w:rsid w:val="00B77C96"/>
    <w:rsid w:val="00B808B4"/>
    <w:rsid w:val="00B80EE1"/>
    <w:rsid w:val="00B83278"/>
    <w:rsid w:val="00B834D4"/>
    <w:rsid w:val="00B84D28"/>
    <w:rsid w:val="00B852F0"/>
    <w:rsid w:val="00B8530B"/>
    <w:rsid w:val="00B86225"/>
    <w:rsid w:val="00B90BB6"/>
    <w:rsid w:val="00B92926"/>
    <w:rsid w:val="00B9300B"/>
    <w:rsid w:val="00B93613"/>
    <w:rsid w:val="00B93DEF"/>
    <w:rsid w:val="00B93F14"/>
    <w:rsid w:val="00B94353"/>
    <w:rsid w:val="00B947D2"/>
    <w:rsid w:val="00B95DA3"/>
    <w:rsid w:val="00B9603D"/>
    <w:rsid w:val="00B96323"/>
    <w:rsid w:val="00BA116F"/>
    <w:rsid w:val="00BA1714"/>
    <w:rsid w:val="00BA2078"/>
    <w:rsid w:val="00BA2C17"/>
    <w:rsid w:val="00BA31E7"/>
    <w:rsid w:val="00BA33FE"/>
    <w:rsid w:val="00BA35B6"/>
    <w:rsid w:val="00BA35F8"/>
    <w:rsid w:val="00BA40EF"/>
    <w:rsid w:val="00BA4D9D"/>
    <w:rsid w:val="00BA51A6"/>
    <w:rsid w:val="00BA540A"/>
    <w:rsid w:val="00BA6F7E"/>
    <w:rsid w:val="00BA704B"/>
    <w:rsid w:val="00BA7236"/>
    <w:rsid w:val="00BA7D0C"/>
    <w:rsid w:val="00BB0155"/>
    <w:rsid w:val="00BB1C1C"/>
    <w:rsid w:val="00BB1FB9"/>
    <w:rsid w:val="00BB25BF"/>
    <w:rsid w:val="00BB3D83"/>
    <w:rsid w:val="00BB41B0"/>
    <w:rsid w:val="00BB6477"/>
    <w:rsid w:val="00BC0F1D"/>
    <w:rsid w:val="00BC1620"/>
    <w:rsid w:val="00BC21A0"/>
    <w:rsid w:val="00BC326B"/>
    <w:rsid w:val="00BC34BC"/>
    <w:rsid w:val="00BC5341"/>
    <w:rsid w:val="00BC565C"/>
    <w:rsid w:val="00BC6615"/>
    <w:rsid w:val="00BC7F2D"/>
    <w:rsid w:val="00BD024E"/>
    <w:rsid w:val="00BD0666"/>
    <w:rsid w:val="00BD0781"/>
    <w:rsid w:val="00BD26A1"/>
    <w:rsid w:val="00BD2B62"/>
    <w:rsid w:val="00BD3696"/>
    <w:rsid w:val="00BD4091"/>
    <w:rsid w:val="00BD55AE"/>
    <w:rsid w:val="00BD64E4"/>
    <w:rsid w:val="00BD655F"/>
    <w:rsid w:val="00BD7051"/>
    <w:rsid w:val="00BE1E0F"/>
    <w:rsid w:val="00BE243F"/>
    <w:rsid w:val="00BE280F"/>
    <w:rsid w:val="00BE287D"/>
    <w:rsid w:val="00BE43A0"/>
    <w:rsid w:val="00BE46C3"/>
    <w:rsid w:val="00BE54A8"/>
    <w:rsid w:val="00BF0174"/>
    <w:rsid w:val="00BF1635"/>
    <w:rsid w:val="00BF4046"/>
    <w:rsid w:val="00BF41EC"/>
    <w:rsid w:val="00BF53D1"/>
    <w:rsid w:val="00BF5713"/>
    <w:rsid w:val="00BF6087"/>
    <w:rsid w:val="00BF6332"/>
    <w:rsid w:val="00BF64C7"/>
    <w:rsid w:val="00BF6FBE"/>
    <w:rsid w:val="00BF777C"/>
    <w:rsid w:val="00C00350"/>
    <w:rsid w:val="00C00E38"/>
    <w:rsid w:val="00C021AF"/>
    <w:rsid w:val="00C02263"/>
    <w:rsid w:val="00C024ED"/>
    <w:rsid w:val="00C02F75"/>
    <w:rsid w:val="00C03D11"/>
    <w:rsid w:val="00C0453D"/>
    <w:rsid w:val="00C04718"/>
    <w:rsid w:val="00C0552D"/>
    <w:rsid w:val="00C06046"/>
    <w:rsid w:val="00C06965"/>
    <w:rsid w:val="00C07613"/>
    <w:rsid w:val="00C10985"/>
    <w:rsid w:val="00C10C3F"/>
    <w:rsid w:val="00C11865"/>
    <w:rsid w:val="00C12452"/>
    <w:rsid w:val="00C129B8"/>
    <w:rsid w:val="00C13817"/>
    <w:rsid w:val="00C14D41"/>
    <w:rsid w:val="00C16C7B"/>
    <w:rsid w:val="00C20040"/>
    <w:rsid w:val="00C203CD"/>
    <w:rsid w:val="00C21073"/>
    <w:rsid w:val="00C2399A"/>
    <w:rsid w:val="00C23AA7"/>
    <w:rsid w:val="00C24D2C"/>
    <w:rsid w:val="00C26E18"/>
    <w:rsid w:val="00C31257"/>
    <w:rsid w:val="00C31779"/>
    <w:rsid w:val="00C32694"/>
    <w:rsid w:val="00C33127"/>
    <w:rsid w:val="00C33184"/>
    <w:rsid w:val="00C34E72"/>
    <w:rsid w:val="00C40BE9"/>
    <w:rsid w:val="00C41960"/>
    <w:rsid w:val="00C427CB"/>
    <w:rsid w:val="00C5251E"/>
    <w:rsid w:val="00C52E46"/>
    <w:rsid w:val="00C54A5E"/>
    <w:rsid w:val="00C556A8"/>
    <w:rsid w:val="00C56613"/>
    <w:rsid w:val="00C56FBE"/>
    <w:rsid w:val="00C601C5"/>
    <w:rsid w:val="00C60CF4"/>
    <w:rsid w:val="00C6129E"/>
    <w:rsid w:val="00C6283B"/>
    <w:rsid w:val="00C64DEB"/>
    <w:rsid w:val="00C64E40"/>
    <w:rsid w:val="00C72379"/>
    <w:rsid w:val="00C73B96"/>
    <w:rsid w:val="00C80CEA"/>
    <w:rsid w:val="00C80FC8"/>
    <w:rsid w:val="00C847C4"/>
    <w:rsid w:val="00C85073"/>
    <w:rsid w:val="00C870D1"/>
    <w:rsid w:val="00C905C8"/>
    <w:rsid w:val="00C9068E"/>
    <w:rsid w:val="00C913D7"/>
    <w:rsid w:val="00C91AFA"/>
    <w:rsid w:val="00C921C7"/>
    <w:rsid w:val="00C92E95"/>
    <w:rsid w:val="00C937EB"/>
    <w:rsid w:val="00C93F6F"/>
    <w:rsid w:val="00C95284"/>
    <w:rsid w:val="00C95785"/>
    <w:rsid w:val="00C95E90"/>
    <w:rsid w:val="00C960BA"/>
    <w:rsid w:val="00C96F05"/>
    <w:rsid w:val="00C97570"/>
    <w:rsid w:val="00CA3896"/>
    <w:rsid w:val="00CA3D64"/>
    <w:rsid w:val="00CA4615"/>
    <w:rsid w:val="00CA4F82"/>
    <w:rsid w:val="00CA64E5"/>
    <w:rsid w:val="00CA6AB8"/>
    <w:rsid w:val="00CB00FD"/>
    <w:rsid w:val="00CB03FF"/>
    <w:rsid w:val="00CB13B5"/>
    <w:rsid w:val="00CB35AA"/>
    <w:rsid w:val="00CB7E48"/>
    <w:rsid w:val="00CC15E5"/>
    <w:rsid w:val="00CC2078"/>
    <w:rsid w:val="00CC2352"/>
    <w:rsid w:val="00CC27BA"/>
    <w:rsid w:val="00CC2AE4"/>
    <w:rsid w:val="00CC2D1B"/>
    <w:rsid w:val="00CC4153"/>
    <w:rsid w:val="00CC612D"/>
    <w:rsid w:val="00CC632A"/>
    <w:rsid w:val="00CD146B"/>
    <w:rsid w:val="00CD20E3"/>
    <w:rsid w:val="00CD21F6"/>
    <w:rsid w:val="00CD2413"/>
    <w:rsid w:val="00CD33EA"/>
    <w:rsid w:val="00CD3ABF"/>
    <w:rsid w:val="00CD4B32"/>
    <w:rsid w:val="00CD752D"/>
    <w:rsid w:val="00CE19C7"/>
    <w:rsid w:val="00CE375E"/>
    <w:rsid w:val="00CE3E45"/>
    <w:rsid w:val="00CE5D69"/>
    <w:rsid w:val="00CE62C7"/>
    <w:rsid w:val="00CE671F"/>
    <w:rsid w:val="00CE6A10"/>
    <w:rsid w:val="00CF23AB"/>
    <w:rsid w:val="00CF2DD4"/>
    <w:rsid w:val="00CF2EE6"/>
    <w:rsid w:val="00CF31D7"/>
    <w:rsid w:val="00CF50AE"/>
    <w:rsid w:val="00CF6480"/>
    <w:rsid w:val="00CF7969"/>
    <w:rsid w:val="00D00418"/>
    <w:rsid w:val="00D0640E"/>
    <w:rsid w:val="00D07B7F"/>
    <w:rsid w:val="00D07E5B"/>
    <w:rsid w:val="00D106C1"/>
    <w:rsid w:val="00D11067"/>
    <w:rsid w:val="00D11841"/>
    <w:rsid w:val="00D137E8"/>
    <w:rsid w:val="00D14199"/>
    <w:rsid w:val="00D142CC"/>
    <w:rsid w:val="00D14A30"/>
    <w:rsid w:val="00D14D42"/>
    <w:rsid w:val="00D21F05"/>
    <w:rsid w:val="00D23FF1"/>
    <w:rsid w:val="00D24061"/>
    <w:rsid w:val="00D27391"/>
    <w:rsid w:val="00D27508"/>
    <w:rsid w:val="00D30C4B"/>
    <w:rsid w:val="00D32F4F"/>
    <w:rsid w:val="00D33EE0"/>
    <w:rsid w:val="00D3470C"/>
    <w:rsid w:val="00D37247"/>
    <w:rsid w:val="00D37CB4"/>
    <w:rsid w:val="00D41F4E"/>
    <w:rsid w:val="00D42B72"/>
    <w:rsid w:val="00D43BAB"/>
    <w:rsid w:val="00D43EDD"/>
    <w:rsid w:val="00D44BDA"/>
    <w:rsid w:val="00D44BE7"/>
    <w:rsid w:val="00D46EF3"/>
    <w:rsid w:val="00D50A4B"/>
    <w:rsid w:val="00D50A93"/>
    <w:rsid w:val="00D50BA6"/>
    <w:rsid w:val="00D550F5"/>
    <w:rsid w:val="00D558AF"/>
    <w:rsid w:val="00D56140"/>
    <w:rsid w:val="00D5646C"/>
    <w:rsid w:val="00D5692D"/>
    <w:rsid w:val="00D60D0C"/>
    <w:rsid w:val="00D658B4"/>
    <w:rsid w:val="00D663BE"/>
    <w:rsid w:val="00D67C0D"/>
    <w:rsid w:val="00D67F7B"/>
    <w:rsid w:val="00D71CE0"/>
    <w:rsid w:val="00D73C33"/>
    <w:rsid w:val="00D73C8A"/>
    <w:rsid w:val="00D744CD"/>
    <w:rsid w:val="00D7574A"/>
    <w:rsid w:val="00D75A86"/>
    <w:rsid w:val="00D76CE0"/>
    <w:rsid w:val="00D773EB"/>
    <w:rsid w:val="00D8079C"/>
    <w:rsid w:val="00D83872"/>
    <w:rsid w:val="00D85513"/>
    <w:rsid w:val="00D85945"/>
    <w:rsid w:val="00D8615B"/>
    <w:rsid w:val="00D9093E"/>
    <w:rsid w:val="00D91641"/>
    <w:rsid w:val="00D917A0"/>
    <w:rsid w:val="00D9233A"/>
    <w:rsid w:val="00D924F8"/>
    <w:rsid w:val="00D96F15"/>
    <w:rsid w:val="00D97DC3"/>
    <w:rsid w:val="00DA234D"/>
    <w:rsid w:val="00DA33D0"/>
    <w:rsid w:val="00DA3BEE"/>
    <w:rsid w:val="00DA4195"/>
    <w:rsid w:val="00DA4205"/>
    <w:rsid w:val="00DA53DD"/>
    <w:rsid w:val="00DA782A"/>
    <w:rsid w:val="00DA7A89"/>
    <w:rsid w:val="00DB10B0"/>
    <w:rsid w:val="00DB3128"/>
    <w:rsid w:val="00DB3C95"/>
    <w:rsid w:val="00DB5575"/>
    <w:rsid w:val="00DB5D86"/>
    <w:rsid w:val="00DB5EA6"/>
    <w:rsid w:val="00DB6340"/>
    <w:rsid w:val="00DC0035"/>
    <w:rsid w:val="00DC0EFA"/>
    <w:rsid w:val="00DC1C12"/>
    <w:rsid w:val="00DC1FAE"/>
    <w:rsid w:val="00DC2025"/>
    <w:rsid w:val="00DC2811"/>
    <w:rsid w:val="00DC294E"/>
    <w:rsid w:val="00DC3099"/>
    <w:rsid w:val="00DC5434"/>
    <w:rsid w:val="00DC58A8"/>
    <w:rsid w:val="00DC5939"/>
    <w:rsid w:val="00DC596B"/>
    <w:rsid w:val="00DC6402"/>
    <w:rsid w:val="00DC71A7"/>
    <w:rsid w:val="00DC7E8A"/>
    <w:rsid w:val="00DD02FC"/>
    <w:rsid w:val="00DD28D7"/>
    <w:rsid w:val="00DD418E"/>
    <w:rsid w:val="00DE17B4"/>
    <w:rsid w:val="00DE2A0A"/>
    <w:rsid w:val="00DE2ECD"/>
    <w:rsid w:val="00DE7F1E"/>
    <w:rsid w:val="00DE7F6E"/>
    <w:rsid w:val="00DF0381"/>
    <w:rsid w:val="00DF048D"/>
    <w:rsid w:val="00DF067C"/>
    <w:rsid w:val="00DF3184"/>
    <w:rsid w:val="00DF3326"/>
    <w:rsid w:val="00DF56BA"/>
    <w:rsid w:val="00DF5FE0"/>
    <w:rsid w:val="00DF6BEE"/>
    <w:rsid w:val="00DF6F9B"/>
    <w:rsid w:val="00DF706C"/>
    <w:rsid w:val="00E0038D"/>
    <w:rsid w:val="00E012A7"/>
    <w:rsid w:val="00E030BD"/>
    <w:rsid w:val="00E03791"/>
    <w:rsid w:val="00E05E91"/>
    <w:rsid w:val="00E06B12"/>
    <w:rsid w:val="00E1045C"/>
    <w:rsid w:val="00E10676"/>
    <w:rsid w:val="00E106AA"/>
    <w:rsid w:val="00E10805"/>
    <w:rsid w:val="00E12BD4"/>
    <w:rsid w:val="00E135BE"/>
    <w:rsid w:val="00E14B02"/>
    <w:rsid w:val="00E1706D"/>
    <w:rsid w:val="00E17EDA"/>
    <w:rsid w:val="00E205E5"/>
    <w:rsid w:val="00E2273B"/>
    <w:rsid w:val="00E22E7F"/>
    <w:rsid w:val="00E24834"/>
    <w:rsid w:val="00E26318"/>
    <w:rsid w:val="00E301E2"/>
    <w:rsid w:val="00E31179"/>
    <w:rsid w:val="00E31AC0"/>
    <w:rsid w:val="00E32576"/>
    <w:rsid w:val="00E3262D"/>
    <w:rsid w:val="00E327AA"/>
    <w:rsid w:val="00E35273"/>
    <w:rsid w:val="00E37F1B"/>
    <w:rsid w:val="00E43536"/>
    <w:rsid w:val="00E44464"/>
    <w:rsid w:val="00E44F29"/>
    <w:rsid w:val="00E45D15"/>
    <w:rsid w:val="00E46A91"/>
    <w:rsid w:val="00E51944"/>
    <w:rsid w:val="00E523B3"/>
    <w:rsid w:val="00E524F1"/>
    <w:rsid w:val="00E540B8"/>
    <w:rsid w:val="00E56DE3"/>
    <w:rsid w:val="00E56E95"/>
    <w:rsid w:val="00E60005"/>
    <w:rsid w:val="00E60EB1"/>
    <w:rsid w:val="00E61803"/>
    <w:rsid w:val="00E63395"/>
    <w:rsid w:val="00E71A5E"/>
    <w:rsid w:val="00E71C44"/>
    <w:rsid w:val="00E71CCF"/>
    <w:rsid w:val="00E7357B"/>
    <w:rsid w:val="00E740C9"/>
    <w:rsid w:val="00E74877"/>
    <w:rsid w:val="00E74A1B"/>
    <w:rsid w:val="00E75416"/>
    <w:rsid w:val="00E7700A"/>
    <w:rsid w:val="00E80821"/>
    <w:rsid w:val="00E82285"/>
    <w:rsid w:val="00E822C9"/>
    <w:rsid w:val="00E8333E"/>
    <w:rsid w:val="00E8686C"/>
    <w:rsid w:val="00E8726A"/>
    <w:rsid w:val="00E900B3"/>
    <w:rsid w:val="00E9013E"/>
    <w:rsid w:val="00E90586"/>
    <w:rsid w:val="00E90E38"/>
    <w:rsid w:val="00E91679"/>
    <w:rsid w:val="00E91DCE"/>
    <w:rsid w:val="00E91E69"/>
    <w:rsid w:val="00E923CD"/>
    <w:rsid w:val="00E92A94"/>
    <w:rsid w:val="00E955AD"/>
    <w:rsid w:val="00E97336"/>
    <w:rsid w:val="00E97660"/>
    <w:rsid w:val="00E97B4D"/>
    <w:rsid w:val="00E97FE6"/>
    <w:rsid w:val="00EA01D7"/>
    <w:rsid w:val="00EA043E"/>
    <w:rsid w:val="00EA05A9"/>
    <w:rsid w:val="00EA1258"/>
    <w:rsid w:val="00EA1B35"/>
    <w:rsid w:val="00EA4834"/>
    <w:rsid w:val="00EA4DFE"/>
    <w:rsid w:val="00EA5D35"/>
    <w:rsid w:val="00EA66D0"/>
    <w:rsid w:val="00EA6B86"/>
    <w:rsid w:val="00EA7D86"/>
    <w:rsid w:val="00EA7ED1"/>
    <w:rsid w:val="00EB0192"/>
    <w:rsid w:val="00EB0A82"/>
    <w:rsid w:val="00EB0E7A"/>
    <w:rsid w:val="00EB1FFC"/>
    <w:rsid w:val="00EB2C43"/>
    <w:rsid w:val="00EB4B06"/>
    <w:rsid w:val="00EB4DB2"/>
    <w:rsid w:val="00EB4EE0"/>
    <w:rsid w:val="00EB563E"/>
    <w:rsid w:val="00EC0618"/>
    <w:rsid w:val="00EC0D61"/>
    <w:rsid w:val="00EC116F"/>
    <w:rsid w:val="00EC2AB9"/>
    <w:rsid w:val="00EC2B0A"/>
    <w:rsid w:val="00EC370B"/>
    <w:rsid w:val="00EC371C"/>
    <w:rsid w:val="00EC377C"/>
    <w:rsid w:val="00EC3840"/>
    <w:rsid w:val="00EC5575"/>
    <w:rsid w:val="00EC5CE3"/>
    <w:rsid w:val="00EC62C8"/>
    <w:rsid w:val="00EC6D01"/>
    <w:rsid w:val="00EC72FF"/>
    <w:rsid w:val="00EC7EAE"/>
    <w:rsid w:val="00ED1E43"/>
    <w:rsid w:val="00ED2E50"/>
    <w:rsid w:val="00ED4080"/>
    <w:rsid w:val="00ED54C0"/>
    <w:rsid w:val="00ED56BF"/>
    <w:rsid w:val="00EE02F8"/>
    <w:rsid w:val="00EE30F7"/>
    <w:rsid w:val="00EE32FE"/>
    <w:rsid w:val="00EE3509"/>
    <w:rsid w:val="00EE3545"/>
    <w:rsid w:val="00EE4D6C"/>
    <w:rsid w:val="00EE50C5"/>
    <w:rsid w:val="00EF04F7"/>
    <w:rsid w:val="00EF0983"/>
    <w:rsid w:val="00EF0FCA"/>
    <w:rsid w:val="00EF1713"/>
    <w:rsid w:val="00EF1F78"/>
    <w:rsid w:val="00EF3602"/>
    <w:rsid w:val="00EF377A"/>
    <w:rsid w:val="00F00DC8"/>
    <w:rsid w:val="00F018F5"/>
    <w:rsid w:val="00F050F0"/>
    <w:rsid w:val="00F05187"/>
    <w:rsid w:val="00F05FBE"/>
    <w:rsid w:val="00F070BF"/>
    <w:rsid w:val="00F07282"/>
    <w:rsid w:val="00F074CB"/>
    <w:rsid w:val="00F118B6"/>
    <w:rsid w:val="00F11C57"/>
    <w:rsid w:val="00F12902"/>
    <w:rsid w:val="00F133CF"/>
    <w:rsid w:val="00F14484"/>
    <w:rsid w:val="00F1514F"/>
    <w:rsid w:val="00F15F2B"/>
    <w:rsid w:val="00F1611A"/>
    <w:rsid w:val="00F172C4"/>
    <w:rsid w:val="00F178D9"/>
    <w:rsid w:val="00F203AC"/>
    <w:rsid w:val="00F204DC"/>
    <w:rsid w:val="00F23376"/>
    <w:rsid w:val="00F24F37"/>
    <w:rsid w:val="00F25F10"/>
    <w:rsid w:val="00F25FF1"/>
    <w:rsid w:val="00F2670C"/>
    <w:rsid w:val="00F26DE8"/>
    <w:rsid w:val="00F27077"/>
    <w:rsid w:val="00F27D41"/>
    <w:rsid w:val="00F305B6"/>
    <w:rsid w:val="00F30CA5"/>
    <w:rsid w:val="00F32270"/>
    <w:rsid w:val="00F327A5"/>
    <w:rsid w:val="00F32A01"/>
    <w:rsid w:val="00F32C48"/>
    <w:rsid w:val="00F331A9"/>
    <w:rsid w:val="00F351AF"/>
    <w:rsid w:val="00F35F3D"/>
    <w:rsid w:val="00F36735"/>
    <w:rsid w:val="00F36C43"/>
    <w:rsid w:val="00F37258"/>
    <w:rsid w:val="00F37DCF"/>
    <w:rsid w:val="00F4286E"/>
    <w:rsid w:val="00F4434B"/>
    <w:rsid w:val="00F44C7F"/>
    <w:rsid w:val="00F44F60"/>
    <w:rsid w:val="00F463A3"/>
    <w:rsid w:val="00F464D3"/>
    <w:rsid w:val="00F47EAD"/>
    <w:rsid w:val="00F50088"/>
    <w:rsid w:val="00F511C3"/>
    <w:rsid w:val="00F52007"/>
    <w:rsid w:val="00F5227C"/>
    <w:rsid w:val="00F526A3"/>
    <w:rsid w:val="00F54D95"/>
    <w:rsid w:val="00F54E96"/>
    <w:rsid w:val="00F5543E"/>
    <w:rsid w:val="00F56109"/>
    <w:rsid w:val="00F566D2"/>
    <w:rsid w:val="00F57702"/>
    <w:rsid w:val="00F60392"/>
    <w:rsid w:val="00F622CB"/>
    <w:rsid w:val="00F62B04"/>
    <w:rsid w:val="00F639E3"/>
    <w:rsid w:val="00F6506C"/>
    <w:rsid w:val="00F66EB1"/>
    <w:rsid w:val="00F6750D"/>
    <w:rsid w:val="00F67A90"/>
    <w:rsid w:val="00F70045"/>
    <w:rsid w:val="00F7025F"/>
    <w:rsid w:val="00F70E42"/>
    <w:rsid w:val="00F719EF"/>
    <w:rsid w:val="00F71F7E"/>
    <w:rsid w:val="00F720A5"/>
    <w:rsid w:val="00F7329C"/>
    <w:rsid w:val="00F74353"/>
    <w:rsid w:val="00F745D7"/>
    <w:rsid w:val="00F74617"/>
    <w:rsid w:val="00F75FDF"/>
    <w:rsid w:val="00F762CB"/>
    <w:rsid w:val="00F76818"/>
    <w:rsid w:val="00F76F02"/>
    <w:rsid w:val="00F7752D"/>
    <w:rsid w:val="00F802E8"/>
    <w:rsid w:val="00F81B3F"/>
    <w:rsid w:val="00F8382F"/>
    <w:rsid w:val="00F84477"/>
    <w:rsid w:val="00F844DA"/>
    <w:rsid w:val="00F85BB4"/>
    <w:rsid w:val="00F8614B"/>
    <w:rsid w:val="00F8679C"/>
    <w:rsid w:val="00F87044"/>
    <w:rsid w:val="00F871FB"/>
    <w:rsid w:val="00F8722A"/>
    <w:rsid w:val="00F87238"/>
    <w:rsid w:val="00F87964"/>
    <w:rsid w:val="00F87FDC"/>
    <w:rsid w:val="00F900B5"/>
    <w:rsid w:val="00F93827"/>
    <w:rsid w:val="00F94AD2"/>
    <w:rsid w:val="00F960D4"/>
    <w:rsid w:val="00FA0315"/>
    <w:rsid w:val="00FA09FF"/>
    <w:rsid w:val="00FA1EDB"/>
    <w:rsid w:val="00FA2666"/>
    <w:rsid w:val="00FA2FF9"/>
    <w:rsid w:val="00FA34D7"/>
    <w:rsid w:val="00FA4E0F"/>
    <w:rsid w:val="00FA51E4"/>
    <w:rsid w:val="00FA5A0F"/>
    <w:rsid w:val="00FA61FD"/>
    <w:rsid w:val="00FA69E7"/>
    <w:rsid w:val="00FA6B21"/>
    <w:rsid w:val="00FA7E86"/>
    <w:rsid w:val="00FB0F8F"/>
    <w:rsid w:val="00FB1BE3"/>
    <w:rsid w:val="00FB3774"/>
    <w:rsid w:val="00FB4544"/>
    <w:rsid w:val="00FB4F04"/>
    <w:rsid w:val="00FB6D87"/>
    <w:rsid w:val="00FB77F3"/>
    <w:rsid w:val="00FC2C98"/>
    <w:rsid w:val="00FC5D21"/>
    <w:rsid w:val="00FD434A"/>
    <w:rsid w:val="00FD4AF9"/>
    <w:rsid w:val="00FD50F3"/>
    <w:rsid w:val="00FD5AE5"/>
    <w:rsid w:val="00FD5FF2"/>
    <w:rsid w:val="00FD6273"/>
    <w:rsid w:val="00FD7116"/>
    <w:rsid w:val="00FD73D1"/>
    <w:rsid w:val="00FD74BC"/>
    <w:rsid w:val="00FE114C"/>
    <w:rsid w:val="00FE18E7"/>
    <w:rsid w:val="00FE398B"/>
    <w:rsid w:val="00FE4032"/>
    <w:rsid w:val="00FE49E0"/>
    <w:rsid w:val="00FE53C3"/>
    <w:rsid w:val="00FE6250"/>
    <w:rsid w:val="00FE6615"/>
    <w:rsid w:val="00FE7832"/>
    <w:rsid w:val="00FE7CD9"/>
    <w:rsid w:val="00FE7FA5"/>
    <w:rsid w:val="00FF029C"/>
    <w:rsid w:val="00FF1E4B"/>
    <w:rsid w:val="00FF35A0"/>
    <w:rsid w:val="00FF42DE"/>
    <w:rsid w:val="00FF44F4"/>
    <w:rsid w:val="00FF46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61"/>
    <w:rPr>
      <w:lang w:val="en-GB"/>
    </w:rPr>
  </w:style>
  <w:style w:type="paragraph" w:styleId="Heading1">
    <w:name w:val="heading 1"/>
    <w:basedOn w:val="Normal"/>
    <w:next w:val="Normal"/>
    <w:link w:val="Heading1Char"/>
    <w:uiPriority w:val="9"/>
    <w:qFormat/>
    <w:rsid w:val="00AD58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2"/>
      </w:numPr>
    </w:pPr>
  </w:style>
  <w:style w:type="numbering" w:customStyle="1" w:styleId="1aetc">
    <w:name w:val="1.a etc"/>
    <w:uiPriority w:val="99"/>
    <w:rsid w:val="00472EE0"/>
    <w:pPr>
      <w:numPr>
        <w:numId w:val="3"/>
      </w:numPr>
    </w:pPr>
  </w:style>
  <w:style w:type="numbering" w:customStyle="1" w:styleId="Style2">
    <w:name w:val="Style2"/>
    <w:uiPriority w:val="99"/>
    <w:rsid w:val="005F39EE"/>
    <w:pPr>
      <w:numPr>
        <w:numId w:val="4"/>
      </w:numPr>
    </w:pPr>
  </w:style>
  <w:style w:type="paragraph" w:styleId="ListNumber">
    <w:name w:val="List Number"/>
    <w:basedOn w:val="Normal"/>
    <w:uiPriority w:val="99"/>
    <w:unhideWhenUsed/>
    <w:rsid w:val="005F39EE"/>
    <w:pPr>
      <w:numPr>
        <w:numId w:val="5"/>
      </w:numPr>
      <w:contextualSpacing/>
    </w:pPr>
  </w:style>
  <w:style w:type="paragraph" w:styleId="ListNumber2">
    <w:name w:val="List Number 2"/>
    <w:basedOn w:val="Normal"/>
    <w:uiPriority w:val="99"/>
    <w:unhideWhenUsed/>
    <w:rsid w:val="005F39EE"/>
    <w:pPr>
      <w:numPr>
        <w:ilvl w:val="1"/>
        <w:numId w:val="5"/>
      </w:numPr>
      <w:contextualSpacing/>
    </w:pPr>
  </w:style>
  <w:style w:type="numbering" w:customStyle="1" w:styleId="1astyle">
    <w:name w:val="1.a style"/>
    <w:uiPriority w:val="99"/>
    <w:rsid w:val="005F39EE"/>
    <w:pPr>
      <w:numPr>
        <w:numId w:val="5"/>
      </w:numPr>
    </w:pPr>
  </w:style>
  <w:style w:type="character" w:styleId="PlaceholderText">
    <w:name w:val="Placeholder Text"/>
    <w:basedOn w:val="DefaultParagraphFont"/>
    <w:uiPriority w:val="99"/>
    <w:semiHidden/>
    <w:rsid w:val="00AD241C"/>
    <w:rPr>
      <w:color w:val="808080"/>
    </w:rPr>
  </w:style>
  <w:style w:type="character" w:customStyle="1" w:styleId="Heading1Char">
    <w:name w:val="Heading 1 Char"/>
    <w:basedOn w:val="DefaultParagraphFont"/>
    <w:link w:val="Heading1"/>
    <w:uiPriority w:val="9"/>
    <w:rsid w:val="00AD5827"/>
    <w:rPr>
      <w:rFonts w:asciiTheme="majorHAnsi" w:eastAsiaTheme="majorEastAsia" w:hAnsiTheme="majorHAnsi" w:cstheme="majorBidi"/>
      <w:color w:val="365F91" w:themeColor="accent1" w:themeShade="BF"/>
      <w:sz w:val="32"/>
      <w:szCs w:val="32"/>
      <w:lang w:val="en-GB"/>
    </w:rPr>
  </w:style>
  <w:style w:type="paragraph" w:customStyle="1" w:styleId="paragraph">
    <w:name w:val="paragraph"/>
    <w:basedOn w:val="Normal"/>
    <w:rsid w:val="001C49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49C7"/>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136C1B"/>
    <w:rPr>
      <w:lang w:val="en-GB"/>
    </w:rPr>
  </w:style>
  <w:style w:type="character" w:customStyle="1" w:styleId="eop">
    <w:name w:val="eop"/>
    <w:basedOn w:val="DefaultParagraphFont"/>
    <w:rsid w:val="007068C3"/>
  </w:style>
  <w:style w:type="character" w:styleId="Hyperlink">
    <w:name w:val="Hyperlink"/>
    <w:basedOn w:val="DefaultParagraphFont"/>
    <w:uiPriority w:val="99"/>
    <w:unhideWhenUsed/>
    <w:rsid w:val="001823FB"/>
    <w:rPr>
      <w:color w:val="0000FF"/>
      <w:u w:val="single"/>
    </w:rPr>
  </w:style>
  <w:style w:type="paragraph" w:customStyle="1" w:styleId="xmsonormal">
    <w:name w:val="x_msonormal"/>
    <w:basedOn w:val="Normal"/>
    <w:rsid w:val="00EF1713"/>
    <w:pPr>
      <w:spacing w:after="0" w:line="240" w:lineRule="auto"/>
    </w:pPr>
    <w:rPr>
      <w:rFonts w:ascii="Calibri" w:hAnsi="Calibri" w:cs="Calibri"/>
      <w:lang w:eastAsia="en-GB"/>
    </w:rPr>
  </w:style>
  <w:style w:type="paragraph" w:styleId="NormalWeb">
    <w:name w:val="Normal (Web)"/>
    <w:basedOn w:val="Normal"/>
    <w:uiPriority w:val="99"/>
    <w:semiHidden/>
    <w:unhideWhenUsed/>
    <w:rsid w:val="00765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msonormal">
    <w:name w:val="x_xxxxxxmsonormal"/>
    <w:basedOn w:val="Normal"/>
    <w:rsid w:val="00B142E0"/>
    <w:pPr>
      <w:spacing w:before="100" w:beforeAutospacing="1" w:after="100" w:afterAutospacing="1" w:line="240" w:lineRule="auto"/>
    </w:pPr>
    <w:rPr>
      <w:rFonts w:ascii="Calibri" w:hAnsi="Calibri" w:cs="Calibri"/>
      <w:lang w:eastAsia="en-GB"/>
    </w:rPr>
  </w:style>
  <w:style w:type="paragraph" w:customStyle="1" w:styleId="p1">
    <w:name w:val="p1"/>
    <w:basedOn w:val="Normal"/>
    <w:rsid w:val="001003C1"/>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27D16"/>
    <w:rPr>
      <w:color w:val="605E5C"/>
      <w:shd w:val="clear" w:color="auto" w:fill="E1DFDD"/>
    </w:rPr>
  </w:style>
  <w:style w:type="paragraph" w:customStyle="1" w:styleId="xxmsonormal">
    <w:name w:val="x_x_msonormal"/>
    <w:basedOn w:val="Normal"/>
    <w:rsid w:val="009279C8"/>
    <w:pPr>
      <w:spacing w:after="0" w:line="240" w:lineRule="auto"/>
    </w:pPr>
    <w:rPr>
      <w:rFonts w:ascii="Aptos" w:hAnsi="Apto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729">
      <w:bodyDiv w:val="1"/>
      <w:marLeft w:val="0"/>
      <w:marRight w:val="0"/>
      <w:marTop w:val="0"/>
      <w:marBottom w:val="0"/>
      <w:divBdr>
        <w:top w:val="none" w:sz="0" w:space="0" w:color="auto"/>
        <w:left w:val="none" w:sz="0" w:space="0" w:color="auto"/>
        <w:bottom w:val="none" w:sz="0" w:space="0" w:color="auto"/>
        <w:right w:val="none" w:sz="0" w:space="0" w:color="auto"/>
      </w:divBdr>
    </w:div>
    <w:div w:id="81295533">
      <w:bodyDiv w:val="1"/>
      <w:marLeft w:val="0"/>
      <w:marRight w:val="0"/>
      <w:marTop w:val="0"/>
      <w:marBottom w:val="0"/>
      <w:divBdr>
        <w:top w:val="none" w:sz="0" w:space="0" w:color="auto"/>
        <w:left w:val="none" w:sz="0" w:space="0" w:color="auto"/>
        <w:bottom w:val="none" w:sz="0" w:space="0" w:color="auto"/>
        <w:right w:val="none" w:sz="0" w:space="0" w:color="auto"/>
      </w:divBdr>
    </w:div>
    <w:div w:id="105276310">
      <w:bodyDiv w:val="1"/>
      <w:marLeft w:val="0"/>
      <w:marRight w:val="0"/>
      <w:marTop w:val="0"/>
      <w:marBottom w:val="0"/>
      <w:divBdr>
        <w:top w:val="none" w:sz="0" w:space="0" w:color="auto"/>
        <w:left w:val="none" w:sz="0" w:space="0" w:color="auto"/>
        <w:bottom w:val="none" w:sz="0" w:space="0" w:color="auto"/>
        <w:right w:val="none" w:sz="0" w:space="0" w:color="auto"/>
      </w:divBdr>
    </w:div>
    <w:div w:id="153575626">
      <w:bodyDiv w:val="1"/>
      <w:marLeft w:val="0"/>
      <w:marRight w:val="0"/>
      <w:marTop w:val="0"/>
      <w:marBottom w:val="0"/>
      <w:divBdr>
        <w:top w:val="none" w:sz="0" w:space="0" w:color="auto"/>
        <w:left w:val="none" w:sz="0" w:space="0" w:color="auto"/>
        <w:bottom w:val="none" w:sz="0" w:space="0" w:color="auto"/>
        <w:right w:val="none" w:sz="0" w:space="0" w:color="auto"/>
      </w:divBdr>
    </w:div>
    <w:div w:id="237444755">
      <w:bodyDiv w:val="1"/>
      <w:marLeft w:val="0"/>
      <w:marRight w:val="0"/>
      <w:marTop w:val="0"/>
      <w:marBottom w:val="0"/>
      <w:divBdr>
        <w:top w:val="none" w:sz="0" w:space="0" w:color="auto"/>
        <w:left w:val="none" w:sz="0" w:space="0" w:color="auto"/>
        <w:bottom w:val="none" w:sz="0" w:space="0" w:color="auto"/>
        <w:right w:val="none" w:sz="0" w:space="0" w:color="auto"/>
      </w:divBdr>
    </w:div>
    <w:div w:id="349990017">
      <w:bodyDiv w:val="1"/>
      <w:marLeft w:val="0"/>
      <w:marRight w:val="0"/>
      <w:marTop w:val="0"/>
      <w:marBottom w:val="0"/>
      <w:divBdr>
        <w:top w:val="none" w:sz="0" w:space="0" w:color="auto"/>
        <w:left w:val="none" w:sz="0" w:space="0" w:color="auto"/>
        <w:bottom w:val="none" w:sz="0" w:space="0" w:color="auto"/>
        <w:right w:val="none" w:sz="0" w:space="0" w:color="auto"/>
      </w:divBdr>
    </w:div>
    <w:div w:id="526406673">
      <w:bodyDiv w:val="1"/>
      <w:marLeft w:val="0"/>
      <w:marRight w:val="0"/>
      <w:marTop w:val="0"/>
      <w:marBottom w:val="0"/>
      <w:divBdr>
        <w:top w:val="none" w:sz="0" w:space="0" w:color="auto"/>
        <w:left w:val="none" w:sz="0" w:space="0" w:color="auto"/>
        <w:bottom w:val="none" w:sz="0" w:space="0" w:color="auto"/>
        <w:right w:val="none" w:sz="0" w:space="0" w:color="auto"/>
      </w:divBdr>
    </w:div>
    <w:div w:id="556207138">
      <w:bodyDiv w:val="1"/>
      <w:marLeft w:val="0"/>
      <w:marRight w:val="0"/>
      <w:marTop w:val="0"/>
      <w:marBottom w:val="0"/>
      <w:divBdr>
        <w:top w:val="none" w:sz="0" w:space="0" w:color="auto"/>
        <w:left w:val="none" w:sz="0" w:space="0" w:color="auto"/>
        <w:bottom w:val="none" w:sz="0" w:space="0" w:color="auto"/>
        <w:right w:val="none" w:sz="0" w:space="0" w:color="auto"/>
      </w:divBdr>
    </w:div>
    <w:div w:id="573272983">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818039419">
      <w:bodyDiv w:val="1"/>
      <w:marLeft w:val="0"/>
      <w:marRight w:val="0"/>
      <w:marTop w:val="0"/>
      <w:marBottom w:val="0"/>
      <w:divBdr>
        <w:top w:val="none" w:sz="0" w:space="0" w:color="auto"/>
        <w:left w:val="none" w:sz="0" w:space="0" w:color="auto"/>
        <w:bottom w:val="none" w:sz="0" w:space="0" w:color="auto"/>
        <w:right w:val="none" w:sz="0" w:space="0" w:color="auto"/>
      </w:divBdr>
    </w:div>
    <w:div w:id="955058851">
      <w:bodyDiv w:val="1"/>
      <w:marLeft w:val="0"/>
      <w:marRight w:val="0"/>
      <w:marTop w:val="0"/>
      <w:marBottom w:val="0"/>
      <w:divBdr>
        <w:top w:val="none" w:sz="0" w:space="0" w:color="auto"/>
        <w:left w:val="none" w:sz="0" w:space="0" w:color="auto"/>
        <w:bottom w:val="none" w:sz="0" w:space="0" w:color="auto"/>
        <w:right w:val="none" w:sz="0" w:space="0" w:color="auto"/>
      </w:divBdr>
    </w:div>
    <w:div w:id="1079862778">
      <w:bodyDiv w:val="1"/>
      <w:marLeft w:val="0"/>
      <w:marRight w:val="0"/>
      <w:marTop w:val="0"/>
      <w:marBottom w:val="0"/>
      <w:divBdr>
        <w:top w:val="none" w:sz="0" w:space="0" w:color="auto"/>
        <w:left w:val="none" w:sz="0" w:space="0" w:color="auto"/>
        <w:bottom w:val="none" w:sz="0" w:space="0" w:color="auto"/>
        <w:right w:val="none" w:sz="0" w:space="0" w:color="auto"/>
      </w:divBdr>
    </w:div>
    <w:div w:id="1097021781">
      <w:bodyDiv w:val="1"/>
      <w:marLeft w:val="0"/>
      <w:marRight w:val="0"/>
      <w:marTop w:val="0"/>
      <w:marBottom w:val="0"/>
      <w:divBdr>
        <w:top w:val="none" w:sz="0" w:space="0" w:color="auto"/>
        <w:left w:val="none" w:sz="0" w:space="0" w:color="auto"/>
        <w:bottom w:val="none" w:sz="0" w:space="0" w:color="auto"/>
        <w:right w:val="none" w:sz="0" w:space="0" w:color="auto"/>
      </w:divBdr>
    </w:div>
    <w:div w:id="1248151679">
      <w:bodyDiv w:val="1"/>
      <w:marLeft w:val="0"/>
      <w:marRight w:val="0"/>
      <w:marTop w:val="0"/>
      <w:marBottom w:val="0"/>
      <w:divBdr>
        <w:top w:val="none" w:sz="0" w:space="0" w:color="auto"/>
        <w:left w:val="none" w:sz="0" w:space="0" w:color="auto"/>
        <w:bottom w:val="none" w:sz="0" w:space="0" w:color="auto"/>
        <w:right w:val="none" w:sz="0" w:space="0" w:color="auto"/>
      </w:divBdr>
    </w:div>
    <w:div w:id="1287204231">
      <w:bodyDiv w:val="1"/>
      <w:marLeft w:val="0"/>
      <w:marRight w:val="0"/>
      <w:marTop w:val="0"/>
      <w:marBottom w:val="0"/>
      <w:divBdr>
        <w:top w:val="none" w:sz="0" w:space="0" w:color="auto"/>
        <w:left w:val="none" w:sz="0" w:space="0" w:color="auto"/>
        <w:bottom w:val="none" w:sz="0" w:space="0" w:color="auto"/>
        <w:right w:val="none" w:sz="0" w:space="0" w:color="auto"/>
      </w:divBdr>
    </w:div>
    <w:div w:id="1299796306">
      <w:bodyDiv w:val="1"/>
      <w:marLeft w:val="0"/>
      <w:marRight w:val="0"/>
      <w:marTop w:val="0"/>
      <w:marBottom w:val="0"/>
      <w:divBdr>
        <w:top w:val="none" w:sz="0" w:space="0" w:color="auto"/>
        <w:left w:val="none" w:sz="0" w:space="0" w:color="auto"/>
        <w:bottom w:val="none" w:sz="0" w:space="0" w:color="auto"/>
        <w:right w:val="none" w:sz="0" w:space="0" w:color="auto"/>
      </w:divBdr>
    </w:div>
    <w:div w:id="1349327490">
      <w:bodyDiv w:val="1"/>
      <w:marLeft w:val="0"/>
      <w:marRight w:val="0"/>
      <w:marTop w:val="0"/>
      <w:marBottom w:val="0"/>
      <w:divBdr>
        <w:top w:val="none" w:sz="0" w:space="0" w:color="auto"/>
        <w:left w:val="none" w:sz="0" w:space="0" w:color="auto"/>
        <w:bottom w:val="none" w:sz="0" w:space="0" w:color="auto"/>
        <w:right w:val="none" w:sz="0" w:space="0" w:color="auto"/>
      </w:divBdr>
    </w:div>
    <w:div w:id="1365904213">
      <w:bodyDiv w:val="1"/>
      <w:marLeft w:val="0"/>
      <w:marRight w:val="0"/>
      <w:marTop w:val="0"/>
      <w:marBottom w:val="0"/>
      <w:divBdr>
        <w:top w:val="none" w:sz="0" w:space="0" w:color="auto"/>
        <w:left w:val="none" w:sz="0" w:space="0" w:color="auto"/>
        <w:bottom w:val="none" w:sz="0" w:space="0" w:color="auto"/>
        <w:right w:val="none" w:sz="0" w:space="0" w:color="auto"/>
      </w:divBdr>
    </w:div>
    <w:div w:id="1369916663">
      <w:bodyDiv w:val="1"/>
      <w:marLeft w:val="0"/>
      <w:marRight w:val="0"/>
      <w:marTop w:val="0"/>
      <w:marBottom w:val="0"/>
      <w:divBdr>
        <w:top w:val="none" w:sz="0" w:space="0" w:color="auto"/>
        <w:left w:val="none" w:sz="0" w:space="0" w:color="auto"/>
        <w:bottom w:val="none" w:sz="0" w:space="0" w:color="auto"/>
        <w:right w:val="none" w:sz="0" w:space="0" w:color="auto"/>
      </w:divBdr>
    </w:div>
    <w:div w:id="1424180951">
      <w:bodyDiv w:val="1"/>
      <w:marLeft w:val="0"/>
      <w:marRight w:val="0"/>
      <w:marTop w:val="0"/>
      <w:marBottom w:val="0"/>
      <w:divBdr>
        <w:top w:val="none" w:sz="0" w:space="0" w:color="auto"/>
        <w:left w:val="none" w:sz="0" w:space="0" w:color="auto"/>
        <w:bottom w:val="none" w:sz="0" w:space="0" w:color="auto"/>
        <w:right w:val="none" w:sz="0" w:space="0" w:color="auto"/>
      </w:divBdr>
    </w:div>
    <w:div w:id="1455051826">
      <w:bodyDiv w:val="1"/>
      <w:marLeft w:val="0"/>
      <w:marRight w:val="0"/>
      <w:marTop w:val="0"/>
      <w:marBottom w:val="0"/>
      <w:divBdr>
        <w:top w:val="none" w:sz="0" w:space="0" w:color="auto"/>
        <w:left w:val="none" w:sz="0" w:space="0" w:color="auto"/>
        <w:bottom w:val="none" w:sz="0" w:space="0" w:color="auto"/>
        <w:right w:val="none" w:sz="0" w:space="0" w:color="auto"/>
      </w:divBdr>
    </w:div>
    <w:div w:id="1498961702">
      <w:bodyDiv w:val="1"/>
      <w:marLeft w:val="0"/>
      <w:marRight w:val="0"/>
      <w:marTop w:val="0"/>
      <w:marBottom w:val="0"/>
      <w:divBdr>
        <w:top w:val="none" w:sz="0" w:space="0" w:color="auto"/>
        <w:left w:val="none" w:sz="0" w:space="0" w:color="auto"/>
        <w:bottom w:val="none" w:sz="0" w:space="0" w:color="auto"/>
        <w:right w:val="none" w:sz="0" w:space="0" w:color="auto"/>
      </w:divBdr>
    </w:div>
    <w:div w:id="1532957576">
      <w:bodyDiv w:val="1"/>
      <w:marLeft w:val="0"/>
      <w:marRight w:val="0"/>
      <w:marTop w:val="0"/>
      <w:marBottom w:val="0"/>
      <w:divBdr>
        <w:top w:val="none" w:sz="0" w:space="0" w:color="auto"/>
        <w:left w:val="none" w:sz="0" w:space="0" w:color="auto"/>
        <w:bottom w:val="none" w:sz="0" w:space="0" w:color="auto"/>
        <w:right w:val="none" w:sz="0" w:space="0" w:color="auto"/>
      </w:divBdr>
    </w:div>
    <w:div w:id="1622225973">
      <w:bodyDiv w:val="1"/>
      <w:marLeft w:val="0"/>
      <w:marRight w:val="0"/>
      <w:marTop w:val="0"/>
      <w:marBottom w:val="0"/>
      <w:divBdr>
        <w:top w:val="none" w:sz="0" w:space="0" w:color="auto"/>
        <w:left w:val="none" w:sz="0" w:space="0" w:color="auto"/>
        <w:bottom w:val="none" w:sz="0" w:space="0" w:color="auto"/>
        <w:right w:val="none" w:sz="0" w:space="0" w:color="auto"/>
      </w:divBdr>
    </w:div>
    <w:div w:id="1659578199">
      <w:bodyDiv w:val="1"/>
      <w:marLeft w:val="0"/>
      <w:marRight w:val="0"/>
      <w:marTop w:val="0"/>
      <w:marBottom w:val="0"/>
      <w:divBdr>
        <w:top w:val="none" w:sz="0" w:space="0" w:color="auto"/>
        <w:left w:val="none" w:sz="0" w:space="0" w:color="auto"/>
        <w:bottom w:val="none" w:sz="0" w:space="0" w:color="auto"/>
        <w:right w:val="none" w:sz="0" w:space="0" w:color="auto"/>
      </w:divBdr>
    </w:div>
    <w:div w:id="1727071033">
      <w:bodyDiv w:val="1"/>
      <w:marLeft w:val="0"/>
      <w:marRight w:val="0"/>
      <w:marTop w:val="0"/>
      <w:marBottom w:val="0"/>
      <w:divBdr>
        <w:top w:val="none" w:sz="0" w:space="0" w:color="auto"/>
        <w:left w:val="none" w:sz="0" w:space="0" w:color="auto"/>
        <w:bottom w:val="none" w:sz="0" w:space="0" w:color="auto"/>
        <w:right w:val="none" w:sz="0" w:space="0" w:color="auto"/>
      </w:divBdr>
    </w:div>
    <w:div w:id="1772385626">
      <w:bodyDiv w:val="1"/>
      <w:marLeft w:val="0"/>
      <w:marRight w:val="0"/>
      <w:marTop w:val="0"/>
      <w:marBottom w:val="0"/>
      <w:divBdr>
        <w:top w:val="none" w:sz="0" w:space="0" w:color="auto"/>
        <w:left w:val="none" w:sz="0" w:space="0" w:color="auto"/>
        <w:bottom w:val="none" w:sz="0" w:space="0" w:color="auto"/>
        <w:right w:val="none" w:sz="0" w:space="0" w:color="auto"/>
      </w:divBdr>
    </w:div>
    <w:div w:id="1791625656">
      <w:bodyDiv w:val="1"/>
      <w:marLeft w:val="0"/>
      <w:marRight w:val="0"/>
      <w:marTop w:val="0"/>
      <w:marBottom w:val="0"/>
      <w:divBdr>
        <w:top w:val="none" w:sz="0" w:space="0" w:color="auto"/>
        <w:left w:val="none" w:sz="0" w:space="0" w:color="auto"/>
        <w:bottom w:val="none" w:sz="0" w:space="0" w:color="auto"/>
        <w:right w:val="none" w:sz="0" w:space="0" w:color="auto"/>
      </w:divBdr>
    </w:div>
    <w:div w:id="1851869472">
      <w:bodyDiv w:val="1"/>
      <w:marLeft w:val="0"/>
      <w:marRight w:val="0"/>
      <w:marTop w:val="0"/>
      <w:marBottom w:val="0"/>
      <w:divBdr>
        <w:top w:val="none" w:sz="0" w:space="0" w:color="auto"/>
        <w:left w:val="none" w:sz="0" w:space="0" w:color="auto"/>
        <w:bottom w:val="none" w:sz="0" w:space="0" w:color="auto"/>
        <w:right w:val="none" w:sz="0" w:space="0" w:color="auto"/>
      </w:divBdr>
    </w:div>
    <w:div w:id="1890452372">
      <w:bodyDiv w:val="1"/>
      <w:marLeft w:val="0"/>
      <w:marRight w:val="0"/>
      <w:marTop w:val="0"/>
      <w:marBottom w:val="0"/>
      <w:divBdr>
        <w:top w:val="none" w:sz="0" w:space="0" w:color="auto"/>
        <w:left w:val="none" w:sz="0" w:space="0" w:color="auto"/>
        <w:bottom w:val="none" w:sz="0" w:space="0" w:color="auto"/>
        <w:right w:val="none" w:sz="0" w:space="0" w:color="auto"/>
      </w:divBdr>
    </w:div>
    <w:div w:id="2007703506">
      <w:bodyDiv w:val="1"/>
      <w:marLeft w:val="0"/>
      <w:marRight w:val="0"/>
      <w:marTop w:val="0"/>
      <w:marBottom w:val="0"/>
      <w:divBdr>
        <w:top w:val="none" w:sz="0" w:space="0" w:color="auto"/>
        <w:left w:val="none" w:sz="0" w:space="0" w:color="auto"/>
        <w:bottom w:val="none" w:sz="0" w:space="0" w:color="auto"/>
        <w:right w:val="none" w:sz="0" w:space="0" w:color="auto"/>
      </w:divBdr>
    </w:div>
    <w:div w:id="2008747894">
      <w:bodyDiv w:val="1"/>
      <w:marLeft w:val="0"/>
      <w:marRight w:val="0"/>
      <w:marTop w:val="0"/>
      <w:marBottom w:val="0"/>
      <w:divBdr>
        <w:top w:val="none" w:sz="0" w:space="0" w:color="auto"/>
        <w:left w:val="none" w:sz="0" w:space="0" w:color="auto"/>
        <w:bottom w:val="none" w:sz="0" w:space="0" w:color="auto"/>
        <w:right w:val="none" w:sz="0" w:space="0" w:color="auto"/>
      </w:divBdr>
    </w:div>
    <w:div w:id="206617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link.co.uk/corporate/publicationsanddocuments/nithcreports" TargetMode="External"/><Relationship Id="rId18" Type="http://schemas.openxmlformats.org/officeDocument/2006/relationships/hyperlink" Target="https://eur01.safelinks.protection.outlook.com/?url=https%3A%2F%2Fwww.youtube.com%2Fwatch%3Fv%3Dh4dZlJsBPHc&amp;data=05%7C02%7CCara.Woods%40Translink.co.uk%7C2b98750196ad428e386b08dce709177e%7Cd8a49730608f463fbf3b3befdd4b347f%7C0%7C0%7C638639273465850062%7CUnknown%7CTWFpbGZsb3d8eyJWIjoiMC4wLjAwMDAiLCJQIjoiV2luMzIiLCJBTiI6Ik1haWwiLCJXVCI6Mn0%3D%7C0%7C%7C%7C&amp;sdata=co6OAgJEhtWT0jY%2BOf4fsQ4EU2P7%2F03koUkzVwEFR4I%3D&amp;reserved=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ur01.safelinks.protection.outlook.com/?url=https%3A%2F%2Fwww.translink.co.uk%2Fusingtranslink%2Fstationguide%2Fbelfastgrandcentralstation&amp;data=05%7C02%7CCara.Woods%40Translink.co.uk%7C2b98750196ad428e386b08dce709177e%7Cd8a49730608f463fbf3b3befdd4b347f%7C0%7C0%7C638639273465834925%7CUnknown%7CTWFpbGZsb3d8eyJWIjoiMC4wLjAwMDAiLCJQIjoiV2luMzIiLCJBTiI6Ik1haWwiLCJXVCI6Mn0%3D%7C0%7C%7C%7C&amp;sdata=Ti0Hw9Yh3Ox1t5zowiYZePdMKI2l5DHAx7MEXn1ihgg%3D&amp;reserved=0"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www.translink.co.uk%2Fgetmedia%2F0d7980e2-ca85-4286-a92a-31dbe876a84d%2FTranslink-BGCS-Accessibility-Guide-Final.pdf&amp;data=05%7C02%7CCara.Woods%40Translink.co.uk%7C2b98750196ad428e386b08dce709177e%7Cd8a49730608f463fbf3b3befdd4b347f%7C0%7C0%7C638639273465818284%7CUnknown%7CTWFpbGZsb3d8eyJWIjoiMC4wLjAwMDAiLCJQIjoiV2luMzIiLCJBTiI6Ik1haWwiLCJXVCI6Mn0%3D%7C0%7C%7C%7C&amp;sdata=fVEjPz9NztbFKDQ5NP3wQYwaHU8cIKRZaZALSw17vXA%3D&amp;reserved=0" TargetMode="External"/><Relationship Id="rId20" Type="http://schemas.openxmlformats.org/officeDocument/2006/relationships/hyperlink" Target="https://www.translink.co.uk/customer-satisfaction-resul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translink.co.uk/corporate/publicationsanddocuments/nithc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E31028-643F-48F6-A1E7-0D01179A92C2}"/>
      </w:docPartPr>
      <w:docPartBody>
        <w:p w:rsidR="00916A97" w:rsidRDefault="001C1EF0">
          <w:r w:rsidRPr="00CC63E9">
            <w:rPr>
              <w:rStyle w:val="PlaceholderText"/>
            </w:rPr>
            <w:t>Click or tap here to enter text.</w:t>
          </w:r>
        </w:p>
      </w:docPartBody>
    </w:docPart>
    <w:docPart>
      <w:docPartPr>
        <w:name w:val="D07901250ED048D7B214CD1C4DDB7F51"/>
        <w:category>
          <w:name w:val="General"/>
          <w:gallery w:val="placeholder"/>
        </w:category>
        <w:types>
          <w:type w:val="bbPlcHdr"/>
        </w:types>
        <w:behaviors>
          <w:behavior w:val="content"/>
        </w:behaviors>
        <w:guid w:val="{96019BAA-6CE1-4E26-AAF5-3EF730A1CFBF}"/>
      </w:docPartPr>
      <w:docPartBody>
        <w:p w:rsidR="00C82609" w:rsidRDefault="0048754F" w:rsidP="0048754F">
          <w:pPr>
            <w:pStyle w:val="D07901250ED048D7B214CD1C4DDB7F51"/>
          </w:pPr>
          <w:r w:rsidRPr="00CC63E9">
            <w:rPr>
              <w:rStyle w:val="PlaceholderText"/>
            </w:rPr>
            <w:t>Click or tap here to enter text.</w:t>
          </w:r>
        </w:p>
      </w:docPartBody>
    </w:docPart>
    <w:docPart>
      <w:docPartPr>
        <w:name w:val="C8F55BCD1D0A4387BD69A49D7A524085"/>
        <w:category>
          <w:name w:val="General"/>
          <w:gallery w:val="placeholder"/>
        </w:category>
        <w:types>
          <w:type w:val="bbPlcHdr"/>
        </w:types>
        <w:behaviors>
          <w:behavior w:val="content"/>
        </w:behaviors>
        <w:guid w:val="{441C7E88-2972-406C-8A85-67E4017EE2B2}"/>
      </w:docPartPr>
      <w:docPartBody>
        <w:p w:rsidR="00C82609" w:rsidRDefault="0048754F" w:rsidP="0048754F">
          <w:pPr>
            <w:pStyle w:val="C8F55BCD1D0A4387BD69A49D7A524085"/>
          </w:pPr>
          <w:r w:rsidRPr="00CC63E9">
            <w:rPr>
              <w:rStyle w:val="PlaceholderText"/>
            </w:rPr>
            <w:t>Click or tap here to enter text.</w:t>
          </w:r>
        </w:p>
      </w:docPartBody>
    </w:docPart>
    <w:docPart>
      <w:docPartPr>
        <w:name w:val="C4A37B31027E44F8ADB0E6C13199DB81"/>
        <w:category>
          <w:name w:val="General"/>
          <w:gallery w:val="placeholder"/>
        </w:category>
        <w:types>
          <w:type w:val="bbPlcHdr"/>
        </w:types>
        <w:behaviors>
          <w:behavior w:val="content"/>
        </w:behaviors>
        <w:guid w:val="{8EFE2684-0E33-4B92-90C6-81D6248C643D}"/>
      </w:docPartPr>
      <w:docPartBody>
        <w:p w:rsidR="00B551DC" w:rsidRDefault="001C1EF0">
          <w:pPr>
            <w:pStyle w:val="C4A37B31027E44F8ADB0E6C13199DB81"/>
          </w:pPr>
          <w:r w:rsidRPr="00CC63E9">
            <w:rPr>
              <w:rStyle w:val="PlaceholderText"/>
            </w:rPr>
            <w:t>Click or tap here to enter text.</w:t>
          </w:r>
        </w:p>
      </w:docPartBody>
    </w:docPart>
    <w:docPart>
      <w:docPartPr>
        <w:name w:val="4EDEE83A68C44BADBE64BE5E4C25EB25"/>
        <w:category>
          <w:name w:val="General"/>
          <w:gallery w:val="placeholder"/>
        </w:category>
        <w:types>
          <w:type w:val="bbPlcHdr"/>
        </w:types>
        <w:behaviors>
          <w:behavior w:val="content"/>
        </w:behaviors>
        <w:guid w:val="{CB0A0C53-9F2D-49F9-A0EC-6485BFCE2EBE}"/>
      </w:docPartPr>
      <w:docPartBody>
        <w:p w:rsidR="00B551DC" w:rsidRDefault="001C1EF0">
          <w:pPr>
            <w:pStyle w:val="4EDEE83A68C44BADBE64BE5E4C25EB25"/>
          </w:pPr>
          <w:r w:rsidRPr="00CC63E9">
            <w:rPr>
              <w:rStyle w:val="PlaceholderText"/>
            </w:rPr>
            <w:t>Click or tap here to enter text.</w:t>
          </w:r>
        </w:p>
      </w:docPartBody>
    </w:docPart>
    <w:docPart>
      <w:docPartPr>
        <w:name w:val="8FF9926A17F0428485FAC30A424EA9AC"/>
        <w:category>
          <w:name w:val="General"/>
          <w:gallery w:val="placeholder"/>
        </w:category>
        <w:types>
          <w:type w:val="bbPlcHdr"/>
        </w:types>
        <w:behaviors>
          <w:behavior w:val="content"/>
        </w:behaviors>
        <w:guid w:val="{742B1ED4-2C4F-4AFC-9B06-75228AC7CFF8}"/>
      </w:docPartPr>
      <w:docPartBody>
        <w:p w:rsidR="00B551DC" w:rsidRDefault="001C1EF0">
          <w:pPr>
            <w:pStyle w:val="8FF9926A17F0428485FAC30A424EA9AC"/>
          </w:pPr>
          <w:r w:rsidRPr="00CC63E9">
            <w:rPr>
              <w:rStyle w:val="PlaceholderText"/>
            </w:rPr>
            <w:t>Click or tap here to enter text.</w:t>
          </w:r>
        </w:p>
      </w:docPartBody>
    </w:docPart>
    <w:docPart>
      <w:docPartPr>
        <w:name w:val="892D18F31A03438AA4EC518E7B59563E"/>
        <w:category>
          <w:name w:val="General"/>
          <w:gallery w:val="placeholder"/>
        </w:category>
        <w:types>
          <w:type w:val="bbPlcHdr"/>
        </w:types>
        <w:behaviors>
          <w:behavior w:val="content"/>
        </w:behaviors>
        <w:guid w:val="{8525CDE2-9C55-4792-A5BC-CC2A535A879E}"/>
      </w:docPartPr>
      <w:docPartBody>
        <w:p w:rsidR="00B551DC" w:rsidRDefault="001C1EF0">
          <w:pPr>
            <w:pStyle w:val="892D18F31A03438AA4EC518E7B59563E"/>
          </w:pPr>
          <w:r w:rsidRPr="00CC63E9">
            <w:rPr>
              <w:rStyle w:val="PlaceholderText"/>
            </w:rPr>
            <w:t>Click or tap here to enter text.</w:t>
          </w:r>
        </w:p>
      </w:docPartBody>
    </w:docPart>
    <w:docPart>
      <w:docPartPr>
        <w:name w:val="97F80035089B49C78589A5BC0DBCD108"/>
        <w:category>
          <w:name w:val="General"/>
          <w:gallery w:val="placeholder"/>
        </w:category>
        <w:types>
          <w:type w:val="bbPlcHdr"/>
        </w:types>
        <w:behaviors>
          <w:behavior w:val="content"/>
        </w:behaviors>
        <w:guid w:val="{555CC1F9-E3B5-437B-A796-D3E207A1497E}"/>
      </w:docPartPr>
      <w:docPartBody>
        <w:p w:rsidR="00B551DC" w:rsidRDefault="001C1EF0">
          <w:pPr>
            <w:pStyle w:val="97F80035089B49C78589A5BC0DBCD108"/>
          </w:pPr>
          <w:r w:rsidRPr="00CC63E9">
            <w:rPr>
              <w:rStyle w:val="PlaceholderText"/>
            </w:rPr>
            <w:t>Click or tap here to enter text.</w:t>
          </w:r>
        </w:p>
      </w:docPartBody>
    </w:docPart>
    <w:docPart>
      <w:docPartPr>
        <w:name w:val="E9351727EBD04E85B6B776ED26DFA777"/>
        <w:category>
          <w:name w:val="General"/>
          <w:gallery w:val="placeholder"/>
        </w:category>
        <w:types>
          <w:type w:val="bbPlcHdr"/>
        </w:types>
        <w:behaviors>
          <w:behavior w:val="content"/>
        </w:behaviors>
        <w:guid w:val="{800D6544-9B88-4FF4-828A-210FBC88E00E}"/>
      </w:docPartPr>
      <w:docPartBody>
        <w:p w:rsidR="00B551DC" w:rsidRDefault="001C1EF0">
          <w:pPr>
            <w:pStyle w:val="E9351727EBD04E85B6B776ED26DFA777"/>
          </w:pPr>
          <w:r w:rsidRPr="00CC63E9">
            <w:rPr>
              <w:rStyle w:val="PlaceholderText"/>
            </w:rPr>
            <w:t>Click or tap here to enter text.</w:t>
          </w:r>
        </w:p>
      </w:docPartBody>
    </w:docPart>
    <w:docPart>
      <w:docPartPr>
        <w:name w:val="4DEB311461664F668634AE3A5831D6F3"/>
        <w:category>
          <w:name w:val="General"/>
          <w:gallery w:val="placeholder"/>
        </w:category>
        <w:types>
          <w:type w:val="bbPlcHdr"/>
        </w:types>
        <w:behaviors>
          <w:behavior w:val="content"/>
        </w:behaviors>
        <w:guid w:val="{41EBE7B0-F6C3-4466-8132-4D9A30E2B377}"/>
      </w:docPartPr>
      <w:docPartBody>
        <w:p w:rsidR="00B551DC" w:rsidRDefault="001C1EF0">
          <w:pPr>
            <w:pStyle w:val="4DEB311461664F668634AE3A5831D6F3"/>
          </w:pPr>
          <w:r w:rsidRPr="00CC63E9">
            <w:rPr>
              <w:rStyle w:val="PlaceholderText"/>
            </w:rPr>
            <w:t>Click or tap here to enter text.</w:t>
          </w:r>
        </w:p>
      </w:docPartBody>
    </w:docPart>
    <w:docPart>
      <w:docPartPr>
        <w:name w:val="14B9FF2C13D942AD8DA9C74DD5BE1007"/>
        <w:category>
          <w:name w:val="General"/>
          <w:gallery w:val="placeholder"/>
        </w:category>
        <w:types>
          <w:type w:val="bbPlcHdr"/>
        </w:types>
        <w:behaviors>
          <w:behavior w:val="content"/>
        </w:behaviors>
        <w:guid w:val="{52C08C39-893F-4D2B-A1E3-750C3AAAEFDE}"/>
      </w:docPartPr>
      <w:docPartBody>
        <w:p w:rsidR="00B551DC" w:rsidRDefault="001C1EF0">
          <w:pPr>
            <w:pStyle w:val="14B9FF2C13D942AD8DA9C74DD5BE1007"/>
          </w:pPr>
          <w:r w:rsidRPr="00CC63E9">
            <w:rPr>
              <w:rStyle w:val="PlaceholderText"/>
            </w:rPr>
            <w:t>Click or tap here to enter text.</w:t>
          </w:r>
        </w:p>
      </w:docPartBody>
    </w:docPart>
    <w:docPart>
      <w:docPartPr>
        <w:name w:val="604C357FE9094AA993ACF942AB0E7E96"/>
        <w:category>
          <w:name w:val="General"/>
          <w:gallery w:val="placeholder"/>
        </w:category>
        <w:types>
          <w:type w:val="bbPlcHdr"/>
        </w:types>
        <w:behaviors>
          <w:behavior w:val="content"/>
        </w:behaviors>
        <w:guid w:val="{B9DBECD6-93F0-4429-A117-CCD9D1C7B15C}"/>
      </w:docPartPr>
      <w:docPartBody>
        <w:p w:rsidR="00B551DC" w:rsidRDefault="001C1EF0">
          <w:pPr>
            <w:pStyle w:val="604C357FE9094AA993ACF942AB0E7E96"/>
          </w:pPr>
          <w:r w:rsidRPr="00CC63E9">
            <w:rPr>
              <w:rStyle w:val="PlaceholderText"/>
            </w:rPr>
            <w:t>Click or tap here to enter text.</w:t>
          </w:r>
        </w:p>
      </w:docPartBody>
    </w:docPart>
    <w:docPart>
      <w:docPartPr>
        <w:name w:val="BFAA30678EE64332BEFD29E4E1FD5DEA"/>
        <w:category>
          <w:name w:val="General"/>
          <w:gallery w:val="placeholder"/>
        </w:category>
        <w:types>
          <w:type w:val="bbPlcHdr"/>
        </w:types>
        <w:behaviors>
          <w:behavior w:val="content"/>
        </w:behaviors>
        <w:guid w:val="{E2990095-DEDF-425D-B0E9-64894D954F4C}"/>
      </w:docPartPr>
      <w:docPartBody>
        <w:p w:rsidR="00B551DC" w:rsidRDefault="001C1EF0">
          <w:pPr>
            <w:pStyle w:val="BFAA30678EE64332BEFD29E4E1FD5DEA"/>
          </w:pPr>
          <w:r w:rsidRPr="00CC63E9">
            <w:rPr>
              <w:rStyle w:val="PlaceholderText"/>
            </w:rPr>
            <w:t>Click or tap here to enter text.</w:t>
          </w:r>
        </w:p>
      </w:docPartBody>
    </w:docPart>
    <w:docPart>
      <w:docPartPr>
        <w:name w:val="E37983D01BC74E42AF44D82E54273976"/>
        <w:category>
          <w:name w:val="General"/>
          <w:gallery w:val="placeholder"/>
        </w:category>
        <w:types>
          <w:type w:val="bbPlcHdr"/>
        </w:types>
        <w:behaviors>
          <w:behavior w:val="content"/>
        </w:behaviors>
        <w:guid w:val="{04EB647D-D85A-4AE1-95BF-3354D7E9ED57}"/>
      </w:docPartPr>
      <w:docPartBody>
        <w:p w:rsidR="00B551DC" w:rsidRDefault="001C1EF0">
          <w:pPr>
            <w:pStyle w:val="E37983D01BC74E42AF44D82E54273976"/>
          </w:pPr>
          <w:r w:rsidRPr="00CC63E9">
            <w:rPr>
              <w:rStyle w:val="PlaceholderText"/>
            </w:rPr>
            <w:t>Click or tap here to enter text.</w:t>
          </w:r>
        </w:p>
      </w:docPartBody>
    </w:docPart>
    <w:docPart>
      <w:docPartPr>
        <w:name w:val="2F7DD83A20F7419AB52D74CEAED92259"/>
        <w:category>
          <w:name w:val="General"/>
          <w:gallery w:val="placeholder"/>
        </w:category>
        <w:types>
          <w:type w:val="bbPlcHdr"/>
        </w:types>
        <w:behaviors>
          <w:behavior w:val="content"/>
        </w:behaviors>
        <w:guid w:val="{EC9013B8-3A33-45CB-A097-F22DE7698DDB}"/>
      </w:docPartPr>
      <w:docPartBody>
        <w:p w:rsidR="00B551DC" w:rsidRDefault="001C1EF0">
          <w:pPr>
            <w:pStyle w:val="2F7DD83A20F7419AB52D74CEAED92259"/>
          </w:pPr>
          <w:r w:rsidRPr="00CC63E9">
            <w:rPr>
              <w:rStyle w:val="PlaceholderText"/>
            </w:rPr>
            <w:t>Click or tap here to enter text.</w:t>
          </w:r>
        </w:p>
      </w:docPartBody>
    </w:docPart>
    <w:docPart>
      <w:docPartPr>
        <w:name w:val="B39C0B0154014A6EBA7882AA573FE3B0"/>
        <w:category>
          <w:name w:val="General"/>
          <w:gallery w:val="placeholder"/>
        </w:category>
        <w:types>
          <w:type w:val="bbPlcHdr"/>
        </w:types>
        <w:behaviors>
          <w:behavior w:val="content"/>
        </w:behaviors>
        <w:guid w:val="{DE35F245-C324-4119-B8D1-0A915F82424F}"/>
      </w:docPartPr>
      <w:docPartBody>
        <w:p w:rsidR="00B551DC" w:rsidRDefault="001C1EF0">
          <w:pPr>
            <w:pStyle w:val="B39C0B0154014A6EBA7882AA573FE3B0"/>
          </w:pPr>
          <w:r w:rsidRPr="00CC63E9">
            <w:rPr>
              <w:rStyle w:val="PlaceholderText"/>
            </w:rPr>
            <w:t>Click or tap here to enter text.</w:t>
          </w:r>
        </w:p>
      </w:docPartBody>
    </w:docPart>
    <w:docPart>
      <w:docPartPr>
        <w:name w:val="79DD7F32F4DE44B2ABBBCAC431E6981D"/>
        <w:category>
          <w:name w:val="General"/>
          <w:gallery w:val="placeholder"/>
        </w:category>
        <w:types>
          <w:type w:val="bbPlcHdr"/>
        </w:types>
        <w:behaviors>
          <w:behavior w:val="content"/>
        </w:behaviors>
        <w:guid w:val="{52F3FC79-F735-462E-80FC-B3577604A18F}"/>
      </w:docPartPr>
      <w:docPartBody>
        <w:p w:rsidR="00B551DC" w:rsidRDefault="001C1EF0">
          <w:pPr>
            <w:pStyle w:val="79DD7F32F4DE44B2ABBBCAC431E6981D"/>
          </w:pPr>
          <w:r w:rsidRPr="00CC63E9">
            <w:rPr>
              <w:rStyle w:val="PlaceholderText"/>
            </w:rPr>
            <w:t>Click or tap here to enter text.</w:t>
          </w:r>
        </w:p>
      </w:docPartBody>
    </w:docPart>
    <w:docPart>
      <w:docPartPr>
        <w:name w:val="9DF67435189D423E9E73A13972633840"/>
        <w:category>
          <w:name w:val="General"/>
          <w:gallery w:val="placeholder"/>
        </w:category>
        <w:types>
          <w:type w:val="bbPlcHdr"/>
        </w:types>
        <w:behaviors>
          <w:behavior w:val="content"/>
        </w:behaviors>
        <w:guid w:val="{D1900989-4927-4BB4-B9E0-A8C90B9D95A7}"/>
      </w:docPartPr>
      <w:docPartBody>
        <w:p w:rsidR="00B551DC" w:rsidRDefault="001C1EF0">
          <w:pPr>
            <w:pStyle w:val="9DF67435189D423E9E73A13972633840"/>
          </w:pPr>
          <w:r w:rsidRPr="00CC63E9">
            <w:rPr>
              <w:rStyle w:val="PlaceholderText"/>
            </w:rPr>
            <w:t>Click or tap here to enter text.</w:t>
          </w:r>
        </w:p>
      </w:docPartBody>
    </w:docPart>
    <w:docPart>
      <w:docPartPr>
        <w:name w:val="2D167D8A7D194E57987F07ADCA48DE5F"/>
        <w:category>
          <w:name w:val="General"/>
          <w:gallery w:val="placeholder"/>
        </w:category>
        <w:types>
          <w:type w:val="bbPlcHdr"/>
        </w:types>
        <w:behaviors>
          <w:behavior w:val="content"/>
        </w:behaviors>
        <w:guid w:val="{3969265E-82FD-4AB2-A38B-1C3FE9A59BC7}"/>
      </w:docPartPr>
      <w:docPartBody>
        <w:p w:rsidR="00B551DC" w:rsidRDefault="001C1EF0">
          <w:pPr>
            <w:pStyle w:val="2D167D8A7D194E57987F07ADCA48DE5F"/>
          </w:pPr>
          <w:r w:rsidRPr="00CC63E9">
            <w:rPr>
              <w:rStyle w:val="PlaceholderText"/>
            </w:rPr>
            <w:t>Click or tap here to enter text.</w:t>
          </w:r>
        </w:p>
      </w:docPartBody>
    </w:docPart>
    <w:docPart>
      <w:docPartPr>
        <w:name w:val="AFA4BA6F2E5549008EF0DA0BCF1E7107"/>
        <w:category>
          <w:name w:val="General"/>
          <w:gallery w:val="placeholder"/>
        </w:category>
        <w:types>
          <w:type w:val="bbPlcHdr"/>
        </w:types>
        <w:behaviors>
          <w:behavior w:val="content"/>
        </w:behaviors>
        <w:guid w:val="{2292DD2D-7F06-4BC3-8E5B-522BE6F62BDD}"/>
      </w:docPartPr>
      <w:docPartBody>
        <w:p w:rsidR="00B551DC" w:rsidRDefault="001C1EF0">
          <w:pPr>
            <w:pStyle w:val="AFA4BA6F2E5549008EF0DA0BCF1E7107"/>
          </w:pPr>
          <w:r w:rsidRPr="00CC63E9">
            <w:rPr>
              <w:rStyle w:val="PlaceholderText"/>
            </w:rPr>
            <w:t>Click or tap here to enter text.</w:t>
          </w:r>
        </w:p>
      </w:docPartBody>
    </w:docPart>
    <w:docPart>
      <w:docPartPr>
        <w:name w:val="DD108F236233451BAE6A64ED1501C847"/>
        <w:category>
          <w:name w:val="General"/>
          <w:gallery w:val="placeholder"/>
        </w:category>
        <w:types>
          <w:type w:val="bbPlcHdr"/>
        </w:types>
        <w:behaviors>
          <w:behavior w:val="content"/>
        </w:behaviors>
        <w:guid w:val="{AB251B2A-186B-4125-9520-DACDC8E5EF3F}"/>
      </w:docPartPr>
      <w:docPartBody>
        <w:p w:rsidR="00B551DC" w:rsidRDefault="001C1EF0">
          <w:pPr>
            <w:pStyle w:val="DD108F236233451BAE6A64ED1501C847"/>
          </w:pPr>
          <w:r w:rsidRPr="00CC63E9">
            <w:rPr>
              <w:rStyle w:val="PlaceholderText"/>
            </w:rPr>
            <w:t>Click or tap here to enter text.</w:t>
          </w:r>
        </w:p>
      </w:docPartBody>
    </w:docPart>
    <w:docPart>
      <w:docPartPr>
        <w:name w:val="A8E59C49DA55405C91B412246435B4EA"/>
        <w:category>
          <w:name w:val="General"/>
          <w:gallery w:val="placeholder"/>
        </w:category>
        <w:types>
          <w:type w:val="bbPlcHdr"/>
        </w:types>
        <w:behaviors>
          <w:behavior w:val="content"/>
        </w:behaviors>
        <w:guid w:val="{B227B762-FE0F-4912-B82D-27D0D8ECBE84}"/>
      </w:docPartPr>
      <w:docPartBody>
        <w:p w:rsidR="00B551DC" w:rsidRDefault="001C1EF0">
          <w:pPr>
            <w:pStyle w:val="A8E59C49DA55405C91B412246435B4EA"/>
          </w:pPr>
          <w:r w:rsidRPr="00CC63E9">
            <w:rPr>
              <w:rStyle w:val="PlaceholderText"/>
            </w:rPr>
            <w:t>Click or tap here to enter text.</w:t>
          </w:r>
        </w:p>
      </w:docPartBody>
    </w:docPart>
    <w:docPart>
      <w:docPartPr>
        <w:name w:val="377C60DFF0664C37AA030402F5318722"/>
        <w:category>
          <w:name w:val="General"/>
          <w:gallery w:val="placeholder"/>
        </w:category>
        <w:types>
          <w:type w:val="bbPlcHdr"/>
        </w:types>
        <w:behaviors>
          <w:behavior w:val="content"/>
        </w:behaviors>
        <w:guid w:val="{63334951-687E-4CAB-8EE7-37EA9DEADD26}"/>
      </w:docPartPr>
      <w:docPartBody>
        <w:p w:rsidR="00B551DC" w:rsidRDefault="001C1EF0">
          <w:pPr>
            <w:pStyle w:val="377C60DFF0664C37AA030402F5318722"/>
          </w:pPr>
          <w:r w:rsidRPr="00CC63E9">
            <w:rPr>
              <w:rStyle w:val="PlaceholderText"/>
            </w:rPr>
            <w:t>Click or tap here to enter text.</w:t>
          </w:r>
        </w:p>
      </w:docPartBody>
    </w:docPart>
    <w:docPart>
      <w:docPartPr>
        <w:name w:val="2CDF79ED486E4BD984CA339B708B3F8B"/>
        <w:category>
          <w:name w:val="General"/>
          <w:gallery w:val="placeholder"/>
        </w:category>
        <w:types>
          <w:type w:val="bbPlcHdr"/>
        </w:types>
        <w:behaviors>
          <w:behavior w:val="content"/>
        </w:behaviors>
        <w:guid w:val="{0CFB4BC0-C9B3-46B5-B03B-43BA1A5F3E87}"/>
      </w:docPartPr>
      <w:docPartBody>
        <w:p w:rsidR="00B551DC" w:rsidRDefault="00B551DC">
          <w:pPr>
            <w:pStyle w:val="2CDF79ED486E4BD984CA339B708B3F8B"/>
          </w:pPr>
          <w:r w:rsidRPr="00CC63E9">
            <w:rPr>
              <w:rStyle w:val="PlaceholderText"/>
            </w:rPr>
            <w:t>Click or tap here to enter text.</w:t>
          </w:r>
        </w:p>
      </w:docPartBody>
    </w:docPart>
    <w:docPart>
      <w:docPartPr>
        <w:name w:val="DFF63DA1D19F4A5C896C65B0F0DE38BB"/>
        <w:category>
          <w:name w:val="General"/>
          <w:gallery w:val="placeholder"/>
        </w:category>
        <w:types>
          <w:type w:val="bbPlcHdr"/>
        </w:types>
        <w:behaviors>
          <w:behavior w:val="content"/>
        </w:behaviors>
        <w:guid w:val="{467B156D-3F39-4DB9-882A-D8149FBACE44}"/>
      </w:docPartPr>
      <w:docPartBody>
        <w:p w:rsidR="003B77D9" w:rsidRDefault="004F364E" w:rsidP="004F364E">
          <w:pPr>
            <w:pStyle w:val="DFF63DA1D19F4A5C896C65B0F0DE38BB"/>
          </w:pPr>
          <w:r w:rsidRPr="00CC63E9">
            <w:rPr>
              <w:rStyle w:val="PlaceholderText"/>
            </w:rPr>
            <w:t>Click or tap here to enter text.</w:t>
          </w:r>
        </w:p>
      </w:docPartBody>
    </w:docPart>
    <w:docPart>
      <w:docPartPr>
        <w:name w:val="BBAA996D1BAE4D9FBEC183A9F7A186C3"/>
        <w:category>
          <w:name w:val="General"/>
          <w:gallery w:val="placeholder"/>
        </w:category>
        <w:types>
          <w:type w:val="bbPlcHdr"/>
        </w:types>
        <w:behaviors>
          <w:behavior w:val="content"/>
        </w:behaviors>
        <w:guid w:val="{8EAFCDDE-BBF6-4E4A-9DE0-177294EC75B8}"/>
      </w:docPartPr>
      <w:docPartBody>
        <w:p w:rsidR="00D86FC5" w:rsidRDefault="003B77D9" w:rsidP="003B77D9">
          <w:pPr>
            <w:pStyle w:val="BBAA996D1BAE4D9FBEC183A9F7A186C3"/>
          </w:pPr>
          <w:r w:rsidRPr="00CC63E9">
            <w:rPr>
              <w:rStyle w:val="PlaceholderText"/>
            </w:rPr>
            <w:t>Click or tap here to enter text.</w:t>
          </w:r>
        </w:p>
      </w:docPartBody>
    </w:docPart>
    <w:docPart>
      <w:docPartPr>
        <w:name w:val="343483D278EB4A37B48740BF0895510C"/>
        <w:category>
          <w:name w:val="General"/>
          <w:gallery w:val="placeholder"/>
        </w:category>
        <w:types>
          <w:type w:val="bbPlcHdr"/>
        </w:types>
        <w:behaviors>
          <w:behavior w:val="content"/>
        </w:behaviors>
        <w:guid w:val="{CCC8634C-8DA0-4D9F-8D23-4E9CAA132625}"/>
      </w:docPartPr>
      <w:docPartBody>
        <w:p w:rsidR="002D3293" w:rsidRDefault="002D3293" w:rsidP="002D3293">
          <w:pPr>
            <w:pStyle w:val="343483D278EB4A37B48740BF0895510C"/>
          </w:pPr>
          <w:r w:rsidRPr="00CC6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F0"/>
    <w:rsid w:val="00052ED6"/>
    <w:rsid w:val="00066D46"/>
    <w:rsid w:val="00090CDF"/>
    <w:rsid w:val="000C13B9"/>
    <w:rsid w:val="00137632"/>
    <w:rsid w:val="001C1EF0"/>
    <w:rsid w:val="00230D40"/>
    <w:rsid w:val="00231259"/>
    <w:rsid w:val="002924D4"/>
    <w:rsid w:val="002A0A94"/>
    <w:rsid w:val="002B7DB6"/>
    <w:rsid w:val="002D3293"/>
    <w:rsid w:val="002E41DD"/>
    <w:rsid w:val="00343BFD"/>
    <w:rsid w:val="003B77D9"/>
    <w:rsid w:val="00426528"/>
    <w:rsid w:val="004770DF"/>
    <w:rsid w:val="0048754F"/>
    <w:rsid w:val="00492740"/>
    <w:rsid w:val="004F364E"/>
    <w:rsid w:val="00500B79"/>
    <w:rsid w:val="00515D68"/>
    <w:rsid w:val="00591CED"/>
    <w:rsid w:val="0060294C"/>
    <w:rsid w:val="006C234A"/>
    <w:rsid w:val="00785DD3"/>
    <w:rsid w:val="007E1396"/>
    <w:rsid w:val="00831388"/>
    <w:rsid w:val="008427CF"/>
    <w:rsid w:val="008E3E62"/>
    <w:rsid w:val="00916A97"/>
    <w:rsid w:val="00930B64"/>
    <w:rsid w:val="009802BE"/>
    <w:rsid w:val="00AB0DE8"/>
    <w:rsid w:val="00AD0D90"/>
    <w:rsid w:val="00B05BA5"/>
    <w:rsid w:val="00B551DC"/>
    <w:rsid w:val="00B94700"/>
    <w:rsid w:val="00BF56D8"/>
    <w:rsid w:val="00C82609"/>
    <w:rsid w:val="00D86FC5"/>
    <w:rsid w:val="00DB6340"/>
    <w:rsid w:val="00E31FEA"/>
    <w:rsid w:val="00F00DC8"/>
    <w:rsid w:val="00F05187"/>
    <w:rsid w:val="00F91D59"/>
    <w:rsid w:val="00FA34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84FF5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293"/>
    <w:rPr>
      <w:color w:val="808080"/>
    </w:rPr>
  </w:style>
  <w:style w:type="paragraph" w:customStyle="1" w:styleId="D07901250ED048D7B214CD1C4DDB7F51">
    <w:name w:val="D07901250ED048D7B214CD1C4DDB7F51"/>
    <w:rsid w:val="0048754F"/>
    <w:pPr>
      <w:spacing w:line="278" w:lineRule="auto"/>
    </w:pPr>
    <w:rPr>
      <w:sz w:val="24"/>
      <w:szCs w:val="24"/>
    </w:rPr>
  </w:style>
  <w:style w:type="paragraph" w:customStyle="1" w:styleId="C8F55BCD1D0A4387BD69A49D7A524085">
    <w:name w:val="C8F55BCD1D0A4387BD69A49D7A524085"/>
    <w:rsid w:val="0048754F"/>
    <w:pPr>
      <w:spacing w:line="278" w:lineRule="auto"/>
    </w:pPr>
    <w:rPr>
      <w:sz w:val="24"/>
      <w:szCs w:val="24"/>
    </w:rPr>
  </w:style>
  <w:style w:type="paragraph" w:customStyle="1" w:styleId="BBAA996D1BAE4D9FBEC183A9F7A186C3">
    <w:name w:val="BBAA996D1BAE4D9FBEC183A9F7A186C3"/>
    <w:rsid w:val="003B77D9"/>
    <w:pPr>
      <w:spacing w:line="278" w:lineRule="auto"/>
    </w:pPr>
    <w:rPr>
      <w:sz w:val="24"/>
      <w:szCs w:val="24"/>
    </w:rPr>
  </w:style>
  <w:style w:type="paragraph" w:customStyle="1" w:styleId="C4A37B31027E44F8ADB0E6C13199DB81">
    <w:name w:val="C4A37B31027E44F8ADB0E6C13199DB81"/>
    <w:pPr>
      <w:spacing w:line="278" w:lineRule="auto"/>
    </w:pPr>
    <w:rPr>
      <w:sz w:val="24"/>
      <w:szCs w:val="24"/>
    </w:rPr>
  </w:style>
  <w:style w:type="paragraph" w:customStyle="1" w:styleId="4EDEE83A68C44BADBE64BE5E4C25EB25">
    <w:name w:val="4EDEE83A68C44BADBE64BE5E4C25EB25"/>
    <w:pPr>
      <w:spacing w:line="278" w:lineRule="auto"/>
    </w:pPr>
    <w:rPr>
      <w:sz w:val="24"/>
      <w:szCs w:val="24"/>
    </w:rPr>
  </w:style>
  <w:style w:type="paragraph" w:customStyle="1" w:styleId="8FF9926A17F0428485FAC30A424EA9AC">
    <w:name w:val="8FF9926A17F0428485FAC30A424EA9AC"/>
    <w:pPr>
      <w:spacing w:line="278" w:lineRule="auto"/>
    </w:pPr>
    <w:rPr>
      <w:sz w:val="24"/>
      <w:szCs w:val="24"/>
    </w:rPr>
  </w:style>
  <w:style w:type="paragraph" w:customStyle="1" w:styleId="892D18F31A03438AA4EC518E7B59563E">
    <w:name w:val="892D18F31A03438AA4EC518E7B59563E"/>
    <w:pPr>
      <w:spacing w:line="278" w:lineRule="auto"/>
    </w:pPr>
    <w:rPr>
      <w:sz w:val="24"/>
      <w:szCs w:val="24"/>
    </w:rPr>
  </w:style>
  <w:style w:type="paragraph" w:customStyle="1" w:styleId="97F80035089B49C78589A5BC0DBCD108">
    <w:name w:val="97F80035089B49C78589A5BC0DBCD108"/>
    <w:pPr>
      <w:spacing w:line="278" w:lineRule="auto"/>
    </w:pPr>
    <w:rPr>
      <w:sz w:val="24"/>
      <w:szCs w:val="24"/>
    </w:rPr>
  </w:style>
  <w:style w:type="paragraph" w:customStyle="1" w:styleId="E9351727EBD04E85B6B776ED26DFA777">
    <w:name w:val="E9351727EBD04E85B6B776ED26DFA777"/>
    <w:pPr>
      <w:spacing w:line="278" w:lineRule="auto"/>
    </w:pPr>
    <w:rPr>
      <w:sz w:val="24"/>
      <w:szCs w:val="24"/>
    </w:rPr>
  </w:style>
  <w:style w:type="paragraph" w:customStyle="1" w:styleId="4DEB311461664F668634AE3A5831D6F3">
    <w:name w:val="4DEB311461664F668634AE3A5831D6F3"/>
    <w:pPr>
      <w:spacing w:line="278" w:lineRule="auto"/>
    </w:pPr>
    <w:rPr>
      <w:sz w:val="24"/>
      <w:szCs w:val="24"/>
    </w:rPr>
  </w:style>
  <w:style w:type="paragraph" w:customStyle="1" w:styleId="14B9FF2C13D942AD8DA9C74DD5BE1007">
    <w:name w:val="14B9FF2C13D942AD8DA9C74DD5BE1007"/>
    <w:pPr>
      <w:spacing w:line="278" w:lineRule="auto"/>
    </w:pPr>
    <w:rPr>
      <w:sz w:val="24"/>
      <w:szCs w:val="24"/>
    </w:rPr>
  </w:style>
  <w:style w:type="paragraph" w:customStyle="1" w:styleId="604C357FE9094AA993ACF942AB0E7E96">
    <w:name w:val="604C357FE9094AA993ACF942AB0E7E96"/>
    <w:pPr>
      <w:spacing w:line="278" w:lineRule="auto"/>
    </w:pPr>
    <w:rPr>
      <w:sz w:val="24"/>
      <w:szCs w:val="24"/>
    </w:rPr>
  </w:style>
  <w:style w:type="paragraph" w:customStyle="1" w:styleId="BFAA30678EE64332BEFD29E4E1FD5DEA">
    <w:name w:val="BFAA30678EE64332BEFD29E4E1FD5DEA"/>
    <w:pPr>
      <w:spacing w:line="278" w:lineRule="auto"/>
    </w:pPr>
    <w:rPr>
      <w:sz w:val="24"/>
      <w:szCs w:val="24"/>
    </w:rPr>
  </w:style>
  <w:style w:type="paragraph" w:customStyle="1" w:styleId="E37983D01BC74E42AF44D82E54273976">
    <w:name w:val="E37983D01BC74E42AF44D82E54273976"/>
    <w:pPr>
      <w:spacing w:line="278" w:lineRule="auto"/>
    </w:pPr>
    <w:rPr>
      <w:sz w:val="24"/>
      <w:szCs w:val="24"/>
    </w:rPr>
  </w:style>
  <w:style w:type="paragraph" w:customStyle="1" w:styleId="2F7DD83A20F7419AB52D74CEAED92259">
    <w:name w:val="2F7DD83A20F7419AB52D74CEAED92259"/>
    <w:pPr>
      <w:spacing w:line="278" w:lineRule="auto"/>
    </w:pPr>
    <w:rPr>
      <w:sz w:val="24"/>
      <w:szCs w:val="24"/>
    </w:rPr>
  </w:style>
  <w:style w:type="paragraph" w:customStyle="1" w:styleId="B39C0B0154014A6EBA7882AA573FE3B0">
    <w:name w:val="B39C0B0154014A6EBA7882AA573FE3B0"/>
    <w:pPr>
      <w:spacing w:line="278" w:lineRule="auto"/>
    </w:pPr>
    <w:rPr>
      <w:sz w:val="24"/>
      <w:szCs w:val="24"/>
    </w:rPr>
  </w:style>
  <w:style w:type="paragraph" w:customStyle="1" w:styleId="79DD7F32F4DE44B2ABBBCAC431E6981D">
    <w:name w:val="79DD7F32F4DE44B2ABBBCAC431E6981D"/>
    <w:pPr>
      <w:spacing w:line="278" w:lineRule="auto"/>
    </w:pPr>
    <w:rPr>
      <w:sz w:val="24"/>
      <w:szCs w:val="24"/>
    </w:rPr>
  </w:style>
  <w:style w:type="paragraph" w:customStyle="1" w:styleId="9DF67435189D423E9E73A13972633840">
    <w:name w:val="9DF67435189D423E9E73A13972633840"/>
    <w:pPr>
      <w:spacing w:line="278" w:lineRule="auto"/>
    </w:pPr>
    <w:rPr>
      <w:sz w:val="24"/>
      <w:szCs w:val="24"/>
    </w:rPr>
  </w:style>
  <w:style w:type="paragraph" w:customStyle="1" w:styleId="2D167D8A7D194E57987F07ADCA48DE5F">
    <w:name w:val="2D167D8A7D194E57987F07ADCA48DE5F"/>
    <w:pPr>
      <w:spacing w:line="278" w:lineRule="auto"/>
    </w:pPr>
    <w:rPr>
      <w:sz w:val="24"/>
      <w:szCs w:val="24"/>
    </w:rPr>
  </w:style>
  <w:style w:type="paragraph" w:customStyle="1" w:styleId="AFA4BA6F2E5549008EF0DA0BCF1E7107">
    <w:name w:val="AFA4BA6F2E5549008EF0DA0BCF1E7107"/>
    <w:pPr>
      <w:spacing w:line="278" w:lineRule="auto"/>
    </w:pPr>
    <w:rPr>
      <w:sz w:val="24"/>
      <w:szCs w:val="24"/>
    </w:rPr>
  </w:style>
  <w:style w:type="paragraph" w:customStyle="1" w:styleId="DD108F236233451BAE6A64ED1501C847">
    <w:name w:val="DD108F236233451BAE6A64ED1501C847"/>
    <w:pPr>
      <w:spacing w:line="278" w:lineRule="auto"/>
    </w:pPr>
    <w:rPr>
      <w:sz w:val="24"/>
      <w:szCs w:val="24"/>
    </w:rPr>
  </w:style>
  <w:style w:type="paragraph" w:customStyle="1" w:styleId="A8E59C49DA55405C91B412246435B4EA">
    <w:name w:val="A8E59C49DA55405C91B412246435B4EA"/>
    <w:pPr>
      <w:spacing w:line="278" w:lineRule="auto"/>
    </w:pPr>
    <w:rPr>
      <w:sz w:val="24"/>
      <w:szCs w:val="24"/>
    </w:rPr>
  </w:style>
  <w:style w:type="paragraph" w:customStyle="1" w:styleId="377C60DFF0664C37AA030402F5318722">
    <w:name w:val="377C60DFF0664C37AA030402F5318722"/>
    <w:pPr>
      <w:spacing w:line="278" w:lineRule="auto"/>
    </w:pPr>
    <w:rPr>
      <w:sz w:val="24"/>
      <w:szCs w:val="24"/>
    </w:rPr>
  </w:style>
  <w:style w:type="paragraph" w:customStyle="1" w:styleId="2CDF79ED486E4BD984CA339B708B3F8B">
    <w:name w:val="2CDF79ED486E4BD984CA339B708B3F8B"/>
    <w:pPr>
      <w:spacing w:line="278" w:lineRule="auto"/>
    </w:pPr>
    <w:rPr>
      <w:sz w:val="24"/>
      <w:szCs w:val="24"/>
    </w:rPr>
  </w:style>
  <w:style w:type="paragraph" w:customStyle="1" w:styleId="DFF63DA1D19F4A5C896C65B0F0DE38BB">
    <w:name w:val="DFF63DA1D19F4A5C896C65B0F0DE38BB"/>
    <w:rsid w:val="004F364E"/>
    <w:pPr>
      <w:spacing w:line="278" w:lineRule="auto"/>
    </w:pPr>
    <w:rPr>
      <w:sz w:val="24"/>
      <w:szCs w:val="24"/>
    </w:rPr>
  </w:style>
  <w:style w:type="paragraph" w:customStyle="1" w:styleId="343483D278EB4A37B48740BF0895510C">
    <w:name w:val="343483D278EB4A37B48740BF0895510C"/>
    <w:rsid w:val="002D329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_dlc_DocId xmlns="10a3e549-5f4a-4f22-9eb6-d113193ca7a8">M3VXSJ3VAXTT-1538396487-17007</_dlc_DocId>
    <_dlc_DocIdUrl xmlns="10a3e549-5f4a-4f22-9eb6-d113193ca7a8">
      <Url>https://translinkni.sharepoint.com/sites/HumanResources2/_layouts/15/DocIdRedir.aspx?ID=M3VXSJ3VAXTT-1538396487-17007</Url>
      <Description>M3VXSJ3VAXTT-1538396487-17007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6" ma:contentTypeDescription="Create a new document." ma:contentTypeScope="" ma:versionID="238cbc4f1974d244b6c755c64b493d7e">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8353aa2f80830bfab1e0b740bd9f3d54"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D66F60-90D7-4A6F-9006-BB74CD67C874}">
  <ds:schemaRefs>
    <ds:schemaRef ds:uri="http://schemas.microsoft.com/sharepoint/v3/contenttype/forms"/>
  </ds:schemaRefs>
</ds:datastoreItem>
</file>

<file path=customXml/itemProps2.xml><?xml version="1.0" encoding="utf-8"?>
<ds:datastoreItem xmlns:ds="http://schemas.openxmlformats.org/officeDocument/2006/customXml" ds:itemID="{976A832A-D37C-467C-A082-013F2C668F7A}">
  <ds:schemaRefs>
    <ds:schemaRef ds:uri="http://schemas.microsoft.com/office/2006/metadata/properties"/>
    <ds:schemaRef ds:uri="http://schemas.microsoft.com/office/infopath/2007/PartnerControls"/>
    <ds:schemaRef ds:uri="832e0272-9f79-4bc3-aab7-66d5ed1939b2"/>
    <ds:schemaRef ds:uri="59f77ebb-8a7b-49e0-8dc5-4c608e23aa1e"/>
    <ds:schemaRef ds:uri="10a3e549-5f4a-4f22-9eb6-d113193ca7a8"/>
  </ds:schemaRefs>
</ds:datastoreItem>
</file>

<file path=customXml/itemProps3.xml><?xml version="1.0" encoding="utf-8"?>
<ds:datastoreItem xmlns:ds="http://schemas.openxmlformats.org/officeDocument/2006/customXml" ds:itemID="{CE174738-4ADB-4355-A9C0-35ECF1A67640}">
  <ds:schemaRefs>
    <ds:schemaRef ds:uri="http://schemas.openxmlformats.org/officeDocument/2006/bibliography"/>
  </ds:schemaRefs>
</ds:datastoreItem>
</file>

<file path=customXml/itemProps4.xml><?xml version="1.0" encoding="utf-8"?>
<ds:datastoreItem xmlns:ds="http://schemas.openxmlformats.org/officeDocument/2006/customXml" ds:itemID="{32413545-A211-4BFB-A166-61FE28D4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5BEF57-AC0D-4149-8758-3C7AB42A15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12706</Words>
  <Characters>72428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Public Authorities Annual Progress Report</vt:lpstr>
    </vt:vector>
  </TitlesOfParts>
  <LinksUpToDate>false</LinksUpToDate>
  <CharactersWithSpaces>84965</CharactersWithSpaces>
  <SharedDoc>false</SharedDoc>
  <HLinks>
    <vt:vector size="30" baseType="variant">
      <vt:variant>
        <vt:i4>1310802</vt:i4>
      </vt:variant>
      <vt:variant>
        <vt:i4>23</vt:i4>
      </vt:variant>
      <vt:variant>
        <vt:i4>0</vt:i4>
      </vt:variant>
      <vt:variant>
        <vt:i4>5</vt:i4>
      </vt:variant>
      <vt:variant>
        <vt:lpwstr>https://www.translink.co.uk/customer-satisfaction-results</vt:lpwstr>
      </vt:variant>
      <vt:variant>
        <vt:lpwstr/>
      </vt:variant>
      <vt:variant>
        <vt:i4>7798837</vt:i4>
      </vt:variant>
      <vt:variant>
        <vt:i4>20</vt:i4>
      </vt:variant>
      <vt:variant>
        <vt:i4>0</vt:i4>
      </vt:variant>
      <vt:variant>
        <vt:i4>5</vt:i4>
      </vt:variant>
      <vt:variant>
        <vt:lpwstr>https://www.translink.co.uk/corporate/publicationsanddocuments/nithcreports</vt:lpwstr>
      </vt:variant>
      <vt:variant>
        <vt:lpwstr/>
      </vt:variant>
      <vt:variant>
        <vt:i4>2883686</vt:i4>
      </vt:variant>
      <vt:variant>
        <vt:i4>14</vt:i4>
      </vt:variant>
      <vt:variant>
        <vt:i4>0</vt:i4>
      </vt:variant>
      <vt:variant>
        <vt:i4>5</vt:i4>
      </vt:variant>
      <vt:variant>
        <vt:lpwstr>https://eur01.safelinks.protection.outlook.com/?url=http%3A%2F%2Fwww.navilens.com%2F&amp;data=05%7C02%7CLynda.Shannon%40Translink.co.uk%7Ca2021e1674634c3437df08dcd24259ac%7Cd8a49730608f463fbf3b3befdd4b347f%7C0%7C0%7C638616429647879359%7CUnknown%7CTWFpbGZsb3d8eyJWIjoiMC4wLjAwMDAiLCJQIjoiV2luMzIiLCJBTiI6Ik1haWwiLCJXVCI6Mn0%3D%7C0%7C%7C%7C&amp;sdata=J12JbHYIIwZxOWJHRz4W5oDHiattHdDr62h5pWk0tNQ%3D&amp;reserved=0</vt:lpwstr>
      </vt:variant>
      <vt:variant>
        <vt:lpwstr/>
      </vt:variant>
      <vt:variant>
        <vt:i4>6881386</vt:i4>
      </vt:variant>
      <vt:variant>
        <vt:i4>11</vt:i4>
      </vt:variant>
      <vt:variant>
        <vt:i4>0</vt:i4>
      </vt:variant>
      <vt:variant>
        <vt:i4>5</vt:i4>
      </vt:variant>
      <vt:variant>
        <vt:lpwstr>https://eur01.safelinks.protection.outlook.com/?url=https%3A%2F%2Fwww.youtube.com%2Fwatch%3Fv%3Dh4dZlJsBPHc&amp;data=05%7C02%7CLynda.Shannon%40Translink.co.uk%7Ca2021e1674634c3437df08dcd24259ac%7Cd8a49730608f463fbf3b3befdd4b347f%7C0%7C0%7C638616429647865865%7CUnknown%7CTWFpbGZsb3d8eyJWIjoiMC4wLjAwMDAiLCJQIjoiV2luMzIiLCJBTiI6Ik1haWwiLCJXVCI6Mn0%3D%7C0%7C%7C%7C&amp;sdata=V7uoskb0%2BMxNX5Dl%2BasFfhGue%2FT2YrLuyz2hocokbkw%3D&amp;reserved=0</vt:lpwstr>
      </vt:variant>
      <vt:variant>
        <vt:lpwstr/>
      </vt:variant>
      <vt:variant>
        <vt:i4>7798837</vt:i4>
      </vt:variant>
      <vt:variant>
        <vt:i4>8</vt:i4>
      </vt:variant>
      <vt:variant>
        <vt:i4>0</vt:i4>
      </vt:variant>
      <vt:variant>
        <vt:i4>5</vt:i4>
      </vt:variant>
      <vt:variant>
        <vt:lpwstr>https://www.translink.co.uk/corporate/publicationsanddocuments/nithcreports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subject/>
  <dc:creator/>
  <cp:keywords/>
  <dc:description/>
  <cp:lastModifiedBy/>
  <cp:revision>1</cp:revision>
  <dcterms:created xsi:type="dcterms:W3CDTF">2025-06-26T17:05:00Z</dcterms:created>
  <dcterms:modified xsi:type="dcterms:W3CDTF">2025-08-29T10:59:00Z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MediaServiceImageTags">
    <vt:lpwstr/>
  </property>
  <property fmtid="{D5CDD505-2E9C-101B-9397-08002B2CF9AE}" pid="4" name="_dlc_DocIdItemGuid">
    <vt:lpwstr>12f4bf11-558d-4440-95e3-9eaddcaf87df</vt:lpwstr>
  </property>
</Properties>
</file>