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793E22" w14:textId="62A01855" w:rsidR="00602AF1" w:rsidRDefault="00981F5C">
      <w:pPr>
        <w:rPr>
          <w:b/>
          <w:bCs/>
          <w:sz w:val="28"/>
          <w:szCs w:val="28"/>
          <w:u w:val="single"/>
        </w:rPr>
      </w:pPr>
      <w:r>
        <w:rPr>
          <w:b/>
          <w:bCs/>
          <w:sz w:val="28"/>
          <w:szCs w:val="28"/>
          <w:u w:val="single"/>
        </w:rPr>
        <w:t xml:space="preserve">Case Study </w:t>
      </w:r>
      <w:r w:rsidR="00816CA9">
        <w:rPr>
          <w:b/>
          <w:bCs/>
          <w:sz w:val="28"/>
          <w:szCs w:val="28"/>
          <w:u w:val="single"/>
        </w:rPr>
        <w:t>Social Value</w:t>
      </w:r>
      <w:r>
        <w:rPr>
          <w:b/>
          <w:bCs/>
          <w:sz w:val="28"/>
          <w:szCs w:val="28"/>
          <w:u w:val="single"/>
        </w:rPr>
        <w:t xml:space="preserve"> -  </w:t>
      </w:r>
      <w:r w:rsidR="00973E02">
        <w:rPr>
          <w:b/>
          <w:bCs/>
          <w:sz w:val="28"/>
          <w:szCs w:val="28"/>
          <w:u w:val="single"/>
        </w:rPr>
        <w:t>C</w:t>
      </w:r>
      <w:r w:rsidR="00816CA9">
        <w:rPr>
          <w:b/>
          <w:bCs/>
          <w:sz w:val="28"/>
          <w:szCs w:val="28"/>
          <w:u w:val="single"/>
        </w:rPr>
        <w:t>orporate</w:t>
      </w:r>
      <w:r w:rsidR="00973E02">
        <w:rPr>
          <w:b/>
          <w:bCs/>
          <w:sz w:val="28"/>
          <w:szCs w:val="28"/>
          <w:u w:val="single"/>
        </w:rPr>
        <w:t xml:space="preserve"> B</w:t>
      </w:r>
      <w:r w:rsidR="00816CA9">
        <w:rPr>
          <w:b/>
          <w:bCs/>
          <w:sz w:val="28"/>
          <w:szCs w:val="28"/>
          <w:u w:val="single"/>
        </w:rPr>
        <w:t>anking</w:t>
      </w:r>
      <w:r w:rsidR="00973E02">
        <w:rPr>
          <w:b/>
          <w:bCs/>
          <w:sz w:val="28"/>
          <w:szCs w:val="28"/>
          <w:u w:val="single"/>
        </w:rPr>
        <w:t xml:space="preserve"> </w:t>
      </w:r>
      <w:r w:rsidR="00816CA9">
        <w:rPr>
          <w:b/>
          <w:bCs/>
          <w:sz w:val="28"/>
          <w:szCs w:val="28"/>
          <w:u w:val="single"/>
        </w:rPr>
        <w:t>and</w:t>
      </w:r>
      <w:r w:rsidR="00973E02">
        <w:rPr>
          <w:b/>
          <w:bCs/>
          <w:sz w:val="28"/>
          <w:szCs w:val="28"/>
          <w:u w:val="single"/>
        </w:rPr>
        <w:t xml:space="preserve"> C</w:t>
      </w:r>
      <w:r w:rsidR="00816CA9">
        <w:rPr>
          <w:b/>
          <w:bCs/>
          <w:sz w:val="28"/>
          <w:szCs w:val="28"/>
          <w:u w:val="single"/>
        </w:rPr>
        <w:t>ash Handling</w:t>
      </w:r>
    </w:p>
    <w:p w14:paraId="0F218241" w14:textId="138EB8A7" w:rsidR="00830E52" w:rsidRDefault="00830E52">
      <w:pPr>
        <w:rPr>
          <w:b/>
          <w:bCs/>
          <w:sz w:val="28"/>
          <w:szCs w:val="28"/>
          <w:u w:val="single"/>
        </w:rPr>
      </w:pPr>
    </w:p>
    <w:p w14:paraId="654EAB9E" w14:textId="2A94193F" w:rsidR="00830E52" w:rsidRDefault="00830E52">
      <w:pPr>
        <w:rPr>
          <w:rFonts w:ascii="Arial" w:hAnsi="Arial" w:cs="Arial"/>
          <w:b/>
          <w:bCs/>
          <w:color w:val="000000" w:themeColor="text1"/>
          <w:u w:val="single"/>
        </w:rPr>
      </w:pPr>
      <w:r w:rsidRPr="002E7432">
        <w:rPr>
          <w:rFonts w:ascii="Arial" w:hAnsi="Arial" w:cs="Arial"/>
          <w:b/>
          <w:bCs/>
          <w:color w:val="000000" w:themeColor="text1"/>
          <w:u w:val="single"/>
        </w:rPr>
        <w:t>Introduction</w:t>
      </w:r>
    </w:p>
    <w:p w14:paraId="6755F88B" w14:textId="77777777" w:rsidR="00477CA3" w:rsidRPr="00477CA3" w:rsidRDefault="00477CA3" w:rsidP="00477CA3">
      <w:pPr>
        <w:rPr>
          <w:rFonts w:ascii="Aptos" w:hAnsi="Aptos" w:cs="Arial"/>
          <w:color w:val="000000" w:themeColor="text1"/>
        </w:rPr>
      </w:pPr>
      <w:r w:rsidRPr="00477CA3">
        <w:rPr>
          <w:rFonts w:ascii="Aptos" w:hAnsi="Aptos" w:cs="Arial"/>
          <w:color w:val="000000" w:themeColor="text1"/>
        </w:rPr>
        <w:t>Translink’s vision is to be the first choice for travel as an ethical and responsible business with our Corporate Responsibility approach focusing on the areas of Go Safe, Go Healthy, Go Eco and Go Together.</w:t>
      </w:r>
    </w:p>
    <w:p w14:paraId="682CE787" w14:textId="77777777" w:rsidR="00477CA3" w:rsidRPr="00477CA3" w:rsidRDefault="00477CA3" w:rsidP="00477CA3">
      <w:pPr>
        <w:rPr>
          <w:rFonts w:ascii="Aptos" w:hAnsi="Aptos" w:cs="Arial"/>
          <w:color w:val="000000" w:themeColor="text1"/>
        </w:rPr>
      </w:pPr>
      <w:r w:rsidRPr="00477CA3">
        <w:rPr>
          <w:rFonts w:ascii="Aptos" w:hAnsi="Aptos" w:cs="Arial"/>
          <w:color w:val="000000" w:themeColor="text1"/>
        </w:rPr>
        <w:t>A key strategic objective is Customer Focus with the aim to meet and exceed customer expectations and attract new customers.</w:t>
      </w:r>
    </w:p>
    <w:p w14:paraId="1DBB09A0" w14:textId="77777777" w:rsidR="00477CA3" w:rsidRPr="00477CA3" w:rsidRDefault="00477CA3" w:rsidP="00477CA3">
      <w:pPr>
        <w:rPr>
          <w:rFonts w:ascii="Aptos" w:hAnsi="Aptos" w:cs="Arial"/>
          <w:color w:val="000000" w:themeColor="text1"/>
        </w:rPr>
      </w:pPr>
      <w:r w:rsidRPr="00477CA3">
        <w:rPr>
          <w:rFonts w:ascii="Aptos" w:hAnsi="Aptos" w:cs="Arial"/>
          <w:color w:val="000000" w:themeColor="text1"/>
        </w:rPr>
        <w:t>Translink provides opportunity to partner with and support our business in ensuring we deliver excellent customer service and safety.</w:t>
      </w:r>
    </w:p>
    <w:p w14:paraId="3C3CDB3E" w14:textId="77777777" w:rsidR="00B07A2C" w:rsidRPr="00477CA3" w:rsidRDefault="00B07A2C" w:rsidP="00B07A2C">
      <w:pPr>
        <w:rPr>
          <w:rFonts w:ascii="Aptos" w:hAnsi="Aptos" w:cs="Arial"/>
          <w:color w:val="000000" w:themeColor="text1"/>
        </w:rPr>
      </w:pPr>
      <w:r w:rsidRPr="00477CA3">
        <w:rPr>
          <w:rFonts w:ascii="Aptos" w:hAnsi="Aptos" w:cs="Arial"/>
          <w:color w:val="000000" w:themeColor="text1"/>
        </w:rPr>
        <w:t>The contract for Corporate Banking and Cash Handling Services is needed to ensure Translink has a secure, efficient and fully integrated financial infrastructure to manage its daily operations, cashflow and investment activities.</w:t>
      </w:r>
    </w:p>
    <w:p w14:paraId="05B39EE9" w14:textId="77777777" w:rsidR="00B07A2C" w:rsidRPr="00477CA3" w:rsidRDefault="00B07A2C" w:rsidP="00B07A2C">
      <w:pPr>
        <w:rPr>
          <w:rFonts w:ascii="Aptos" w:hAnsi="Aptos" w:cs="Arial"/>
          <w:color w:val="000000" w:themeColor="text1"/>
        </w:rPr>
      </w:pPr>
      <w:r w:rsidRPr="00477CA3">
        <w:rPr>
          <w:rFonts w:ascii="Aptos" w:hAnsi="Aptos" w:cs="Arial"/>
          <w:color w:val="000000" w:themeColor="text1"/>
        </w:rPr>
        <w:t>It enables access to essential banking facilities, supports compliance with financial governance and ensures continuity of service across a large complex transport network. The contract also provides a framework for accountability and fraud prevention.</w:t>
      </w:r>
    </w:p>
    <w:p w14:paraId="26036ED8" w14:textId="77777777" w:rsidR="00B07A2C" w:rsidRDefault="00B07A2C">
      <w:pPr>
        <w:rPr>
          <w:rFonts w:ascii="Arial" w:hAnsi="Arial" w:cs="Arial"/>
          <w:color w:val="000000"/>
          <w:sz w:val="18"/>
          <w:szCs w:val="18"/>
          <w:shd w:val="clear" w:color="auto" w:fill="E3F3FF"/>
        </w:rPr>
      </w:pPr>
    </w:p>
    <w:p w14:paraId="1BE42889" w14:textId="3C95F526" w:rsidR="00830E52" w:rsidRDefault="00830E52">
      <w:pPr>
        <w:rPr>
          <w:rFonts w:ascii="Arial" w:hAnsi="Arial" w:cs="Arial"/>
          <w:b/>
          <w:bCs/>
          <w:color w:val="000000" w:themeColor="text1"/>
          <w:u w:val="single"/>
        </w:rPr>
      </w:pPr>
      <w:r w:rsidRPr="002E7432">
        <w:rPr>
          <w:rFonts w:ascii="Arial" w:hAnsi="Arial" w:cs="Arial"/>
          <w:b/>
          <w:bCs/>
          <w:color w:val="000000" w:themeColor="text1"/>
          <w:u w:val="single"/>
        </w:rPr>
        <w:t>Objectives / Scope</w:t>
      </w:r>
    </w:p>
    <w:p w14:paraId="7AFF1F58" w14:textId="77777777" w:rsidR="00DC51A7" w:rsidRPr="00DC51A7" w:rsidRDefault="00DC51A7" w:rsidP="00DC51A7">
      <w:pPr>
        <w:spacing w:after="0" w:line="240" w:lineRule="auto"/>
        <w:textAlignment w:val="baseline"/>
        <w:rPr>
          <w:rFonts w:ascii="Aptos" w:eastAsia="Times New Roman" w:hAnsi="Aptos" w:cs="Arial"/>
          <w:sz w:val="24"/>
          <w:szCs w:val="24"/>
          <w:lang w:eastAsia="en-GB"/>
        </w:rPr>
      </w:pPr>
      <w:r w:rsidRPr="00DC51A7">
        <w:rPr>
          <w:rFonts w:ascii="Aptos" w:eastAsia="Times New Roman" w:hAnsi="Aptos" w:cs="Arial"/>
          <w:sz w:val="24"/>
          <w:szCs w:val="24"/>
          <w:lang w:eastAsia="en-GB"/>
        </w:rPr>
        <w:t xml:space="preserve">This specification sets out the requirements and expectations for the provision of comprehensive cash processing and </w:t>
      </w:r>
      <w:r w:rsidRPr="00DC51A7">
        <w:rPr>
          <w:rFonts w:ascii="Aptos" w:hAnsi="Aptos" w:cs="Tahoma"/>
          <w:sz w:val="24"/>
          <w:szCs w:val="24"/>
          <w:lang w:eastAsia="en-GB"/>
        </w:rPr>
        <w:t>corporate banking services</w:t>
      </w:r>
    </w:p>
    <w:p w14:paraId="286273B3" w14:textId="77777777" w:rsidR="00DC51A7" w:rsidRPr="00DC51A7" w:rsidRDefault="00DC51A7" w:rsidP="00DC51A7">
      <w:pPr>
        <w:spacing w:after="0" w:line="240" w:lineRule="auto"/>
        <w:textAlignment w:val="baseline"/>
        <w:rPr>
          <w:rFonts w:ascii="Aptos" w:hAnsi="Aptos" w:cs="Tahoma"/>
          <w:sz w:val="24"/>
          <w:szCs w:val="24"/>
          <w:lang w:eastAsia="en-GB"/>
        </w:rPr>
      </w:pPr>
      <w:r w:rsidRPr="00DC51A7">
        <w:rPr>
          <w:rFonts w:ascii="Aptos" w:eastAsia="Times New Roman" w:hAnsi="Aptos" w:cs="Arial"/>
          <w:sz w:val="24"/>
          <w:szCs w:val="24"/>
          <w:lang w:eastAsia="en-GB"/>
        </w:rPr>
        <w:t>to Translink. The purpose of this tender is to select a supplier capable of delivering a full range of banking facilities and operational support that will enable Translink to efficiently manage its financial operations, cashflow requirements</w:t>
      </w:r>
      <w:r w:rsidRPr="00DC51A7">
        <w:rPr>
          <w:rFonts w:ascii="Aptos" w:hAnsi="Aptos" w:cs="Tahoma"/>
          <w:sz w:val="24"/>
          <w:szCs w:val="24"/>
          <w:lang w:eastAsia="en-GB"/>
        </w:rPr>
        <w:t xml:space="preserve"> and investment activities.</w:t>
      </w:r>
    </w:p>
    <w:p w14:paraId="63FD4FE6" w14:textId="77777777" w:rsidR="00DC51A7" w:rsidRDefault="00DC51A7" w:rsidP="00DC51A7">
      <w:pPr>
        <w:spacing w:after="0" w:line="240" w:lineRule="auto"/>
        <w:textAlignment w:val="baseline"/>
        <w:rPr>
          <w:rFonts w:ascii="Tahoma" w:hAnsi="Tahoma" w:cs="Tahoma"/>
          <w:lang w:eastAsia="en-GB"/>
        </w:rPr>
      </w:pPr>
    </w:p>
    <w:p w14:paraId="0643DB35" w14:textId="10154B1A" w:rsidR="00132E48" w:rsidRPr="00132E48" w:rsidRDefault="00132E48">
      <w:pPr>
        <w:rPr>
          <w:rFonts w:ascii="Arial" w:hAnsi="Arial" w:cs="Arial"/>
          <w:color w:val="000000" w:themeColor="text1"/>
        </w:rPr>
      </w:pPr>
      <w:r w:rsidRPr="00132E48">
        <w:rPr>
          <w:rFonts w:ascii="Arial" w:hAnsi="Arial" w:cs="Arial"/>
          <w:color w:val="000000" w:themeColor="text1"/>
        </w:rPr>
        <w:t>The contract was awarded in the following lots-</w:t>
      </w:r>
    </w:p>
    <w:p w14:paraId="05A41DBF" w14:textId="1260BD66" w:rsidR="00B07A2C" w:rsidRPr="00132E48" w:rsidRDefault="00B07A2C" w:rsidP="00B07A2C">
      <w:pPr>
        <w:pStyle w:val="ListParagraph"/>
        <w:numPr>
          <w:ilvl w:val="0"/>
          <w:numId w:val="8"/>
        </w:numPr>
        <w:rPr>
          <w:color w:val="000000" w:themeColor="text1"/>
        </w:rPr>
      </w:pPr>
      <w:r w:rsidRPr="00132E48">
        <w:rPr>
          <w:color w:val="000000" w:themeColor="text1"/>
        </w:rPr>
        <w:t xml:space="preserve">Lot </w:t>
      </w:r>
      <w:proofErr w:type="gramStart"/>
      <w:r w:rsidRPr="00132E48">
        <w:rPr>
          <w:color w:val="000000" w:themeColor="text1"/>
        </w:rPr>
        <w:t>1  -</w:t>
      </w:r>
      <w:proofErr w:type="gramEnd"/>
      <w:r w:rsidRPr="00132E48">
        <w:rPr>
          <w:color w:val="000000" w:themeColor="text1"/>
        </w:rPr>
        <w:t xml:space="preserve">  Corporate Banking</w:t>
      </w:r>
    </w:p>
    <w:p w14:paraId="3365BB59" w14:textId="7874C0C0" w:rsidR="00132E48" w:rsidRPr="00DC51A7" w:rsidRDefault="00B07A2C" w:rsidP="00132E48">
      <w:pPr>
        <w:pStyle w:val="ListParagraph"/>
        <w:numPr>
          <w:ilvl w:val="0"/>
          <w:numId w:val="8"/>
        </w:numPr>
        <w:rPr>
          <w:color w:val="000000" w:themeColor="text1"/>
        </w:rPr>
      </w:pPr>
      <w:r w:rsidRPr="00132E48">
        <w:rPr>
          <w:color w:val="000000" w:themeColor="text1"/>
        </w:rPr>
        <w:t>Lot 2 – Cash Processing Services</w:t>
      </w:r>
    </w:p>
    <w:p w14:paraId="7A3E6FE5" w14:textId="77777777" w:rsidR="00132E48" w:rsidRPr="00132E48" w:rsidRDefault="00132E48" w:rsidP="00132E48">
      <w:pPr>
        <w:rPr>
          <w:color w:val="000000" w:themeColor="text1"/>
        </w:rPr>
      </w:pPr>
    </w:p>
    <w:p w14:paraId="6313C9CF" w14:textId="06AF9B81" w:rsidR="00830E52" w:rsidRDefault="00DC51A7">
      <w:pPr>
        <w:rPr>
          <w:rFonts w:ascii="Arial" w:hAnsi="Arial" w:cs="Arial"/>
          <w:b/>
          <w:bCs/>
          <w:color w:val="000000" w:themeColor="text1"/>
          <w:u w:val="single"/>
        </w:rPr>
      </w:pPr>
      <w:r>
        <w:rPr>
          <w:rFonts w:ascii="Arial" w:hAnsi="Arial" w:cs="Arial"/>
          <w:b/>
          <w:bCs/>
          <w:color w:val="000000" w:themeColor="text1"/>
          <w:u w:val="single"/>
        </w:rPr>
        <w:t>Social Value</w:t>
      </w:r>
      <w:r w:rsidR="00830E52" w:rsidRPr="002E7432">
        <w:rPr>
          <w:rFonts w:ascii="Arial" w:hAnsi="Arial" w:cs="Arial"/>
          <w:b/>
          <w:bCs/>
          <w:color w:val="000000" w:themeColor="text1"/>
          <w:u w:val="single"/>
        </w:rPr>
        <w:t xml:space="preserve"> Benefits</w:t>
      </w:r>
    </w:p>
    <w:p w14:paraId="38727E8C" w14:textId="77777777" w:rsidR="009E0B58" w:rsidRDefault="009E0B58">
      <w:pPr>
        <w:rPr>
          <w:rFonts w:ascii="Arial" w:hAnsi="Arial" w:cs="Arial"/>
          <w:b/>
          <w:bCs/>
          <w:color w:val="000000" w:themeColor="text1"/>
          <w:u w:val="single"/>
        </w:rPr>
      </w:pPr>
    </w:p>
    <w:p w14:paraId="150C4CF2" w14:textId="4F11071A" w:rsidR="00FD2805" w:rsidRDefault="00DC51A7">
      <w:pPr>
        <w:rPr>
          <w:rFonts w:ascii="Arial" w:hAnsi="Arial" w:cs="Arial"/>
          <w:color w:val="000000" w:themeColor="text1"/>
        </w:rPr>
      </w:pPr>
      <w:r w:rsidRPr="00DC51A7">
        <w:rPr>
          <w:rFonts w:ascii="Arial" w:hAnsi="Arial" w:cs="Arial"/>
          <w:color w:val="000000" w:themeColor="text1"/>
        </w:rPr>
        <w:t xml:space="preserve">The following items </w:t>
      </w:r>
      <w:r>
        <w:rPr>
          <w:rFonts w:ascii="Arial" w:hAnsi="Arial" w:cs="Arial"/>
          <w:color w:val="000000" w:themeColor="text1"/>
        </w:rPr>
        <w:t>are included in the contractor</w:t>
      </w:r>
      <w:r w:rsidR="009E0B58">
        <w:rPr>
          <w:rFonts w:ascii="Arial" w:hAnsi="Arial" w:cs="Arial"/>
          <w:color w:val="000000" w:themeColor="text1"/>
        </w:rPr>
        <w:t>’</w:t>
      </w:r>
      <w:r>
        <w:rPr>
          <w:rFonts w:ascii="Arial" w:hAnsi="Arial" w:cs="Arial"/>
          <w:color w:val="000000" w:themeColor="text1"/>
        </w:rPr>
        <w:t>s obligations to deliver on the tender commitments –</w:t>
      </w:r>
    </w:p>
    <w:p w14:paraId="23B4E75F" w14:textId="423C1475" w:rsidR="00DC51A7" w:rsidRDefault="00DC51A7" w:rsidP="00DC51A7">
      <w:pPr>
        <w:pStyle w:val="ListParagraph"/>
        <w:numPr>
          <w:ilvl w:val="0"/>
          <w:numId w:val="8"/>
        </w:numPr>
        <w:rPr>
          <w:color w:val="000000" w:themeColor="text1"/>
        </w:rPr>
      </w:pPr>
      <w:r w:rsidRPr="00DC51A7">
        <w:rPr>
          <w:color w:val="000000" w:themeColor="text1"/>
        </w:rPr>
        <w:t xml:space="preserve">Skills development and educational attainment for people who </w:t>
      </w:r>
      <w:proofErr w:type="gramStart"/>
      <w:r w:rsidR="009E0B58" w:rsidRPr="00DC51A7">
        <w:rPr>
          <w:color w:val="000000" w:themeColor="text1"/>
        </w:rPr>
        <w:t>are</w:t>
      </w:r>
      <w:r w:rsidRPr="00DC51A7">
        <w:rPr>
          <w:color w:val="000000" w:themeColor="text1"/>
        </w:rPr>
        <w:t xml:space="preserve"> </w:t>
      </w:r>
      <w:r w:rsidR="009E0B58">
        <w:rPr>
          <w:color w:val="000000" w:themeColor="text1"/>
        </w:rPr>
        <w:t>considered to be</w:t>
      </w:r>
      <w:proofErr w:type="gramEnd"/>
      <w:r w:rsidR="009E0B58">
        <w:rPr>
          <w:color w:val="000000" w:themeColor="text1"/>
        </w:rPr>
        <w:t xml:space="preserve"> </w:t>
      </w:r>
      <w:r w:rsidRPr="00DC51A7">
        <w:rPr>
          <w:color w:val="000000" w:themeColor="text1"/>
        </w:rPr>
        <w:t>disadvantaged in the labour market or at risk of social exclusion</w:t>
      </w:r>
      <w:r>
        <w:rPr>
          <w:color w:val="000000" w:themeColor="text1"/>
        </w:rPr>
        <w:t>,</w:t>
      </w:r>
    </w:p>
    <w:p w14:paraId="53642A1B" w14:textId="77777777" w:rsidR="009E0B58" w:rsidRDefault="009E0B58" w:rsidP="009E0B58">
      <w:pPr>
        <w:pStyle w:val="ListParagraph"/>
        <w:rPr>
          <w:color w:val="000000" w:themeColor="text1"/>
        </w:rPr>
      </w:pPr>
    </w:p>
    <w:p w14:paraId="315EE110" w14:textId="15E9A1A0" w:rsidR="00DC51A7" w:rsidRDefault="00DC51A7" w:rsidP="00DC51A7">
      <w:pPr>
        <w:pStyle w:val="ListParagraph"/>
        <w:numPr>
          <w:ilvl w:val="0"/>
          <w:numId w:val="8"/>
        </w:numPr>
        <w:rPr>
          <w:color w:val="000000" w:themeColor="text1"/>
        </w:rPr>
      </w:pPr>
      <w:r>
        <w:rPr>
          <w:color w:val="000000" w:themeColor="text1"/>
        </w:rPr>
        <w:t>Environmental Action Plan</w:t>
      </w:r>
      <w:r w:rsidR="009E0B58">
        <w:rPr>
          <w:color w:val="000000" w:themeColor="text1"/>
        </w:rPr>
        <w:t>,</w:t>
      </w:r>
    </w:p>
    <w:p w14:paraId="376741F5" w14:textId="77777777" w:rsidR="009E0B58" w:rsidRPr="009E0B58" w:rsidRDefault="009E0B58" w:rsidP="009E0B58">
      <w:pPr>
        <w:pStyle w:val="ListParagraph"/>
        <w:rPr>
          <w:color w:val="000000" w:themeColor="text1"/>
        </w:rPr>
      </w:pPr>
    </w:p>
    <w:p w14:paraId="383DD6D4" w14:textId="77777777" w:rsidR="009E0B58" w:rsidRDefault="009E0B58" w:rsidP="009E0B58">
      <w:pPr>
        <w:pStyle w:val="ListParagraph"/>
        <w:rPr>
          <w:color w:val="000000" w:themeColor="text1"/>
        </w:rPr>
      </w:pPr>
    </w:p>
    <w:p w14:paraId="4C87A1B9" w14:textId="3EEA37CA" w:rsidR="00DC51A7" w:rsidRPr="00DC51A7" w:rsidRDefault="00DC51A7" w:rsidP="00DC51A7">
      <w:pPr>
        <w:pStyle w:val="ListParagraph"/>
        <w:numPr>
          <w:ilvl w:val="0"/>
          <w:numId w:val="8"/>
        </w:numPr>
        <w:rPr>
          <w:color w:val="000000" w:themeColor="text1"/>
        </w:rPr>
      </w:pPr>
      <w:r>
        <w:rPr>
          <w:color w:val="000000" w:themeColor="text1"/>
        </w:rPr>
        <w:t xml:space="preserve">Equality, Diversity </w:t>
      </w:r>
      <w:r w:rsidR="009E0B58">
        <w:rPr>
          <w:color w:val="000000" w:themeColor="text1"/>
        </w:rPr>
        <w:t>and Inclusion Action Plan,</w:t>
      </w:r>
    </w:p>
    <w:p w14:paraId="1A7C4FE4" w14:textId="77777777" w:rsidR="008B039B" w:rsidRDefault="008B039B">
      <w:pPr>
        <w:rPr>
          <w:rFonts w:ascii="Arial" w:hAnsi="Arial" w:cs="Arial"/>
          <w:b/>
          <w:bCs/>
          <w:color w:val="000000" w:themeColor="text1"/>
          <w:u w:val="single"/>
        </w:rPr>
      </w:pPr>
    </w:p>
    <w:p w14:paraId="53791D5E" w14:textId="77777777" w:rsidR="009E0B58" w:rsidRDefault="009E0B58">
      <w:pPr>
        <w:rPr>
          <w:rFonts w:ascii="Arial" w:hAnsi="Arial" w:cs="Arial"/>
          <w:b/>
          <w:bCs/>
          <w:color w:val="000000" w:themeColor="text1"/>
          <w:u w:val="single"/>
        </w:rPr>
      </w:pPr>
    </w:p>
    <w:p w14:paraId="3B1E99DC" w14:textId="1B6D844C" w:rsidR="00830E52" w:rsidRPr="008B039B" w:rsidRDefault="00830E52">
      <w:pPr>
        <w:rPr>
          <w:rFonts w:ascii="Arial" w:hAnsi="Arial" w:cs="Arial"/>
          <w:b/>
          <w:bCs/>
          <w:color w:val="000000" w:themeColor="text1"/>
          <w:u w:val="single"/>
        </w:rPr>
      </w:pPr>
      <w:r w:rsidRPr="008B039B">
        <w:rPr>
          <w:rFonts w:ascii="Arial" w:hAnsi="Arial" w:cs="Arial"/>
          <w:b/>
          <w:bCs/>
          <w:color w:val="000000" w:themeColor="text1"/>
          <w:u w:val="single"/>
        </w:rPr>
        <w:t xml:space="preserve">Conclusion </w:t>
      </w:r>
    </w:p>
    <w:p w14:paraId="2F8F3A32" w14:textId="7E25F62D" w:rsidR="00513144" w:rsidRPr="009E0B58" w:rsidRDefault="009E0B58">
      <w:pPr>
        <w:rPr>
          <w:rFonts w:ascii="Arial" w:hAnsi="Arial" w:cs="Arial"/>
          <w:color w:val="000000" w:themeColor="text1"/>
        </w:rPr>
      </w:pPr>
      <w:r w:rsidRPr="009E0B58">
        <w:rPr>
          <w:rFonts w:ascii="Arial" w:hAnsi="Arial" w:cs="Arial"/>
          <w:color w:val="000000" w:themeColor="text1"/>
        </w:rPr>
        <w:t xml:space="preserve">The strategy used to </w:t>
      </w:r>
      <w:r>
        <w:rPr>
          <w:rFonts w:ascii="Arial" w:hAnsi="Arial" w:cs="Arial"/>
          <w:color w:val="000000" w:themeColor="text1"/>
        </w:rPr>
        <w:t>award</w:t>
      </w:r>
      <w:r w:rsidRPr="009E0B58">
        <w:rPr>
          <w:rFonts w:ascii="Arial" w:hAnsi="Arial" w:cs="Arial"/>
          <w:color w:val="000000" w:themeColor="text1"/>
        </w:rPr>
        <w:t xml:space="preserve"> the </w:t>
      </w:r>
      <w:r>
        <w:rPr>
          <w:rFonts w:ascii="Arial" w:hAnsi="Arial" w:cs="Arial"/>
          <w:color w:val="000000" w:themeColor="text1"/>
        </w:rPr>
        <w:t xml:space="preserve">tender in lots gives the opportunity to improve the opportunities to get Social Value benefit from this contract. </w:t>
      </w:r>
    </w:p>
    <w:p w14:paraId="1B138540" w14:textId="77777777" w:rsidR="009E0B58" w:rsidRPr="009E0B58" w:rsidRDefault="009E0B58">
      <w:pPr>
        <w:rPr>
          <w:rFonts w:ascii="Arial" w:hAnsi="Arial" w:cs="Arial"/>
          <w:color w:val="000000" w:themeColor="text1"/>
        </w:rPr>
      </w:pPr>
    </w:p>
    <w:sectPr w:rsidR="009E0B58" w:rsidRPr="009E0B5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70865"/>
    <w:multiLevelType w:val="hybridMultilevel"/>
    <w:tmpl w:val="3D462F36"/>
    <w:lvl w:ilvl="0" w:tplc="5924185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F34E1"/>
    <w:multiLevelType w:val="hybridMultilevel"/>
    <w:tmpl w:val="A8180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A63810"/>
    <w:multiLevelType w:val="hybridMultilevel"/>
    <w:tmpl w:val="01AC8578"/>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 w15:restartNumberingAfterBreak="0">
    <w:nsid w:val="34653F84"/>
    <w:multiLevelType w:val="hybridMultilevel"/>
    <w:tmpl w:val="EC5A0142"/>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4" w15:restartNumberingAfterBreak="0">
    <w:nsid w:val="47D862E0"/>
    <w:multiLevelType w:val="hybridMultilevel"/>
    <w:tmpl w:val="D61A5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EB4649"/>
    <w:multiLevelType w:val="hybridMultilevel"/>
    <w:tmpl w:val="423C642C"/>
    <w:lvl w:ilvl="0" w:tplc="883E575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FF17C71"/>
    <w:multiLevelType w:val="hybridMultilevel"/>
    <w:tmpl w:val="903E38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420983349">
    <w:abstractNumId w:val="2"/>
  </w:num>
  <w:num w:numId="2" w16cid:durableId="571081489">
    <w:abstractNumId w:val="2"/>
  </w:num>
  <w:num w:numId="3" w16cid:durableId="1966891408">
    <w:abstractNumId w:val="1"/>
  </w:num>
  <w:num w:numId="4" w16cid:durableId="45449146">
    <w:abstractNumId w:val="4"/>
  </w:num>
  <w:num w:numId="5" w16cid:durableId="2018116743">
    <w:abstractNumId w:val="6"/>
  </w:num>
  <w:num w:numId="6" w16cid:durableId="632322073">
    <w:abstractNumId w:val="0"/>
  </w:num>
  <w:num w:numId="7" w16cid:durableId="1433430400">
    <w:abstractNumId w:val="3"/>
  </w:num>
  <w:num w:numId="8" w16cid:durableId="14438377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E52"/>
    <w:rsid w:val="00091D0E"/>
    <w:rsid w:val="000B49F3"/>
    <w:rsid w:val="000B5DC9"/>
    <w:rsid w:val="00132E48"/>
    <w:rsid w:val="0018471D"/>
    <w:rsid w:val="001B4097"/>
    <w:rsid w:val="001E27A4"/>
    <w:rsid w:val="0026383B"/>
    <w:rsid w:val="002C1C9D"/>
    <w:rsid w:val="002C30BB"/>
    <w:rsid w:val="002E7432"/>
    <w:rsid w:val="00312493"/>
    <w:rsid w:val="00313573"/>
    <w:rsid w:val="00321C59"/>
    <w:rsid w:val="0034544E"/>
    <w:rsid w:val="003757A3"/>
    <w:rsid w:val="00400C1E"/>
    <w:rsid w:val="00460176"/>
    <w:rsid w:val="00477CA3"/>
    <w:rsid w:val="00481883"/>
    <w:rsid w:val="004B3AA1"/>
    <w:rsid w:val="00513144"/>
    <w:rsid w:val="005A2886"/>
    <w:rsid w:val="00602AF1"/>
    <w:rsid w:val="006F2D56"/>
    <w:rsid w:val="0075185C"/>
    <w:rsid w:val="00816CA9"/>
    <w:rsid w:val="00825E64"/>
    <w:rsid w:val="00830E52"/>
    <w:rsid w:val="008350F3"/>
    <w:rsid w:val="008B039B"/>
    <w:rsid w:val="00920AF3"/>
    <w:rsid w:val="00953827"/>
    <w:rsid w:val="00963202"/>
    <w:rsid w:val="00973E02"/>
    <w:rsid w:val="00981F5C"/>
    <w:rsid w:val="009E0B58"/>
    <w:rsid w:val="00AB566B"/>
    <w:rsid w:val="00B07A2C"/>
    <w:rsid w:val="00B1613A"/>
    <w:rsid w:val="00B370DC"/>
    <w:rsid w:val="00B76A69"/>
    <w:rsid w:val="00C23183"/>
    <w:rsid w:val="00DB6B67"/>
    <w:rsid w:val="00DC51A7"/>
    <w:rsid w:val="00DC62FD"/>
    <w:rsid w:val="00E8575E"/>
    <w:rsid w:val="00F4577D"/>
    <w:rsid w:val="00F85556"/>
    <w:rsid w:val="00FD2805"/>
    <w:rsid w:val="00FD3A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F3A13B"/>
  <w15:chartTrackingRefBased/>
  <w15:docId w15:val="{FF525B62-8BDA-47C3-803A-1901B2E4C0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0E52"/>
    <w:pPr>
      <w:tabs>
        <w:tab w:val="left" w:pos="-1701"/>
      </w:tabs>
      <w:spacing w:before="120" w:after="120" w:line="240" w:lineRule="auto"/>
      <w:ind w:left="720"/>
      <w:contextualSpacing/>
    </w:pPr>
    <w:rPr>
      <w:rFonts w:ascii="Arial" w:eastAsia="Times New Roman" w:hAnsi="Arial" w:cs="Arial"/>
      <w:color w:val="000000"/>
      <w:szCs w:val="20"/>
    </w:rPr>
  </w:style>
  <w:style w:type="character" w:customStyle="1" w:styleId="normaltextrun">
    <w:name w:val="normaltextrun"/>
    <w:basedOn w:val="DefaultParagraphFont"/>
    <w:rsid w:val="00830E52"/>
  </w:style>
  <w:style w:type="paragraph" w:styleId="NormalWeb">
    <w:name w:val="Normal (Web)"/>
    <w:basedOn w:val="Normal"/>
    <w:uiPriority w:val="99"/>
    <w:semiHidden/>
    <w:unhideWhenUsed/>
    <w:rsid w:val="008350F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8350F3"/>
    <w:rPr>
      <w:b/>
      <w:bCs/>
    </w:rPr>
  </w:style>
  <w:style w:type="paragraph" w:customStyle="1" w:styleId="NewNormal">
    <w:name w:val="NewNormal"/>
    <w:basedOn w:val="Normal"/>
    <w:qFormat/>
    <w:rsid w:val="00C23183"/>
    <w:pPr>
      <w:tabs>
        <w:tab w:val="left" w:pos="4962"/>
      </w:tabs>
      <w:spacing w:before="40" w:after="120" w:line="276" w:lineRule="auto"/>
      <w:ind w:left="851"/>
      <w:outlineLvl w:val="1"/>
    </w:pPr>
    <w:rPr>
      <w:rFonts w:ascii="Arial" w:eastAsiaTheme="majorEastAsia" w:hAnsi="Arial" w:cstheme="majorBidi"/>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999465">
      <w:bodyDiv w:val="1"/>
      <w:marLeft w:val="0"/>
      <w:marRight w:val="0"/>
      <w:marTop w:val="0"/>
      <w:marBottom w:val="0"/>
      <w:divBdr>
        <w:top w:val="none" w:sz="0" w:space="0" w:color="auto"/>
        <w:left w:val="none" w:sz="0" w:space="0" w:color="auto"/>
        <w:bottom w:val="none" w:sz="0" w:space="0" w:color="auto"/>
        <w:right w:val="none" w:sz="0" w:space="0" w:color="auto"/>
      </w:divBdr>
    </w:div>
    <w:div w:id="1113548625">
      <w:bodyDiv w:val="1"/>
      <w:marLeft w:val="0"/>
      <w:marRight w:val="0"/>
      <w:marTop w:val="0"/>
      <w:marBottom w:val="0"/>
      <w:divBdr>
        <w:top w:val="none" w:sz="0" w:space="0" w:color="auto"/>
        <w:left w:val="none" w:sz="0" w:space="0" w:color="auto"/>
        <w:bottom w:val="none" w:sz="0" w:space="0" w:color="auto"/>
        <w:right w:val="none" w:sz="0" w:space="0" w:color="auto"/>
      </w:divBdr>
      <w:divsChild>
        <w:div w:id="1454714619">
          <w:marLeft w:val="0"/>
          <w:marRight w:val="0"/>
          <w:marTop w:val="0"/>
          <w:marBottom w:val="0"/>
          <w:divBdr>
            <w:top w:val="none" w:sz="0" w:space="0" w:color="auto"/>
            <w:left w:val="none" w:sz="0" w:space="0" w:color="auto"/>
            <w:bottom w:val="none" w:sz="0" w:space="0" w:color="auto"/>
            <w:right w:val="none" w:sz="0" w:space="0" w:color="auto"/>
          </w:divBdr>
          <w:divsChild>
            <w:div w:id="749621162">
              <w:marLeft w:val="0"/>
              <w:marRight w:val="0"/>
              <w:marTop w:val="360"/>
              <w:marBottom w:val="360"/>
              <w:divBdr>
                <w:top w:val="none" w:sz="0" w:space="0" w:color="auto"/>
                <w:left w:val="none" w:sz="0" w:space="0" w:color="auto"/>
                <w:bottom w:val="none" w:sz="0" w:space="0" w:color="auto"/>
                <w:right w:val="none" w:sz="0" w:space="0" w:color="auto"/>
              </w:divBdr>
              <w:divsChild>
                <w:div w:id="706948684">
                  <w:marLeft w:val="0"/>
                  <w:marRight w:val="0"/>
                  <w:marTop w:val="0"/>
                  <w:marBottom w:val="0"/>
                  <w:divBdr>
                    <w:top w:val="none" w:sz="0" w:space="0" w:color="auto"/>
                    <w:left w:val="none" w:sz="0" w:space="0" w:color="auto"/>
                    <w:bottom w:val="none" w:sz="0" w:space="0" w:color="auto"/>
                    <w:right w:val="none" w:sz="0" w:space="0" w:color="auto"/>
                  </w:divBdr>
                  <w:divsChild>
                    <w:div w:id="78041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0305">
          <w:marLeft w:val="0"/>
          <w:marRight w:val="0"/>
          <w:marTop w:val="0"/>
          <w:marBottom w:val="0"/>
          <w:divBdr>
            <w:top w:val="none" w:sz="0" w:space="0" w:color="auto"/>
            <w:left w:val="none" w:sz="0" w:space="0" w:color="auto"/>
            <w:bottom w:val="none" w:sz="0" w:space="0" w:color="auto"/>
            <w:right w:val="none" w:sz="0" w:space="0" w:color="auto"/>
          </w:divBdr>
          <w:divsChild>
            <w:div w:id="2051612117">
              <w:marLeft w:val="0"/>
              <w:marRight w:val="0"/>
              <w:marTop w:val="360"/>
              <w:marBottom w:val="360"/>
              <w:divBdr>
                <w:top w:val="none" w:sz="0" w:space="0" w:color="auto"/>
                <w:left w:val="none" w:sz="0" w:space="0" w:color="auto"/>
                <w:bottom w:val="none" w:sz="0" w:space="0" w:color="auto"/>
                <w:right w:val="none" w:sz="0" w:space="0" w:color="auto"/>
              </w:divBdr>
              <w:divsChild>
                <w:div w:id="420562385">
                  <w:marLeft w:val="0"/>
                  <w:marRight w:val="0"/>
                  <w:marTop w:val="0"/>
                  <w:marBottom w:val="0"/>
                  <w:divBdr>
                    <w:top w:val="none" w:sz="0" w:space="0" w:color="auto"/>
                    <w:left w:val="none" w:sz="0" w:space="0" w:color="auto"/>
                    <w:bottom w:val="none" w:sz="0" w:space="0" w:color="auto"/>
                    <w:right w:val="none" w:sz="0" w:space="0" w:color="auto"/>
                  </w:divBdr>
                  <w:divsChild>
                    <w:div w:id="1956709130">
                      <w:marLeft w:val="0"/>
                      <w:marRight w:val="0"/>
                      <w:marTop w:val="0"/>
                      <w:marBottom w:val="0"/>
                      <w:divBdr>
                        <w:top w:val="none" w:sz="0" w:space="0" w:color="auto"/>
                        <w:left w:val="none" w:sz="0" w:space="0" w:color="auto"/>
                        <w:bottom w:val="none" w:sz="0" w:space="0" w:color="auto"/>
                        <w:right w:val="none" w:sz="0" w:space="0" w:color="auto"/>
                      </w:divBdr>
                      <w:divsChild>
                        <w:div w:id="812864951">
                          <w:marLeft w:val="0"/>
                          <w:marRight w:val="0"/>
                          <w:marTop w:val="0"/>
                          <w:marBottom w:val="0"/>
                          <w:divBdr>
                            <w:top w:val="none" w:sz="0" w:space="0" w:color="auto"/>
                            <w:left w:val="none" w:sz="0" w:space="0" w:color="auto"/>
                            <w:bottom w:val="none" w:sz="0" w:space="0" w:color="auto"/>
                            <w:right w:val="none" w:sz="0" w:space="0" w:color="auto"/>
                          </w:divBdr>
                          <w:divsChild>
                            <w:div w:id="2010789346">
                              <w:marLeft w:val="0"/>
                              <w:marRight w:val="0"/>
                              <w:marTop w:val="0"/>
                              <w:marBottom w:val="0"/>
                              <w:divBdr>
                                <w:top w:val="none" w:sz="0" w:space="0" w:color="auto"/>
                                <w:left w:val="none" w:sz="0" w:space="0" w:color="auto"/>
                                <w:bottom w:val="none" w:sz="0" w:space="0" w:color="auto"/>
                                <w:right w:val="none" w:sz="0" w:space="0" w:color="auto"/>
                              </w:divBdr>
                              <w:divsChild>
                                <w:div w:id="1996949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6671207">
      <w:bodyDiv w:val="1"/>
      <w:marLeft w:val="0"/>
      <w:marRight w:val="0"/>
      <w:marTop w:val="0"/>
      <w:marBottom w:val="0"/>
      <w:divBdr>
        <w:top w:val="none" w:sz="0" w:space="0" w:color="auto"/>
        <w:left w:val="none" w:sz="0" w:space="0" w:color="auto"/>
        <w:bottom w:val="none" w:sz="0" w:space="0" w:color="auto"/>
        <w:right w:val="none" w:sz="0" w:space="0" w:color="auto"/>
      </w:divBdr>
    </w:div>
    <w:div w:id="1463696900">
      <w:bodyDiv w:val="1"/>
      <w:marLeft w:val="0"/>
      <w:marRight w:val="0"/>
      <w:marTop w:val="0"/>
      <w:marBottom w:val="0"/>
      <w:divBdr>
        <w:top w:val="none" w:sz="0" w:space="0" w:color="auto"/>
        <w:left w:val="none" w:sz="0" w:space="0" w:color="auto"/>
        <w:bottom w:val="none" w:sz="0" w:space="0" w:color="auto"/>
        <w:right w:val="none" w:sz="0" w:space="0" w:color="auto"/>
      </w:divBdr>
    </w:div>
    <w:div w:id="1540043529">
      <w:bodyDiv w:val="1"/>
      <w:marLeft w:val="0"/>
      <w:marRight w:val="0"/>
      <w:marTop w:val="0"/>
      <w:marBottom w:val="0"/>
      <w:divBdr>
        <w:top w:val="none" w:sz="0" w:space="0" w:color="auto"/>
        <w:left w:val="none" w:sz="0" w:space="0" w:color="auto"/>
        <w:bottom w:val="none" w:sz="0" w:space="0" w:color="auto"/>
        <w:right w:val="none" w:sz="0" w:space="0" w:color="auto"/>
      </w:divBdr>
    </w:div>
    <w:div w:id="1574655186">
      <w:bodyDiv w:val="1"/>
      <w:marLeft w:val="0"/>
      <w:marRight w:val="0"/>
      <w:marTop w:val="0"/>
      <w:marBottom w:val="0"/>
      <w:divBdr>
        <w:top w:val="none" w:sz="0" w:space="0" w:color="auto"/>
        <w:left w:val="none" w:sz="0" w:space="0" w:color="auto"/>
        <w:bottom w:val="none" w:sz="0" w:space="0" w:color="auto"/>
        <w:right w:val="none" w:sz="0" w:space="0" w:color="auto"/>
      </w:divBdr>
    </w:div>
    <w:div w:id="1694959789">
      <w:bodyDiv w:val="1"/>
      <w:marLeft w:val="0"/>
      <w:marRight w:val="0"/>
      <w:marTop w:val="0"/>
      <w:marBottom w:val="0"/>
      <w:divBdr>
        <w:top w:val="none" w:sz="0" w:space="0" w:color="auto"/>
        <w:left w:val="none" w:sz="0" w:space="0" w:color="auto"/>
        <w:bottom w:val="none" w:sz="0" w:space="0" w:color="auto"/>
        <w:right w:val="none" w:sz="0" w:space="0" w:color="auto"/>
      </w:divBdr>
    </w:div>
    <w:div w:id="194453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2</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Douglas</dc:creator>
  <cp:keywords/>
  <dc:description/>
  <cp:lastModifiedBy>Brian Douglas</cp:lastModifiedBy>
  <cp:revision>11</cp:revision>
  <dcterms:created xsi:type="dcterms:W3CDTF">2026-05-18T12:43:00Z</dcterms:created>
  <dcterms:modified xsi:type="dcterms:W3CDTF">2026-05-26T08:02:00Z</dcterms:modified>
</cp:coreProperties>
</file>