
<file path=[Content_Types].xml><?xml version="1.0" encoding="utf-8"?>
<Types xmlns="http://schemas.openxmlformats.org/package/2006/content-types">
  <Default Extension="066237E0"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EB7D" w14:textId="77777777" w:rsidR="00396C6E" w:rsidRPr="001E0DA6" w:rsidRDefault="00396C6E" w:rsidP="00396C6E">
      <w:pPr>
        <w:spacing w:before="120" w:after="120" w:line="480" w:lineRule="auto"/>
        <w:jc w:val="center"/>
        <w:rPr>
          <w:rFonts w:cs="Arial"/>
          <w:b/>
          <w:i/>
          <w:sz w:val="32"/>
          <w:szCs w:val="32"/>
        </w:rPr>
      </w:pPr>
      <w:r>
        <w:rPr>
          <w:rFonts w:cs="Arial"/>
          <w:b/>
          <w:i/>
          <w:sz w:val="32"/>
          <w:szCs w:val="32"/>
        </w:rPr>
        <w:t xml:space="preserve">Northern Ireland Transport Holding Company </w:t>
      </w:r>
      <w:r w:rsidRPr="001E0DA6">
        <w:rPr>
          <w:rFonts w:cs="Arial"/>
          <w:b/>
          <w:i/>
          <w:sz w:val="32"/>
          <w:szCs w:val="32"/>
        </w:rPr>
        <w:fldChar w:fldCharType="begin"/>
      </w:r>
      <w:r w:rsidRPr="001E0DA6">
        <w:rPr>
          <w:rFonts w:cs="Arial"/>
          <w:b/>
          <w:i/>
          <w:sz w:val="32"/>
          <w:szCs w:val="32"/>
        </w:rPr>
        <w:instrText xml:space="preserve"> ASK  Text2 "Insert Name of Public Authority"  \* MERGEFORMAT </w:instrText>
      </w:r>
      <w:r w:rsidRPr="001E0DA6">
        <w:rPr>
          <w:rFonts w:cs="Arial"/>
          <w:b/>
          <w:i/>
          <w:sz w:val="32"/>
          <w:szCs w:val="32"/>
        </w:rPr>
        <w:fldChar w:fldCharType="separate"/>
      </w:r>
      <w:r w:rsidRPr="001E0DA6">
        <w:rPr>
          <w:rFonts w:cs="Arial"/>
          <w:b/>
          <w:i/>
          <w:sz w:val="32"/>
          <w:szCs w:val="32"/>
        </w:rPr>
        <w:t>Acme Company</w:t>
      </w:r>
      <w:r w:rsidRPr="001E0DA6">
        <w:rPr>
          <w:rFonts w:cs="Arial"/>
          <w:b/>
          <w:i/>
          <w:sz w:val="32"/>
          <w:szCs w:val="32"/>
        </w:rPr>
        <w:fldChar w:fldCharType="end"/>
      </w:r>
      <w:r w:rsidRPr="001E0DA6">
        <w:rPr>
          <w:rFonts w:cs="Arial"/>
          <w:b/>
          <w:i/>
          <w:sz w:val="32"/>
          <w:szCs w:val="32"/>
        </w:rPr>
        <w:fldChar w:fldCharType="begin"/>
      </w:r>
      <w:r w:rsidRPr="001E0DA6">
        <w:rPr>
          <w:rFonts w:cs="Arial"/>
          <w:b/>
          <w:i/>
          <w:sz w:val="32"/>
          <w:szCs w:val="32"/>
        </w:rPr>
        <w:instrText xml:space="preserve"> FILLIN  "Insert Name of Public Authority"  \* MERGEFORMAT </w:instrText>
      </w:r>
      <w:r w:rsidRPr="001E0DA6">
        <w:rPr>
          <w:rFonts w:cs="Arial"/>
          <w:b/>
          <w:i/>
          <w:sz w:val="32"/>
          <w:szCs w:val="32"/>
        </w:rPr>
        <w:fldChar w:fldCharType="end"/>
      </w:r>
      <w:r w:rsidRPr="001E0DA6">
        <w:rPr>
          <w:rFonts w:cs="Arial"/>
          <w:b/>
          <w:i/>
          <w:sz w:val="32"/>
          <w:szCs w:val="32"/>
        </w:rPr>
        <w:fldChar w:fldCharType="begin">
          <w:ffData>
            <w:name w:val="Text33"/>
            <w:enabled/>
            <w:calcOnExit w:val="0"/>
            <w:statusText w:type="text" w:val="Insert Name of Public Authority"/>
            <w:textInput/>
          </w:ffData>
        </w:fldChar>
      </w:r>
      <w:r w:rsidRPr="001E0DA6">
        <w:rPr>
          <w:rFonts w:cs="Arial"/>
          <w:b/>
          <w:i/>
          <w:sz w:val="32"/>
          <w:szCs w:val="32"/>
        </w:rPr>
        <w:instrText xml:space="preserve"> FORMTEXT </w:instrText>
      </w:r>
      <w:r w:rsidR="00000000">
        <w:rPr>
          <w:rFonts w:cs="Arial"/>
          <w:b/>
          <w:i/>
          <w:sz w:val="32"/>
          <w:szCs w:val="32"/>
        </w:rPr>
      </w:r>
      <w:r w:rsidR="00000000">
        <w:rPr>
          <w:rFonts w:cs="Arial"/>
          <w:b/>
          <w:i/>
          <w:sz w:val="32"/>
          <w:szCs w:val="32"/>
        </w:rPr>
        <w:fldChar w:fldCharType="separate"/>
      </w:r>
      <w:r w:rsidRPr="001E0DA6">
        <w:rPr>
          <w:rFonts w:cs="Arial"/>
          <w:b/>
          <w:i/>
          <w:sz w:val="32"/>
          <w:szCs w:val="32"/>
        </w:rPr>
        <w:fldChar w:fldCharType="end"/>
      </w:r>
    </w:p>
    <w:p w14:paraId="0F1EA8DA" w14:textId="27AD00FC" w:rsidR="00FF029C" w:rsidRPr="001E0DA6" w:rsidRDefault="00000000" w:rsidP="00396C6E">
      <w:pPr>
        <w:spacing w:before="120" w:after="120" w:line="480" w:lineRule="auto"/>
        <w:jc w:val="center"/>
        <w:rPr>
          <w:rFonts w:cs="Arial"/>
          <w:b/>
          <w:i/>
          <w:sz w:val="32"/>
          <w:szCs w:val="32"/>
        </w:rPr>
      </w:pPr>
      <w:sdt>
        <w:sdtPr>
          <w:rPr>
            <w:rFonts w:cs="Arial"/>
            <w:b/>
            <w:i/>
            <w:noProof/>
            <w:sz w:val="32"/>
          </w:rPr>
          <w:id w:val="31857345"/>
          <w:picture/>
        </w:sdtPr>
        <w:sdtContent>
          <w:r w:rsidR="00396C6E" w:rsidRPr="00321D6D">
            <w:rPr>
              <w:rFonts w:cs="Arial"/>
              <w:b/>
              <w:i/>
              <w:noProof/>
              <w:sz w:val="32"/>
            </w:rPr>
            <w:drawing>
              <wp:inline distT="0" distB="0" distL="0" distR="0" wp14:anchorId="6D72B080" wp14:editId="63EA1ED0">
                <wp:extent cx="1963972" cy="10176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5046" cy="1023372"/>
                        </a:xfrm>
                        <a:prstGeom prst="rect">
                          <a:avLst/>
                        </a:prstGeom>
                        <a:noFill/>
                        <a:ln>
                          <a:noFill/>
                        </a:ln>
                      </pic:spPr>
                    </pic:pic>
                  </a:graphicData>
                </a:graphic>
              </wp:inline>
            </w:drawing>
          </w:r>
        </w:sdtContent>
      </w:sdt>
      <w:r w:rsidR="00396C6E" w:rsidRPr="001E0DA6">
        <w:rPr>
          <w:rFonts w:cs="Arial"/>
          <w:b/>
          <w:i/>
          <w:sz w:val="32"/>
          <w:szCs w:val="32"/>
        </w:rPr>
        <w:t xml:space="preserve"> </w:t>
      </w:r>
      <w:r w:rsidR="00EC3840" w:rsidRPr="001E0DA6">
        <w:rPr>
          <w:rFonts w:cs="Arial"/>
          <w:b/>
          <w:i/>
          <w:sz w:val="32"/>
          <w:szCs w:val="32"/>
        </w:rPr>
        <w:fldChar w:fldCharType="begin"/>
      </w:r>
      <w:r w:rsidR="00B4168D" w:rsidRPr="001E0DA6">
        <w:rPr>
          <w:rFonts w:cs="Arial"/>
          <w:b/>
          <w:i/>
          <w:sz w:val="32"/>
          <w:szCs w:val="32"/>
        </w:rPr>
        <w:instrText xml:space="preserve"> ASK  Text2 "Insert Name of Public Authority"  \* MERGEFORMAT </w:instrText>
      </w:r>
      <w:r w:rsidR="00EC3840" w:rsidRPr="001E0DA6">
        <w:rPr>
          <w:rFonts w:cs="Arial"/>
          <w:b/>
          <w:i/>
          <w:sz w:val="32"/>
          <w:szCs w:val="32"/>
        </w:rPr>
        <w:fldChar w:fldCharType="separate"/>
      </w:r>
      <w:bookmarkStart w:id="0" w:name="Text2"/>
      <w:r w:rsidR="00B4168D" w:rsidRPr="001E0DA6">
        <w:rPr>
          <w:rFonts w:cs="Arial"/>
          <w:b/>
          <w:i/>
          <w:sz w:val="32"/>
          <w:szCs w:val="32"/>
        </w:rPr>
        <w:t>Acme Company</w:t>
      </w:r>
      <w:bookmarkEnd w:id="0"/>
      <w:r w:rsidR="00EC3840" w:rsidRPr="001E0DA6">
        <w:rPr>
          <w:rFonts w:cs="Arial"/>
          <w:b/>
          <w:i/>
          <w:sz w:val="32"/>
          <w:szCs w:val="32"/>
        </w:rPr>
        <w:fldChar w:fldCharType="end"/>
      </w:r>
      <w:r w:rsidR="00EC3840" w:rsidRPr="001E0DA6">
        <w:rPr>
          <w:rFonts w:cs="Arial"/>
          <w:b/>
          <w:i/>
          <w:sz w:val="32"/>
          <w:szCs w:val="32"/>
        </w:rPr>
        <w:fldChar w:fldCharType="begin"/>
      </w:r>
      <w:r w:rsidR="00FF029C" w:rsidRPr="001E0DA6">
        <w:rPr>
          <w:rFonts w:cs="Arial"/>
          <w:b/>
          <w:i/>
          <w:sz w:val="32"/>
          <w:szCs w:val="32"/>
        </w:rPr>
        <w:instrText xml:space="preserve"> FILLIN  "Insert Name of Public Authority"  \* MERGEFORMAT </w:instrText>
      </w:r>
      <w:r w:rsidR="00EC3840" w:rsidRPr="001E0DA6">
        <w:rPr>
          <w:rFonts w:cs="Arial"/>
          <w:b/>
          <w:i/>
          <w:sz w:val="32"/>
          <w:szCs w:val="32"/>
        </w:rPr>
        <w:fldChar w:fldCharType="end"/>
      </w:r>
      <w:r w:rsidR="00EC3840" w:rsidRPr="001E0DA6">
        <w:rPr>
          <w:rFonts w:cs="Arial"/>
          <w:b/>
          <w:i/>
          <w:sz w:val="32"/>
          <w:szCs w:val="32"/>
        </w:rPr>
        <w:fldChar w:fldCharType="begin">
          <w:ffData>
            <w:name w:val="Text33"/>
            <w:enabled/>
            <w:calcOnExit w:val="0"/>
            <w:statusText w:type="text" w:val="Insert Name of Public Authority"/>
            <w:textInput/>
          </w:ffData>
        </w:fldChar>
      </w:r>
      <w:bookmarkStart w:id="1" w:name="Text33"/>
      <w:r w:rsidR="00FF029C" w:rsidRPr="001E0DA6">
        <w:rPr>
          <w:rFonts w:cs="Arial"/>
          <w:b/>
          <w:i/>
          <w:sz w:val="32"/>
          <w:szCs w:val="32"/>
        </w:rPr>
        <w:instrText xml:space="preserve"> FORMTEXT </w:instrText>
      </w:r>
      <w:r>
        <w:rPr>
          <w:rFonts w:cs="Arial"/>
          <w:b/>
          <w:i/>
          <w:sz w:val="32"/>
          <w:szCs w:val="32"/>
        </w:rPr>
      </w:r>
      <w:r>
        <w:rPr>
          <w:rFonts w:cs="Arial"/>
          <w:b/>
          <w:i/>
          <w:sz w:val="32"/>
          <w:szCs w:val="32"/>
        </w:rPr>
        <w:fldChar w:fldCharType="separate"/>
      </w:r>
      <w:r w:rsidR="00EC3840" w:rsidRPr="001E0DA6">
        <w:rPr>
          <w:rFonts w:cs="Arial"/>
          <w:b/>
          <w:i/>
          <w:sz w:val="32"/>
          <w:szCs w:val="32"/>
        </w:rPr>
        <w:fldChar w:fldCharType="end"/>
      </w:r>
      <w:bookmarkEnd w:id="1"/>
    </w:p>
    <w:p w14:paraId="103F5FB1" w14:textId="77777777" w:rsidR="002D27B6" w:rsidRPr="00A64A74" w:rsidRDefault="005826EE" w:rsidP="006C6B75">
      <w:pPr>
        <w:spacing w:before="120" w:after="120" w:line="240" w:lineRule="auto"/>
        <w:jc w:val="center"/>
        <w:rPr>
          <w:rFonts w:cs="Arial"/>
          <w:b/>
          <w:sz w:val="32"/>
          <w:szCs w:val="24"/>
        </w:rPr>
      </w:pPr>
      <w:r w:rsidRPr="009D26F3">
        <w:rPr>
          <w:rFonts w:cs="Arial"/>
          <w:b/>
          <w:sz w:val="32"/>
          <w:szCs w:val="24"/>
        </w:rPr>
        <w:t xml:space="preserve">Public Authority Statutory Equality </w:t>
      </w:r>
      <w:r w:rsidR="00133839">
        <w:rPr>
          <w:rFonts w:cs="Arial"/>
          <w:b/>
          <w:sz w:val="32"/>
          <w:szCs w:val="24"/>
        </w:rPr>
        <w:t xml:space="preserve">and Good Relations </w:t>
      </w:r>
      <w:r w:rsidRPr="009D26F3">
        <w:rPr>
          <w:rFonts w:cs="Arial"/>
          <w:b/>
          <w:sz w:val="32"/>
          <w:szCs w:val="24"/>
        </w:rPr>
        <w:t>Duties</w:t>
      </w:r>
      <w:r w:rsidRPr="009D26F3">
        <w:rPr>
          <w:rFonts w:cs="Arial"/>
          <w:sz w:val="32"/>
          <w:szCs w:val="24"/>
        </w:rPr>
        <w:t xml:space="preserve"> </w:t>
      </w:r>
    </w:p>
    <w:p w14:paraId="6A46D474" w14:textId="77777777" w:rsidR="00D9233A" w:rsidRPr="009D26F3" w:rsidRDefault="005826EE" w:rsidP="00CE3E45">
      <w:pPr>
        <w:spacing w:before="120" w:after="120" w:line="480" w:lineRule="auto"/>
        <w:jc w:val="center"/>
        <w:rPr>
          <w:rFonts w:cs="Arial"/>
          <w:b/>
          <w:sz w:val="32"/>
          <w:szCs w:val="24"/>
        </w:rPr>
      </w:pPr>
      <w:r w:rsidRPr="009D26F3">
        <w:rPr>
          <w:rFonts w:cs="Arial"/>
          <w:b/>
          <w:sz w:val="32"/>
          <w:szCs w:val="24"/>
        </w:rPr>
        <w:t xml:space="preserve">Annual Progress Report </w:t>
      </w:r>
    </w:p>
    <w:tbl>
      <w:tblPr>
        <w:tblStyle w:val="TableGrid"/>
        <w:tblW w:w="4864" w:type="pct"/>
        <w:tblLook w:val="04A0" w:firstRow="1" w:lastRow="0" w:firstColumn="1" w:lastColumn="0" w:noHBand="0" w:noVBand="1"/>
      </w:tblPr>
      <w:tblGrid>
        <w:gridCol w:w="3667"/>
        <w:gridCol w:w="5687"/>
      </w:tblGrid>
      <w:tr w:rsidR="00D9233A" w:rsidRPr="009D26F3" w14:paraId="5B216591" w14:textId="77777777" w:rsidTr="006C6B75">
        <w:tc>
          <w:tcPr>
            <w:tcW w:w="5000" w:type="pct"/>
            <w:gridSpan w:val="2"/>
            <w:tcBorders>
              <w:top w:val="nil"/>
              <w:left w:val="nil"/>
              <w:bottom w:val="nil"/>
              <w:right w:val="nil"/>
            </w:tcBorders>
          </w:tcPr>
          <w:p w14:paraId="3A514719" w14:textId="77777777" w:rsidR="00D9233A" w:rsidRPr="009D26F3" w:rsidRDefault="000551B7" w:rsidP="000551B7">
            <w:pPr>
              <w:spacing w:before="120" w:after="120"/>
              <w:rPr>
                <w:rFonts w:cs="Arial"/>
                <w:sz w:val="24"/>
                <w:szCs w:val="24"/>
              </w:rPr>
            </w:pPr>
            <w:r w:rsidRPr="009D26F3">
              <w:rPr>
                <w:rFonts w:cs="Arial"/>
                <w:b/>
                <w:sz w:val="24"/>
                <w:szCs w:val="24"/>
              </w:rPr>
              <w:t>Contact</w:t>
            </w:r>
            <w:r w:rsidR="00D9233A" w:rsidRPr="009D26F3">
              <w:rPr>
                <w:rFonts w:cs="Arial"/>
                <w:b/>
                <w:sz w:val="24"/>
                <w:szCs w:val="24"/>
              </w:rPr>
              <w:t>:</w:t>
            </w:r>
          </w:p>
        </w:tc>
      </w:tr>
      <w:tr w:rsidR="00D9233A" w:rsidRPr="009D26F3" w14:paraId="4FD8866E" w14:textId="77777777" w:rsidTr="006C6B75">
        <w:tc>
          <w:tcPr>
            <w:tcW w:w="1960" w:type="pct"/>
            <w:tcBorders>
              <w:top w:val="single" w:sz="4" w:space="0" w:color="auto"/>
              <w:bottom w:val="single" w:sz="4" w:space="0" w:color="auto"/>
              <w:right w:val="nil"/>
            </w:tcBorders>
          </w:tcPr>
          <w:p w14:paraId="2B426390" w14:textId="77777777" w:rsidR="00D9233A" w:rsidRPr="009D26F3" w:rsidRDefault="00D9233A" w:rsidP="005D2C76">
            <w:pPr>
              <w:pStyle w:val="ListParagraph"/>
              <w:numPr>
                <w:ilvl w:val="0"/>
                <w:numId w:val="6"/>
              </w:numPr>
              <w:spacing w:before="120" w:after="120"/>
              <w:rPr>
                <w:rFonts w:cs="Arial"/>
                <w:sz w:val="24"/>
                <w:szCs w:val="24"/>
              </w:rPr>
            </w:pPr>
            <w:r w:rsidRPr="009D26F3">
              <w:rPr>
                <w:rFonts w:cs="Arial"/>
                <w:sz w:val="24"/>
                <w:szCs w:val="24"/>
              </w:rPr>
              <w:t>Section 75</w:t>
            </w:r>
            <w:r w:rsidR="006C6B75">
              <w:rPr>
                <w:rFonts w:cs="Arial"/>
                <w:sz w:val="24"/>
                <w:szCs w:val="24"/>
              </w:rPr>
              <w:t xml:space="preserve"> of the NI Act 1998 and Equality Scheme</w:t>
            </w:r>
          </w:p>
        </w:tc>
        <w:tc>
          <w:tcPr>
            <w:tcW w:w="3040" w:type="pct"/>
            <w:tcBorders>
              <w:top w:val="single" w:sz="4" w:space="0" w:color="auto"/>
              <w:left w:val="nil"/>
              <w:bottom w:val="single" w:sz="4" w:space="0" w:color="auto"/>
            </w:tcBorders>
          </w:tcPr>
          <w:p w14:paraId="2CF256C4" w14:textId="102D9386" w:rsidR="00D9233A" w:rsidRPr="009D26F3" w:rsidRDefault="00D9233A" w:rsidP="00D9233A">
            <w:pPr>
              <w:spacing w:before="120" w:after="120"/>
              <w:rPr>
                <w:rFonts w:cs="Arial"/>
                <w:sz w:val="24"/>
                <w:szCs w:val="24"/>
              </w:rPr>
            </w:pPr>
            <w:r w:rsidRPr="009D26F3">
              <w:rPr>
                <w:rFonts w:cs="Arial"/>
                <w:sz w:val="24"/>
                <w:szCs w:val="24"/>
              </w:rPr>
              <w:t>Name:</w:t>
            </w:r>
            <w:r w:rsidRPr="009D26F3">
              <w:rPr>
                <w:rFonts w:cs="Arial"/>
                <w:sz w:val="24"/>
                <w:szCs w:val="24"/>
              </w:rPr>
              <w:tab/>
            </w:r>
            <w:r w:rsidRPr="009D26F3">
              <w:rPr>
                <w:rFonts w:cs="Arial"/>
                <w:sz w:val="24"/>
                <w:szCs w:val="24"/>
              </w:rPr>
              <w:tab/>
            </w:r>
            <w:r w:rsidR="002611E3">
              <w:rPr>
                <w:rFonts w:cs="Arial"/>
                <w:sz w:val="24"/>
                <w:szCs w:val="24"/>
              </w:rPr>
              <w:t xml:space="preserve">Cara Woods </w:t>
            </w:r>
          </w:p>
          <w:p w14:paraId="67F773AB" w14:textId="43CE4EB9" w:rsidR="00D9233A" w:rsidRPr="009D26F3" w:rsidRDefault="00D9233A" w:rsidP="00D9233A">
            <w:pPr>
              <w:spacing w:before="120" w:after="120"/>
              <w:rPr>
                <w:rFonts w:cs="Arial"/>
                <w:sz w:val="24"/>
                <w:szCs w:val="24"/>
              </w:rPr>
            </w:pPr>
            <w:r w:rsidRPr="009D26F3">
              <w:rPr>
                <w:rFonts w:cs="Arial"/>
                <w:sz w:val="24"/>
                <w:szCs w:val="24"/>
              </w:rPr>
              <w:t>Telephone:</w:t>
            </w:r>
            <w:r w:rsidRPr="009D26F3">
              <w:rPr>
                <w:rFonts w:cs="Arial"/>
                <w:sz w:val="24"/>
                <w:szCs w:val="24"/>
              </w:rPr>
              <w:tab/>
            </w:r>
            <w:r w:rsidR="00396C6E">
              <w:rPr>
                <w:rFonts w:cs="Arial"/>
                <w:sz w:val="24"/>
                <w:szCs w:val="24"/>
              </w:rPr>
              <w:t>028 90</w:t>
            </w:r>
            <w:r w:rsidR="007A2BED">
              <w:rPr>
                <w:rFonts w:cs="Arial"/>
                <w:sz w:val="24"/>
                <w:szCs w:val="24"/>
              </w:rPr>
              <w:t>277</w:t>
            </w:r>
            <w:r w:rsidR="002611E3">
              <w:rPr>
                <w:rFonts w:cs="Arial"/>
                <w:sz w:val="24"/>
                <w:szCs w:val="24"/>
              </w:rPr>
              <w:t>898</w:t>
            </w:r>
          </w:p>
          <w:p w14:paraId="1B1D587D" w14:textId="0071CD35" w:rsidR="00D9233A" w:rsidRPr="009D26F3" w:rsidRDefault="00D9233A" w:rsidP="00D9233A">
            <w:pPr>
              <w:spacing w:before="120" w:after="120"/>
              <w:rPr>
                <w:rFonts w:cs="Arial"/>
                <w:sz w:val="24"/>
                <w:szCs w:val="24"/>
              </w:rPr>
            </w:pPr>
            <w:r w:rsidRPr="009D26F3">
              <w:rPr>
                <w:rFonts w:cs="Arial"/>
                <w:sz w:val="24"/>
                <w:szCs w:val="24"/>
              </w:rPr>
              <w:t xml:space="preserve">Email: </w:t>
            </w:r>
            <w:r w:rsidRPr="009D26F3">
              <w:rPr>
                <w:rFonts w:cs="Arial"/>
                <w:sz w:val="24"/>
                <w:szCs w:val="24"/>
              </w:rPr>
              <w:tab/>
            </w:r>
            <w:r w:rsidRPr="009D26F3">
              <w:rPr>
                <w:rFonts w:cs="Arial"/>
                <w:sz w:val="24"/>
                <w:szCs w:val="24"/>
              </w:rPr>
              <w:tab/>
            </w:r>
            <w:r w:rsidR="002611E3">
              <w:rPr>
                <w:rFonts w:cs="Arial"/>
                <w:sz w:val="24"/>
                <w:szCs w:val="24"/>
              </w:rPr>
              <w:t>cara.woods</w:t>
            </w:r>
            <w:r w:rsidR="00672F49">
              <w:rPr>
                <w:rFonts w:cs="Arial"/>
                <w:sz w:val="24"/>
                <w:szCs w:val="24"/>
              </w:rPr>
              <w:t>@translink.co.uk</w:t>
            </w:r>
          </w:p>
        </w:tc>
      </w:tr>
      <w:tr w:rsidR="00D9233A" w:rsidRPr="009D26F3" w14:paraId="0C9C8572" w14:textId="77777777" w:rsidTr="006C6B75">
        <w:tc>
          <w:tcPr>
            <w:tcW w:w="1960" w:type="pct"/>
            <w:tcBorders>
              <w:bottom w:val="single" w:sz="4" w:space="0" w:color="auto"/>
              <w:right w:val="nil"/>
            </w:tcBorders>
          </w:tcPr>
          <w:p w14:paraId="40AA0DB1" w14:textId="77777777" w:rsidR="00D9233A" w:rsidRPr="009D26F3" w:rsidRDefault="006C6B75" w:rsidP="005D2C76">
            <w:pPr>
              <w:pStyle w:val="ListParagraph"/>
              <w:numPr>
                <w:ilvl w:val="0"/>
                <w:numId w:val="6"/>
              </w:numPr>
              <w:spacing w:before="120" w:after="120"/>
              <w:rPr>
                <w:rFonts w:cs="Arial"/>
                <w:sz w:val="24"/>
                <w:szCs w:val="24"/>
              </w:rPr>
            </w:pPr>
            <w:r>
              <w:rPr>
                <w:rFonts w:cs="Arial"/>
                <w:sz w:val="24"/>
                <w:szCs w:val="24"/>
              </w:rPr>
              <w:t>Section 49A of the Disability Discrimination Act 1995 and Disability Action Plan</w:t>
            </w:r>
          </w:p>
        </w:tc>
        <w:tc>
          <w:tcPr>
            <w:tcW w:w="3040" w:type="pct"/>
            <w:tcBorders>
              <w:left w:val="nil"/>
              <w:bottom w:val="single" w:sz="4" w:space="0" w:color="auto"/>
            </w:tcBorders>
          </w:tcPr>
          <w:p w14:paraId="56DC1013" w14:textId="5B162C53" w:rsidR="00D9233A" w:rsidRPr="009D26F3" w:rsidRDefault="00D9233A" w:rsidP="00D9233A">
            <w:pPr>
              <w:spacing w:before="120" w:after="120"/>
              <w:rPr>
                <w:rFonts w:cs="Arial"/>
                <w:sz w:val="24"/>
                <w:szCs w:val="24"/>
              </w:rPr>
            </w:pPr>
            <w:r w:rsidRPr="009D26F3">
              <w:rPr>
                <w:rFonts w:cs="Arial"/>
                <w:sz w:val="24"/>
                <w:szCs w:val="24"/>
              </w:rPr>
              <w:t>As above</w:t>
            </w:r>
            <w:r w:rsidRPr="009D26F3">
              <w:rPr>
                <w:rFonts w:cs="Arial"/>
                <w:sz w:val="24"/>
                <w:szCs w:val="24"/>
              </w:rPr>
              <w:tab/>
            </w:r>
            <w:r w:rsidR="00672F49">
              <w:rPr>
                <w:rFonts w:cs="Arial"/>
                <w:sz w:val="24"/>
                <w:szCs w:val="24"/>
              </w:rPr>
              <w:fldChar w:fldCharType="begin">
                <w:ffData>
                  <w:name w:val="Check1"/>
                  <w:enabled/>
                  <w:calcOnExit w:val="0"/>
                  <w:statusText w:type="text" w:val="Double click to open tick box"/>
                  <w:checkBox>
                    <w:sizeAuto/>
                    <w:default w:val="1"/>
                  </w:checkBox>
                </w:ffData>
              </w:fldChar>
            </w:r>
            <w:bookmarkStart w:id="2" w:name="Check1"/>
            <w:r w:rsidR="00672F49">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00672F49">
              <w:rPr>
                <w:rFonts w:cs="Arial"/>
                <w:sz w:val="24"/>
                <w:szCs w:val="24"/>
              </w:rPr>
              <w:fldChar w:fldCharType="end"/>
            </w:r>
            <w:bookmarkEnd w:id="2"/>
            <w:r w:rsidR="0095134C">
              <w:rPr>
                <w:rFonts w:cs="Arial"/>
                <w:sz w:val="24"/>
                <w:szCs w:val="24"/>
              </w:rPr>
              <w:t xml:space="preserve"> </w:t>
            </w:r>
            <w:r w:rsidR="0095134C" w:rsidRPr="0095134C">
              <w:rPr>
                <w:rFonts w:cs="Arial"/>
                <w:color w:val="808080" w:themeColor="background1" w:themeShade="80"/>
                <w:sz w:val="24"/>
                <w:szCs w:val="24"/>
              </w:rPr>
              <w:t>(double click to open)</w:t>
            </w:r>
          </w:p>
          <w:p w14:paraId="53617B66" w14:textId="77777777" w:rsidR="00D9233A" w:rsidRPr="009D26F3" w:rsidRDefault="00D9233A" w:rsidP="00D9233A">
            <w:pPr>
              <w:spacing w:before="120" w:after="120"/>
              <w:rPr>
                <w:rFonts w:cs="Arial"/>
                <w:sz w:val="24"/>
                <w:szCs w:val="24"/>
              </w:rPr>
            </w:pPr>
            <w:r w:rsidRPr="009D26F3">
              <w:rPr>
                <w:rFonts w:cs="Arial"/>
                <w:sz w:val="24"/>
                <w:szCs w:val="24"/>
              </w:rPr>
              <w:t>Name:</w:t>
            </w:r>
            <w:r w:rsidRPr="009D26F3">
              <w:rPr>
                <w:rFonts w:cs="Arial"/>
                <w:sz w:val="24"/>
                <w:szCs w:val="24"/>
              </w:rPr>
              <w:tab/>
            </w:r>
            <w:r w:rsidRPr="009D26F3">
              <w:rPr>
                <w:rFonts w:cs="Arial"/>
                <w:sz w:val="24"/>
                <w:szCs w:val="24"/>
              </w:rPr>
              <w:tab/>
            </w:r>
            <w:r w:rsidR="00EC3840" w:rsidRPr="009D26F3">
              <w:rPr>
                <w:rFonts w:cs="Arial"/>
                <w:sz w:val="24"/>
                <w:szCs w:val="24"/>
              </w:rPr>
              <w:fldChar w:fldCharType="begin">
                <w:ffData>
                  <w:name w:val="Text1"/>
                  <w:enabled/>
                  <w:calcOnExit w:val="0"/>
                  <w:textInput/>
                </w:ffData>
              </w:fldChar>
            </w:r>
            <w:r w:rsidRPr="009D26F3">
              <w:rPr>
                <w:rFonts w:cs="Arial"/>
                <w:sz w:val="24"/>
                <w:szCs w:val="24"/>
              </w:rPr>
              <w:instrText xml:space="preserve"> FORMTEXT </w:instrText>
            </w:r>
            <w:r w:rsidR="00EC3840" w:rsidRPr="009D26F3">
              <w:rPr>
                <w:rFonts w:cs="Arial"/>
                <w:sz w:val="24"/>
                <w:szCs w:val="24"/>
              </w:rPr>
            </w:r>
            <w:r w:rsidR="00EC3840" w:rsidRPr="009D26F3">
              <w:rPr>
                <w:rFonts w:cs="Arial"/>
                <w:sz w:val="24"/>
                <w:szCs w:val="24"/>
              </w:rPr>
              <w:fldChar w:fldCharType="separate"/>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EC3840" w:rsidRPr="009D26F3">
              <w:rPr>
                <w:rFonts w:cs="Arial"/>
                <w:sz w:val="24"/>
                <w:szCs w:val="24"/>
              </w:rPr>
              <w:fldChar w:fldCharType="end"/>
            </w:r>
          </w:p>
          <w:p w14:paraId="5DC7D15E" w14:textId="77777777" w:rsidR="00D9233A" w:rsidRPr="009D26F3" w:rsidRDefault="00D9233A" w:rsidP="00D9233A">
            <w:pPr>
              <w:spacing w:before="120" w:after="120"/>
              <w:rPr>
                <w:rFonts w:cs="Arial"/>
                <w:sz w:val="24"/>
                <w:szCs w:val="24"/>
              </w:rPr>
            </w:pPr>
            <w:r w:rsidRPr="009D26F3">
              <w:rPr>
                <w:rFonts w:cs="Arial"/>
                <w:sz w:val="24"/>
                <w:szCs w:val="24"/>
              </w:rPr>
              <w:t>Telephone:</w:t>
            </w:r>
            <w:r w:rsidRPr="009D26F3">
              <w:rPr>
                <w:rFonts w:cs="Arial"/>
                <w:sz w:val="24"/>
                <w:szCs w:val="24"/>
              </w:rPr>
              <w:tab/>
            </w:r>
            <w:r w:rsidR="00EC3840" w:rsidRPr="009D26F3">
              <w:rPr>
                <w:rFonts w:cs="Arial"/>
                <w:sz w:val="24"/>
                <w:szCs w:val="24"/>
              </w:rPr>
              <w:fldChar w:fldCharType="begin">
                <w:ffData>
                  <w:name w:val="Text1"/>
                  <w:enabled/>
                  <w:calcOnExit w:val="0"/>
                  <w:textInput/>
                </w:ffData>
              </w:fldChar>
            </w:r>
            <w:r w:rsidRPr="009D26F3">
              <w:rPr>
                <w:rFonts w:cs="Arial"/>
                <w:sz w:val="24"/>
                <w:szCs w:val="24"/>
              </w:rPr>
              <w:instrText xml:space="preserve"> FORMTEXT </w:instrText>
            </w:r>
            <w:r w:rsidR="00EC3840" w:rsidRPr="009D26F3">
              <w:rPr>
                <w:rFonts w:cs="Arial"/>
                <w:sz w:val="24"/>
                <w:szCs w:val="24"/>
              </w:rPr>
            </w:r>
            <w:r w:rsidR="00EC3840" w:rsidRPr="009D26F3">
              <w:rPr>
                <w:rFonts w:cs="Arial"/>
                <w:sz w:val="24"/>
                <w:szCs w:val="24"/>
              </w:rPr>
              <w:fldChar w:fldCharType="separate"/>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EC3840" w:rsidRPr="009D26F3">
              <w:rPr>
                <w:rFonts w:cs="Arial"/>
                <w:sz w:val="24"/>
                <w:szCs w:val="24"/>
              </w:rPr>
              <w:fldChar w:fldCharType="end"/>
            </w:r>
          </w:p>
          <w:p w14:paraId="55B7F0C4" w14:textId="77777777" w:rsidR="00D9233A" w:rsidRPr="009D26F3" w:rsidRDefault="00D9233A" w:rsidP="00D9233A">
            <w:pPr>
              <w:spacing w:before="120" w:after="120"/>
              <w:rPr>
                <w:rFonts w:cs="Arial"/>
                <w:sz w:val="24"/>
                <w:szCs w:val="24"/>
              </w:rPr>
            </w:pPr>
            <w:r w:rsidRPr="009D26F3">
              <w:rPr>
                <w:rFonts w:cs="Arial"/>
                <w:sz w:val="24"/>
                <w:szCs w:val="24"/>
              </w:rPr>
              <w:t xml:space="preserve">Email: </w:t>
            </w:r>
            <w:r w:rsidRPr="009D26F3">
              <w:rPr>
                <w:rFonts w:cs="Arial"/>
                <w:sz w:val="24"/>
                <w:szCs w:val="24"/>
              </w:rPr>
              <w:tab/>
            </w:r>
            <w:r w:rsidRPr="009D26F3">
              <w:rPr>
                <w:rFonts w:cs="Arial"/>
                <w:sz w:val="24"/>
                <w:szCs w:val="24"/>
              </w:rPr>
              <w:tab/>
            </w:r>
            <w:r w:rsidR="00EC3840" w:rsidRPr="009D26F3">
              <w:rPr>
                <w:rFonts w:cs="Arial"/>
                <w:sz w:val="24"/>
                <w:szCs w:val="24"/>
              </w:rPr>
              <w:fldChar w:fldCharType="begin">
                <w:ffData>
                  <w:name w:val="Text1"/>
                  <w:enabled/>
                  <w:calcOnExit w:val="0"/>
                  <w:textInput/>
                </w:ffData>
              </w:fldChar>
            </w:r>
            <w:r w:rsidRPr="009D26F3">
              <w:rPr>
                <w:rFonts w:cs="Arial"/>
                <w:sz w:val="24"/>
                <w:szCs w:val="24"/>
              </w:rPr>
              <w:instrText xml:space="preserve"> FORMTEXT </w:instrText>
            </w:r>
            <w:r w:rsidR="00EC3840" w:rsidRPr="009D26F3">
              <w:rPr>
                <w:rFonts w:cs="Arial"/>
                <w:sz w:val="24"/>
                <w:szCs w:val="24"/>
              </w:rPr>
            </w:r>
            <w:r w:rsidR="00EC3840" w:rsidRPr="009D26F3">
              <w:rPr>
                <w:rFonts w:cs="Arial"/>
                <w:sz w:val="24"/>
                <w:szCs w:val="24"/>
              </w:rPr>
              <w:fldChar w:fldCharType="separate"/>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EC3840" w:rsidRPr="009D26F3">
              <w:rPr>
                <w:rFonts w:cs="Arial"/>
                <w:sz w:val="24"/>
                <w:szCs w:val="24"/>
              </w:rPr>
              <w:fldChar w:fldCharType="end"/>
            </w:r>
          </w:p>
        </w:tc>
      </w:tr>
      <w:tr w:rsidR="00D9233A" w:rsidRPr="009D26F3" w14:paraId="41579DAA" w14:textId="77777777" w:rsidTr="006C6B75">
        <w:tc>
          <w:tcPr>
            <w:tcW w:w="5000" w:type="pct"/>
            <w:gridSpan w:val="2"/>
            <w:tcBorders>
              <w:left w:val="nil"/>
              <w:bottom w:val="nil"/>
              <w:right w:val="nil"/>
            </w:tcBorders>
          </w:tcPr>
          <w:p w14:paraId="6BB80BA7" w14:textId="77777777" w:rsidR="00D9233A" w:rsidRDefault="00133839" w:rsidP="00D9233A">
            <w:pPr>
              <w:spacing w:before="120" w:after="120"/>
              <w:rPr>
                <w:rFonts w:cs="Arial"/>
                <w:sz w:val="24"/>
                <w:szCs w:val="24"/>
              </w:rPr>
            </w:pPr>
            <w:r>
              <w:rPr>
                <w:rFonts w:cs="Arial"/>
                <w:sz w:val="24"/>
                <w:szCs w:val="24"/>
              </w:rPr>
              <w:t xml:space="preserve">Documents published relating to our Equality Scheme can be found at: </w:t>
            </w:r>
          </w:p>
          <w:p w14:paraId="0EA3EA13" w14:textId="178FEA27" w:rsidR="00133839" w:rsidRPr="001E0DA6" w:rsidRDefault="00000000" w:rsidP="001E0DA6">
            <w:pPr>
              <w:spacing w:before="120" w:after="120"/>
              <w:rPr>
                <w:rFonts w:cs="Arial"/>
                <w:sz w:val="24"/>
                <w:szCs w:val="24"/>
              </w:rPr>
            </w:pPr>
            <w:hyperlink r:id="rId13" w:history="1">
              <w:r w:rsidR="00461088">
                <w:rPr>
                  <w:rStyle w:val="Hyperlink"/>
                </w:rPr>
                <w:t>NITHC Reports (translink.co.uk)</w:t>
              </w:r>
            </w:hyperlink>
          </w:p>
        </w:tc>
      </w:tr>
      <w:tr w:rsidR="00D9233A" w:rsidRPr="009D26F3" w14:paraId="472C55BB" w14:textId="77777777" w:rsidTr="006C6B75">
        <w:tc>
          <w:tcPr>
            <w:tcW w:w="5000" w:type="pct"/>
            <w:gridSpan w:val="2"/>
            <w:tcBorders>
              <w:top w:val="nil"/>
              <w:left w:val="nil"/>
              <w:bottom w:val="single" w:sz="4" w:space="0" w:color="auto"/>
              <w:right w:val="nil"/>
            </w:tcBorders>
          </w:tcPr>
          <w:p w14:paraId="59485687" w14:textId="77777777" w:rsidR="00D9233A" w:rsidRPr="009D26F3" w:rsidRDefault="00D9233A" w:rsidP="00D9233A">
            <w:pPr>
              <w:spacing w:before="120" w:after="120"/>
              <w:rPr>
                <w:rFonts w:cs="Arial"/>
                <w:b/>
                <w:sz w:val="24"/>
                <w:szCs w:val="24"/>
              </w:rPr>
            </w:pPr>
            <w:r w:rsidRPr="009D26F3">
              <w:rPr>
                <w:rFonts w:cs="Arial"/>
                <w:b/>
                <w:sz w:val="24"/>
                <w:szCs w:val="24"/>
              </w:rPr>
              <w:t>Signature:</w:t>
            </w:r>
          </w:p>
        </w:tc>
      </w:tr>
      <w:tr w:rsidR="00D9233A" w:rsidRPr="009D26F3" w14:paraId="406551B8" w14:textId="77777777" w:rsidTr="006C6B75">
        <w:tc>
          <w:tcPr>
            <w:tcW w:w="5000" w:type="pct"/>
            <w:gridSpan w:val="2"/>
            <w:tcBorders>
              <w:top w:val="single" w:sz="4" w:space="0" w:color="auto"/>
            </w:tcBorders>
          </w:tcPr>
          <w:p w14:paraId="0AE1B4DD" w14:textId="74050986" w:rsidR="00D9233A" w:rsidRPr="009D26F3" w:rsidRDefault="00B52701" w:rsidP="00D9233A">
            <w:pPr>
              <w:spacing w:before="120" w:after="120"/>
              <w:rPr>
                <w:rFonts w:cs="Arial"/>
                <w:sz w:val="24"/>
                <w:szCs w:val="24"/>
              </w:rPr>
            </w:pPr>
            <w:r>
              <w:rPr>
                <w:noProof/>
              </w:rPr>
              <w:drawing>
                <wp:inline distT="0" distB="0" distL="0" distR="0" wp14:anchorId="004B59E3" wp14:editId="65C404D9">
                  <wp:extent cx="1380490" cy="344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0490" cy="344805"/>
                          </a:xfrm>
                          <a:prstGeom prst="rect">
                            <a:avLst/>
                          </a:prstGeom>
                          <a:noFill/>
                          <a:ln>
                            <a:noFill/>
                          </a:ln>
                        </pic:spPr>
                      </pic:pic>
                    </a:graphicData>
                  </a:graphic>
                </wp:inline>
              </w:drawing>
            </w:r>
          </w:p>
          <w:p w14:paraId="0FE4322B" w14:textId="77777777" w:rsidR="00E31179" w:rsidRPr="009D26F3" w:rsidRDefault="00E31179" w:rsidP="00D9233A">
            <w:pPr>
              <w:spacing w:before="120" w:after="120"/>
              <w:rPr>
                <w:rFonts w:cs="Arial"/>
                <w:sz w:val="24"/>
                <w:szCs w:val="24"/>
              </w:rPr>
            </w:pPr>
          </w:p>
        </w:tc>
      </w:tr>
    </w:tbl>
    <w:p w14:paraId="09FCDF3B" w14:textId="77777777" w:rsidR="001C5D69" w:rsidRPr="00F133CF" w:rsidRDefault="00CE3E45" w:rsidP="001452A7">
      <w:pPr>
        <w:spacing w:before="120" w:after="120" w:line="240" w:lineRule="auto"/>
        <w:jc w:val="center"/>
        <w:rPr>
          <w:rFonts w:cs="Arial"/>
          <w:b/>
          <w:sz w:val="28"/>
          <w:szCs w:val="28"/>
        </w:rPr>
      </w:pPr>
      <w:r w:rsidRPr="00F133CF">
        <w:rPr>
          <w:rFonts w:cs="Arial"/>
          <w:b/>
          <w:sz w:val="28"/>
          <w:szCs w:val="28"/>
        </w:rPr>
        <w:t xml:space="preserve">This report has been prepared using a template circulated by the Equality Commission.  </w:t>
      </w:r>
    </w:p>
    <w:p w14:paraId="450C96AD" w14:textId="77777777" w:rsidR="00CE3E45" w:rsidRPr="00F133CF" w:rsidRDefault="00CE3E45" w:rsidP="001452A7">
      <w:pPr>
        <w:spacing w:before="120" w:after="120" w:line="240" w:lineRule="auto"/>
        <w:jc w:val="center"/>
        <w:rPr>
          <w:rFonts w:cs="Arial"/>
          <w:b/>
          <w:sz w:val="28"/>
          <w:szCs w:val="28"/>
        </w:rPr>
      </w:pPr>
      <w:r w:rsidRPr="00F133CF">
        <w:rPr>
          <w:rFonts w:cs="Arial"/>
          <w:b/>
          <w:sz w:val="28"/>
          <w:szCs w:val="28"/>
        </w:rPr>
        <w:t xml:space="preserve">It presents our progress in fulfilling our statutory equality </w:t>
      </w:r>
      <w:r w:rsidR="00393598">
        <w:rPr>
          <w:rFonts w:cs="Arial"/>
          <w:b/>
          <w:sz w:val="28"/>
          <w:szCs w:val="28"/>
        </w:rPr>
        <w:t xml:space="preserve">and good </w:t>
      </w:r>
      <w:proofErr w:type="gramStart"/>
      <w:r w:rsidR="00393598">
        <w:rPr>
          <w:rFonts w:cs="Arial"/>
          <w:b/>
          <w:sz w:val="28"/>
          <w:szCs w:val="28"/>
        </w:rPr>
        <w:t xml:space="preserve">relations </w:t>
      </w:r>
      <w:r w:rsidRPr="00F133CF">
        <w:rPr>
          <w:rFonts w:cs="Arial"/>
          <w:b/>
          <w:sz w:val="28"/>
          <w:szCs w:val="28"/>
        </w:rPr>
        <w:t xml:space="preserve">duties, </w:t>
      </w:r>
      <w:r w:rsidR="006C6B75">
        <w:rPr>
          <w:rFonts w:cs="Arial"/>
          <w:b/>
          <w:sz w:val="28"/>
          <w:szCs w:val="28"/>
        </w:rPr>
        <w:t>and</w:t>
      </w:r>
      <w:proofErr w:type="gramEnd"/>
      <w:r w:rsidR="006C6B75">
        <w:rPr>
          <w:rFonts w:cs="Arial"/>
          <w:b/>
          <w:sz w:val="28"/>
          <w:szCs w:val="28"/>
        </w:rPr>
        <w:t xml:space="preserve"> implementing </w:t>
      </w:r>
      <w:r w:rsidRPr="00F133CF">
        <w:rPr>
          <w:rFonts w:cs="Arial"/>
          <w:b/>
          <w:sz w:val="28"/>
          <w:szCs w:val="28"/>
        </w:rPr>
        <w:t xml:space="preserve">Equality Scheme </w:t>
      </w:r>
      <w:r w:rsidR="006C6B75" w:rsidRPr="00F133CF">
        <w:rPr>
          <w:rFonts w:cs="Arial"/>
          <w:b/>
          <w:sz w:val="28"/>
          <w:szCs w:val="28"/>
        </w:rPr>
        <w:t xml:space="preserve">commitments </w:t>
      </w:r>
      <w:r w:rsidRPr="00F133CF">
        <w:rPr>
          <w:rFonts w:cs="Arial"/>
          <w:b/>
          <w:sz w:val="28"/>
          <w:szCs w:val="28"/>
        </w:rPr>
        <w:t>and Disability Action Plan</w:t>
      </w:r>
      <w:r w:rsidR="006C6B75">
        <w:rPr>
          <w:rFonts w:cs="Arial"/>
          <w:b/>
          <w:sz w:val="28"/>
          <w:szCs w:val="28"/>
        </w:rPr>
        <w:t>s</w:t>
      </w:r>
      <w:r w:rsidR="00A64A74" w:rsidRPr="00F133CF">
        <w:rPr>
          <w:rFonts w:cs="Arial"/>
          <w:b/>
          <w:sz w:val="28"/>
          <w:szCs w:val="28"/>
        </w:rPr>
        <w:t>.</w:t>
      </w:r>
    </w:p>
    <w:p w14:paraId="0EFD4630" w14:textId="3B1663B9" w:rsidR="006C6B75" w:rsidRPr="0069003B" w:rsidRDefault="00CE3E45" w:rsidP="0069003B">
      <w:pPr>
        <w:spacing w:before="120" w:after="120" w:line="240" w:lineRule="auto"/>
        <w:jc w:val="center"/>
        <w:rPr>
          <w:rFonts w:cs="Arial"/>
          <w:b/>
          <w:sz w:val="28"/>
          <w:szCs w:val="28"/>
        </w:rPr>
        <w:sectPr w:rsidR="006C6B75" w:rsidRPr="0069003B" w:rsidSect="006E47C9">
          <w:headerReference w:type="even" r:id="rId15"/>
          <w:headerReference w:type="default" r:id="rId16"/>
          <w:footerReference w:type="even" r:id="rId17"/>
          <w:footerReference w:type="default" r:id="rId18"/>
          <w:headerReference w:type="first" r:id="rId19"/>
          <w:footerReference w:type="first" r:id="rId20"/>
          <w:pgSz w:w="11907" w:h="16840" w:code="9"/>
          <w:pgMar w:top="1440" w:right="851" w:bottom="1440" w:left="1440" w:header="709" w:footer="709" w:gutter="0"/>
          <w:cols w:space="708"/>
          <w:titlePg/>
          <w:docGrid w:linePitch="360"/>
        </w:sectPr>
      </w:pPr>
      <w:r w:rsidRPr="00F133CF">
        <w:rPr>
          <w:rFonts w:cs="Arial"/>
          <w:b/>
          <w:sz w:val="28"/>
          <w:szCs w:val="28"/>
        </w:rPr>
        <w:t xml:space="preserve">This report reflects </w:t>
      </w:r>
      <w:r w:rsidR="000D0A70">
        <w:rPr>
          <w:rFonts w:cs="Arial"/>
          <w:b/>
          <w:sz w:val="28"/>
          <w:szCs w:val="28"/>
        </w:rPr>
        <w:t xml:space="preserve">progress made between April </w:t>
      </w:r>
      <w:r w:rsidR="007144DA">
        <w:rPr>
          <w:rFonts w:cs="Arial"/>
          <w:b/>
          <w:sz w:val="28"/>
          <w:szCs w:val="28"/>
        </w:rPr>
        <w:t>202</w:t>
      </w:r>
      <w:r w:rsidR="005427CF">
        <w:rPr>
          <w:rFonts w:cs="Arial"/>
          <w:b/>
          <w:sz w:val="28"/>
          <w:szCs w:val="28"/>
        </w:rPr>
        <w:t>3</w:t>
      </w:r>
      <w:r w:rsidR="007144DA">
        <w:rPr>
          <w:rFonts w:cs="Arial"/>
          <w:b/>
          <w:sz w:val="28"/>
          <w:szCs w:val="28"/>
        </w:rPr>
        <w:t xml:space="preserve"> </w:t>
      </w:r>
      <w:r w:rsidR="003671D9">
        <w:rPr>
          <w:rFonts w:cs="Arial"/>
          <w:b/>
          <w:sz w:val="28"/>
          <w:szCs w:val="28"/>
        </w:rPr>
        <w:t>and March 20</w:t>
      </w:r>
      <w:r w:rsidR="007144DA">
        <w:rPr>
          <w:rFonts w:cs="Arial"/>
          <w:b/>
          <w:sz w:val="28"/>
          <w:szCs w:val="28"/>
        </w:rPr>
        <w:t>2</w:t>
      </w:r>
      <w:r w:rsidR="005427CF">
        <w:rPr>
          <w:rFonts w:cs="Arial"/>
          <w:b/>
          <w:sz w:val="28"/>
          <w:szCs w:val="28"/>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8705"/>
      </w:tblGrid>
      <w:tr w:rsidR="00A475A4" w:rsidRPr="00414698" w14:paraId="364D05C4" w14:textId="77777777" w:rsidTr="43A39D5A">
        <w:tc>
          <w:tcPr>
            <w:tcW w:w="9549" w:type="dxa"/>
            <w:gridSpan w:val="2"/>
          </w:tcPr>
          <w:p w14:paraId="257A6306" w14:textId="77777777" w:rsidR="006C6B75" w:rsidRDefault="006C6B75" w:rsidP="004429A5">
            <w:pPr>
              <w:spacing w:before="120" w:after="120"/>
              <w:rPr>
                <w:rFonts w:cs="Arial"/>
                <w:b/>
                <w:sz w:val="28"/>
                <w:szCs w:val="28"/>
              </w:rPr>
            </w:pPr>
            <w:r>
              <w:rPr>
                <w:rFonts w:cs="Arial"/>
                <w:b/>
                <w:sz w:val="28"/>
                <w:szCs w:val="28"/>
              </w:rPr>
              <w:lastRenderedPageBreak/>
              <w:t>PART A – Section 75 of the Northern Ireland Act 1998 and Equality Scheme</w:t>
            </w:r>
          </w:p>
          <w:p w14:paraId="6335B0DF" w14:textId="77777777" w:rsidR="006C6B75" w:rsidRDefault="006C6B75" w:rsidP="004429A5">
            <w:pPr>
              <w:spacing w:before="120" w:after="120"/>
              <w:rPr>
                <w:rFonts w:cs="Arial"/>
                <w:b/>
                <w:sz w:val="28"/>
                <w:szCs w:val="28"/>
              </w:rPr>
            </w:pPr>
          </w:p>
          <w:p w14:paraId="1DCF5718" w14:textId="77777777" w:rsidR="00A475A4" w:rsidRPr="00414698" w:rsidRDefault="00A475A4" w:rsidP="004429A5">
            <w:pPr>
              <w:spacing w:before="120" w:after="120"/>
              <w:rPr>
                <w:rFonts w:cs="Arial"/>
                <w:b/>
                <w:sz w:val="28"/>
                <w:szCs w:val="28"/>
              </w:rPr>
            </w:pPr>
            <w:r w:rsidRPr="00414698">
              <w:rPr>
                <w:rFonts w:cs="Arial"/>
                <w:b/>
                <w:sz w:val="28"/>
                <w:szCs w:val="28"/>
              </w:rPr>
              <w:t>Section 1:  Equal</w:t>
            </w:r>
            <w:r w:rsidR="000E3318" w:rsidRPr="00414698">
              <w:rPr>
                <w:rFonts w:cs="Arial"/>
                <w:b/>
                <w:sz w:val="28"/>
                <w:szCs w:val="28"/>
              </w:rPr>
              <w:t xml:space="preserve">ity and good relations outcomes, impacts </w:t>
            </w:r>
            <w:r w:rsidRPr="00414698">
              <w:rPr>
                <w:rFonts w:cs="Arial"/>
                <w:b/>
                <w:sz w:val="28"/>
                <w:szCs w:val="28"/>
              </w:rPr>
              <w:t>and good practice</w:t>
            </w:r>
          </w:p>
        </w:tc>
      </w:tr>
      <w:tr w:rsidR="00A475A4" w:rsidRPr="009D26F3" w14:paraId="776CC085" w14:textId="77777777" w:rsidTr="43A39D5A">
        <w:tc>
          <w:tcPr>
            <w:tcW w:w="9549" w:type="dxa"/>
            <w:gridSpan w:val="2"/>
          </w:tcPr>
          <w:p w14:paraId="43E30612" w14:textId="77777777" w:rsidR="00A475A4" w:rsidRPr="009D26F3" w:rsidRDefault="00A475A4" w:rsidP="00635290">
            <w:pPr>
              <w:rPr>
                <w:rFonts w:cs="Arial"/>
                <w:b/>
                <w:sz w:val="24"/>
                <w:szCs w:val="24"/>
              </w:rPr>
            </w:pPr>
          </w:p>
        </w:tc>
      </w:tr>
      <w:tr w:rsidR="00A475A4" w:rsidRPr="009D26F3" w14:paraId="133A7B26" w14:textId="77777777" w:rsidTr="43A39D5A">
        <w:tc>
          <w:tcPr>
            <w:tcW w:w="642" w:type="dxa"/>
          </w:tcPr>
          <w:p w14:paraId="2222A24F" w14:textId="77777777" w:rsidR="00A475A4" w:rsidRPr="009D26F3" w:rsidRDefault="00F305B6" w:rsidP="004429A5">
            <w:pPr>
              <w:spacing w:before="120" w:after="120"/>
              <w:rPr>
                <w:rFonts w:cs="Arial"/>
                <w:b/>
                <w:sz w:val="24"/>
                <w:szCs w:val="24"/>
              </w:rPr>
            </w:pPr>
            <w:r w:rsidRPr="00F133CF">
              <w:rPr>
                <w:rFonts w:cs="Arial"/>
                <w:b/>
                <w:sz w:val="24"/>
                <w:szCs w:val="24"/>
              </w:rPr>
              <w:t>1</w:t>
            </w:r>
          </w:p>
        </w:tc>
        <w:tc>
          <w:tcPr>
            <w:tcW w:w="8907" w:type="dxa"/>
          </w:tcPr>
          <w:p w14:paraId="25B96B12" w14:textId="77928875" w:rsidR="000E3318" w:rsidRDefault="00CD146B" w:rsidP="000E3318">
            <w:pPr>
              <w:spacing w:before="120" w:after="120"/>
              <w:rPr>
                <w:rFonts w:cs="Arial"/>
                <w:sz w:val="24"/>
                <w:szCs w:val="24"/>
              </w:rPr>
            </w:pPr>
            <w:r>
              <w:rPr>
                <w:rFonts w:cs="Arial"/>
                <w:sz w:val="24"/>
                <w:szCs w:val="24"/>
              </w:rPr>
              <w:t xml:space="preserve">In </w:t>
            </w:r>
            <w:r w:rsidR="00A51F48">
              <w:rPr>
                <w:rFonts w:cs="Arial"/>
                <w:sz w:val="24"/>
                <w:szCs w:val="24"/>
              </w:rPr>
              <w:t>202</w:t>
            </w:r>
            <w:r w:rsidR="003116A7">
              <w:rPr>
                <w:rFonts w:cs="Arial"/>
                <w:sz w:val="24"/>
                <w:szCs w:val="24"/>
              </w:rPr>
              <w:t>3</w:t>
            </w:r>
            <w:r w:rsidR="00A51F48">
              <w:rPr>
                <w:rFonts w:cs="Arial"/>
                <w:sz w:val="24"/>
                <w:szCs w:val="24"/>
              </w:rPr>
              <w:t>-2</w:t>
            </w:r>
            <w:r w:rsidR="003116A7">
              <w:rPr>
                <w:rFonts w:cs="Arial"/>
                <w:sz w:val="24"/>
                <w:szCs w:val="24"/>
              </w:rPr>
              <w:t>4</w:t>
            </w:r>
            <w:r>
              <w:rPr>
                <w:rFonts w:cs="Arial"/>
                <w:sz w:val="24"/>
                <w:szCs w:val="24"/>
              </w:rPr>
              <w:t xml:space="preserve">, please provide </w:t>
            </w:r>
            <w:r w:rsidRPr="00CD146B">
              <w:rPr>
                <w:rFonts w:cs="Arial"/>
                <w:b/>
                <w:sz w:val="24"/>
                <w:szCs w:val="24"/>
              </w:rPr>
              <w:t>examples</w:t>
            </w:r>
            <w:r>
              <w:rPr>
                <w:rFonts w:cs="Arial"/>
                <w:sz w:val="24"/>
                <w:szCs w:val="24"/>
              </w:rPr>
              <w:t xml:space="preserve"> of </w:t>
            </w:r>
            <w:r w:rsidR="00A475A4" w:rsidRPr="009D26F3">
              <w:rPr>
                <w:rFonts w:cs="Arial"/>
                <w:sz w:val="24"/>
                <w:szCs w:val="24"/>
              </w:rPr>
              <w:t>key policy/service delivery developments made by the public authority in this reporting period to better promote equality of opportunity and good relations</w:t>
            </w:r>
            <w:r w:rsidR="0046773F">
              <w:rPr>
                <w:rFonts w:cs="Arial"/>
                <w:sz w:val="24"/>
                <w:szCs w:val="24"/>
              </w:rPr>
              <w:t>;</w:t>
            </w:r>
            <w:r w:rsidR="0046773F" w:rsidRPr="009D26F3">
              <w:rPr>
                <w:rFonts w:cs="Arial"/>
                <w:sz w:val="24"/>
                <w:szCs w:val="24"/>
              </w:rPr>
              <w:t xml:space="preserve"> </w:t>
            </w:r>
            <w:r w:rsidR="000E3318" w:rsidRPr="00166F10">
              <w:rPr>
                <w:rFonts w:cs="Arial"/>
                <w:sz w:val="24"/>
                <w:szCs w:val="24"/>
              </w:rPr>
              <w:t>and the outcomes</w:t>
            </w:r>
            <w:r w:rsidR="0046773F" w:rsidRPr="00166F10">
              <w:rPr>
                <w:rFonts w:cs="Arial"/>
                <w:sz w:val="24"/>
                <w:szCs w:val="24"/>
              </w:rPr>
              <w:t xml:space="preserve"> and improvements </w:t>
            </w:r>
            <w:r w:rsidR="00C06046">
              <w:rPr>
                <w:rFonts w:cs="Arial"/>
                <w:sz w:val="24"/>
                <w:szCs w:val="24"/>
              </w:rPr>
              <w:t>achieved.</w:t>
            </w:r>
          </w:p>
          <w:p w14:paraId="554D581F" w14:textId="77777777" w:rsidR="00A475A4" w:rsidRPr="009D26F3" w:rsidRDefault="00A475A4" w:rsidP="000E3318">
            <w:pPr>
              <w:spacing w:before="120" w:after="120"/>
              <w:rPr>
                <w:rFonts w:cs="Arial"/>
                <w:sz w:val="24"/>
                <w:szCs w:val="24"/>
              </w:rPr>
            </w:pPr>
            <w:r w:rsidRPr="009D26F3">
              <w:rPr>
                <w:rFonts w:cs="Arial"/>
                <w:i/>
                <w:sz w:val="24"/>
                <w:szCs w:val="24"/>
              </w:rPr>
              <w:t>Please relate these to the implementation of your statutory equality</w:t>
            </w:r>
            <w:r w:rsidR="00C06046">
              <w:rPr>
                <w:rFonts w:cs="Arial"/>
                <w:i/>
                <w:sz w:val="24"/>
                <w:szCs w:val="24"/>
              </w:rPr>
              <w:t xml:space="preserve"> and good relations</w:t>
            </w:r>
            <w:r w:rsidRPr="009D26F3">
              <w:rPr>
                <w:rFonts w:cs="Arial"/>
                <w:i/>
                <w:sz w:val="24"/>
                <w:szCs w:val="24"/>
              </w:rPr>
              <w:t xml:space="preserve"> duties </w:t>
            </w:r>
            <w:r w:rsidR="008252AE">
              <w:rPr>
                <w:rFonts w:cs="Arial"/>
                <w:i/>
                <w:sz w:val="24"/>
                <w:szCs w:val="24"/>
              </w:rPr>
              <w:t xml:space="preserve">and Equality Scheme </w:t>
            </w:r>
            <w:r w:rsidRPr="009D26F3">
              <w:rPr>
                <w:rFonts w:cs="Arial"/>
                <w:i/>
                <w:sz w:val="24"/>
                <w:szCs w:val="24"/>
              </w:rPr>
              <w:t>where appropriate.</w:t>
            </w:r>
          </w:p>
        </w:tc>
      </w:tr>
      <w:tr w:rsidR="00A475A4" w:rsidRPr="009D26F3" w14:paraId="77E4CA0E" w14:textId="77777777" w:rsidTr="43A39D5A">
        <w:tc>
          <w:tcPr>
            <w:tcW w:w="642" w:type="dxa"/>
          </w:tcPr>
          <w:p w14:paraId="45932B22" w14:textId="77777777" w:rsidR="00A475A4" w:rsidRPr="009D26F3" w:rsidRDefault="00A475A4" w:rsidP="004429A5">
            <w:pPr>
              <w:spacing w:before="120" w:after="120"/>
              <w:rPr>
                <w:rFonts w:cs="Arial"/>
                <w:b/>
                <w:sz w:val="24"/>
                <w:szCs w:val="24"/>
              </w:rPr>
            </w:pPr>
          </w:p>
        </w:tc>
        <w:tc>
          <w:tcPr>
            <w:tcW w:w="8907" w:type="dxa"/>
          </w:tcPr>
          <w:p w14:paraId="4E581D80" w14:textId="77777777" w:rsidR="00154B6F" w:rsidRPr="009B1407" w:rsidRDefault="00154B6F" w:rsidP="00154B6F">
            <w:pPr>
              <w:jc w:val="both"/>
              <w:textAlignment w:val="baseline"/>
              <w:rPr>
                <w:rFonts w:eastAsia="Times New Roman" w:cstheme="minorHAnsi"/>
                <w:color w:val="000000" w:themeColor="text1"/>
                <w:sz w:val="24"/>
                <w:szCs w:val="24"/>
                <w:lang w:eastAsia="en-GB"/>
              </w:rPr>
            </w:pPr>
            <w:r w:rsidRPr="009B1407">
              <w:rPr>
                <w:rFonts w:eastAsia="Times New Roman" w:cstheme="minorHAnsi"/>
                <w:b/>
                <w:bCs/>
                <w:color w:val="000000" w:themeColor="text1"/>
                <w:sz w:val="24"/>
                <w:szCs w:val="24"/>
                <w:u w:val="single"/>
                <w:lang w:eastAsia="en-GB"/>
              </w:rPr>
              <w:t>Translink’s Values</w:t>
            </w:r>
            <w:r w:rsidRPr="009B1407">
              <w:rPr>
                <w:rFonts w:eastAsia="Times New Roman" w:cstheme="minorHAnsi"/>
                <w:color w:val="000000" w:themeColor="text1"/>
                <w:sz w:val="24"/>
                <w:szCs w:val="24"/>
                <w:lang w:eastAsia="en-GB"/>
              </w:rPr>
              <w:t> </w:t>
            </w:r>
          </w:p>
          <w:p w14:paraId="25709144" w14:textId="77777777" w:rsidR="00154B6F" w:rsidRPr="009B1407" w:rsidRDefault="00154B6F" w:rsidP="00154B6F">
            <w:pPr>
              <w:shd w:val="clear" w:color="auto" w:fill="FFFFFF"/>
              <w:textAlignment w:val="baseline"/>
              <w:rPr>
                <w:rFonts w:eastAsia="Times New Roman" w:cstheme="minorHAnsi"/>
                <w:color w:val="000000" w:themeColor="text1"/>
                <w:sz w:val="24"/>
                <w:szCs w:val="24"/>
                <w:lang w:eastAsia="en-GB"/>
              </w:rPr>
            </w:pPr>
            <w:r w:rsidRPr="009B1407">
              <w:rPr>
                <w:rFonts w:eastAsia="Times New Roman" w:cstheme="minorHAnsi"/>
                <w:color w:val="000000" w:themeColor="text1"/>
                <w:sz w:val="24"/>
                <w:szCs w:val="24"/>
                <w:lang w:val="en-US" w:eastAsia="en-GB"/>
              </w:rPr>
              <w:t xml:space="preserve">Translink considers the interests of society by taking responsibility for the impact of our own activities on customers, suppliers, employees, </w:t>
            </w:r>
            <w:proofErr w:type="gramStart"/>
            <w:r w:rsidRPr="009B1407">
              <w:rPr>
                <w:rFonts w:eastAsia="Times New Roman" w:cstheme="minorHAnsi"/>
                <w:color w:val="000000" w:themeColor="text1"/>
                <w:sz w:val="24"/>
                <w:szCs w:val="24"/>
                <w:lang w:val="en-US" w:eastAsia="en-GB"/>
              </w:rPr>
              <w:t>stakeholders</w:t>
            </w:r>
            <w:proofErr w:type="gramEnd"/>
            <w:r w:rsidRPr="009B1407">
              <w:rPr>
                <w:rFonts w:eastAsia="Times New Roman" w:cstheme="minorHAnsi"/>
                <w:color w:val="000000" w:themeColor="text1"/>
                <w:sz w:val="24"/>
                <w:szCs w:val="24"/>
                <w:lang w:val="en-US" w:eastAsia="en-GB"/>
              </w:rPr>
              <w:t xml:space="preserve"> and communities as well as the environment.</w:t>
            </w:r>
            <w:r w:rsidRPr="009B1407">
              <w:rPr>
                <w:rFonts w:eastAsia="Times New Roman" w:cstheme="minorHAnsi"/>
                <w:color w:val="000000" w:themeColor="text1"/>
                <w:sz w:val="24"/>
                <w:szCs w:val="24"/>
                <w:lang w:eastAsia="en-GB"/>
              </w:rPr>
              <w:t> </w:t>
            </w:r>
          </w:p>
          <w:p w14:paraId="6A81A868" w14:textId="77777777" w:rsidR="00154B6F" w:rsidRPr="009B1407" w:rsidRDefault="00154B6F" w:rsidP="00154B6F">
            <w:pPr>
              <w:shd w:val="clear" w:color="auto" w:fill="FFFFFF"/>
              <w:textAlignment w:val="baseline"/>
              <w:rPr>
                <w:rFonts w:eastAsia="Times New Roman" w:cstheme="minorHAnsi"/>
                <w:color w:val="000000" w:themeColor="text1"/>
                <w:sz w:val="24"/>
                <w:szCs w:val="24"/>
                <w:lang w:eastAsia="en-GB"/>
              </w:rPr>
            </w:pPr>
          </w:p>
          <w:p w14:paraId="7374205A" w14:textId="6FD1CB13" w:rsidR="00154B6F" w:rsidRPr="009B1407" w:rsidRDefault="00154B6F" w:rsidP="00154B6F">
            <w:pPr>
              <w:shd w:val="clear" w:color="auto" w:fill="FFFFFF"/>
              <w:textAlignment w:val="baseline"/>
              <w:rPr>
                <w:rFonts w:eastAsia="Times New Roman" w:cstheme="minorHAnsi"/>
                <w:color w:val="000000" w:themeColor="text1"/>
                <w:sz w:val="24"/>
                <w:szCs w:val="24"/>
                <w:lang w:eastAsia="en-GB"/>
              </w:rPr>
            </w:pPr>
            <w:r w:rsidRPr="009B1407">
              <w:rPr>
                <w:rFonts w:eastAsia="Times New Roman" w:cstheme="minorHAnsi"/>
                <w:color w:val="000000" w:themeColor="text1"/>
                <w:sz w:val="24"/>
                <w:szCs w:val="24"/>
                <w:lang w:val="en-US" w:eastAsia="en-GB"/>
              </w:rPr>
              <w:t>Our mission is to provide a safer, more sustainable, efficient business, enhancing our local economy and enriching the local communities we serve</w:t>
            </w:r>
            <w:r w:rsidR="009A3FDD">
              <w:rPr>
                <w:rFonts w:eastAsia="Times New Roman" w:cstheme="minorHAnsi"/>
                <w:color w:val="000000" w:themeColor="text1"/>
                <w:sz w:val="24"/>
                <w:szCs w:val="24"/>
                <w:lang w:val="en-US" w:eastAsia="en-GB"/>
              </w:rPr>
              <w:t xml:space="preserve">.  </w:t>
            </w:r>
            <w:r w:rsidRPr="009B1407">
              <w:rPr>
                <w:rFonts w:eastAsia="Times New Roman" w:cstheme="minorHAnsi"/>
                <w:color w:val="000000" w:themeColor="text1"/>
                <w:sz w:val="24"/>
                <w:szCs w:val="24"/>
                <w:lang w:val="en-US" w:eastAsia="en-GB"/>
              </w:rPr>
              <w:t xml:space="preserve">This report highlights </w:t>
            </w:r>
            <w:r w:rsidR="00652B90">
              <w:rPr>
                <w:rFonts w:eastAsia="Times New Roman" w:cstheme="minorHAnsi"/>
                <w:color w:val="000000" w:themeColor="text1"/>
                <w:sz w:val="24"/>
                <w:szCs w:val="24"/>
                <w:lang w:val="en-US" w:eastAsia="en-GB"/>
              </w:rPr>
              <w:t xml:space="preserve">activity during the reporting year </w:t>
            </w:r>
            <w:r w:rsidR="00870658">
              <w:rPr>
                <w:rFonts w:eastAsia="Times New Roman" w:cstheme="minorHAnsi"/>
                <w:color w:val="000000" w:themeColor="text1"/>
                <w:sz w:val="24"/>
                <w:szCs w:val="24"/>
                <w:lang w:val="en-US" w:eastAsia="en-GB"/>
              </w:rPr>
              <w:t>to</w:t>
            </w:r>
            <w:r w:rsidR="00652B90">
              <w:rPr>
                <w:rFonts w:eastAsia="Times New Roman" w:cstheme="minorHAnsi"/>
                <w:color w:val="000000" w:themeColor="text1"/>
                <w:sz w:val="24"/>
                <w:szCs w:val="24"/>
                <w:lang w:val="en-US" w:eastAsia="en-GB"/>
              </w:rPr>
              <w:t xml:space="preserve"> demonstrate progress towards</w:t>
            </w:r>
            <w:r w:rsidRPr="009B1407">
              <w:rPr>
                <w:rFonts w:eastAsia="Times New Roman" w:cstheme="minorHAnsi"/>
                <w:color w:val="000000" w:themeColor="text1"/>
                <w:sz w:val="24"/>
                <w:szCs w:val="24"/>
                <w:lang w:val="en-US" w:eastAsia="en-GB"/>
              </w:rPr>
              <w:t xml:space="preserve"> our Equality Scheme commitments and their impact on the Section 75 categories.</w:t>
            </w:r>
            <w:r w:rsidRPr="009B1407">
              <w:rPr>
                <w:rFonts w:eastAsia="Times New Roman" w:cstheme="minorHAnsi"/>
                <w:color w:val="000000" w:themeColor="text1"/>
                <w:sz w:val="24"/>
                <w:szCs w:val="24"/>
                <w:lang w:eastAsia="en-GB"/>
              </w:rPr>
              <w:t> </w:t>
            </w:r>
          </w:p>
          <w:p w14:paraId="6079EE06" w14:textId="77777777" w:rsidR="009B1407" w:rsidRPr="009B1407" w:rsidRDefault="009B1407" w:rsidP="00154B6F">
            <w:pPr>
              <w:shd w:val="clear" w:color="auto" w:fill="FFFFFF"/>
              <w:textAlignment w:val="baseline"/>
              <w:rPr>
                <w:rFonts w:eastAsia="Times New Roman" w:cstheme="minorHAnsi"/>
                <w:color w:val="000000" w:themeColor="text1"/>
                <w:sz w:val="24"/>
                <w:szCs w:val="24"/>
                <w:lang w:eastAsia="en-GB"/>
              </w:rPr>
            </w:pPr>
          </w:p>
          <w:p w14:paraId="40687082" w14:textId="77777777" w:rsidR="009B1407" w:rsidRPr="009B1407" w:rsidRDefault="009B1407" w:rsidP="009B1407">
            <w:pPr>
              <w:jc w:val="center"/>
              <w:textAlignment w:val="baseline"/>
              <w:rPr>
                <w:rFonts w:eastAsia="Times New Roman" w:cstheme="minorHAnsi"/>
                <w:sz w:val="24"/>
                <w:szCs w:val="24"/>
                <w:lang w:eastAsia="en-GB"/>
              </w:rPr>
            </w:pPr>
            <w:r w:rsidRPr="009B1407">
              <w:rPr>
                <w:rFonts w:eastAsia="Times New Roman" w:cstheme="minorHAnsi"/>
                <w:b/>
                <w:bCs/>
                <w:color w:val="000000"/>
                <w:sz w:val="24"/>
                <w:szCs w:val="24"/>
                <w:lang w:eastAsia="en-GB"/>
              </w:rPr>
              <w:t>Infrastructure and Projects</w:t>
            </w:r>
            <w:r w:rsidRPr="009B1407">
              <w:rPr>
                <w:rFonts w:eastAsia="Times New Roman" w:cstheme="minorHAnsi"/>
                <w:color w:val="000000"/>
                <w:sz w:val="24"/>
                <w:szCs w:val="24"/>
                <w:lang w:eastAsia="en-GB"/>
              </w:rPr>
              <w:t> </w:t>
            </w:r>
          </w:p>
          <w:p w14:paraId="4A2BA779" w14:textId="77777777" w:rsidR="00FA4F5F" w:rsidRPr="009B1407" w:rsidRDefault="00FA4F5F" w:rsidP="00CF47AC">
            <w:pPr>
              <w:textAlignment w:val="baseline"/>
              <w:rPr>
                <w:rFonts w:eastAsia="Times New Roman" w:cstheme="minorHAnsi"/>
                <w:color w:val="000000"/>
                <w:sz w:val="24"/>
                <w:szCs w:val="24"/>
                <w:lang w:eastAsia="en-GB"/>
              </w:rPr>
            </w:pPr>
          </w:p>
          <w:p w14:paraId="32C84302" w14:textId="4F5975EA" w:rsidR="00CF47AC" w:rsidRPr="00CF47AC" w:rsidRDefault="5998D899" w:rsidP="43A39D5A">
            <w:pPr>
              <w:textAlignment w:val="baseline"/>
              <w:rPr>
                <w:rFonts w:eastAsia="Times New Roman"/>
                <w:color w:val="000000"/>
                <w:sz w:val="24"/>
                <w:szCs w:val="24"/>
                <w:lang w:eastAsia="en-GB"/>
              </w:rPr>
            </w:pPr>
            <w:r w:rsidRPr="43A39D5A">
              <w:rPr>
                <w:rFonts w:eastAsia="Times New Roman"/>
                <w:color w:val="000000" w:themeColor="text1"/>
                <w:sz w:val="24"/>
                <w:szCs w:val="24"/>
                <w:lang w:eastAsia="en-GB"/>
              </w:rPr>
              <w:t>With a range of investment projects underway, we have continued to improve our service delivery to promote equality of opportunity and good relations.  Delivery of these projects</w:t>
            </w:r>
            <w:r w:rsidR="00FE78F4">
              <w:rPr>
                <w:rFonts w:eastAsia="Times New Roman"/>
                <w:color w:val="000000" w:themeColor="text1"/>
                <w:sz w:val="24"/>
                <w:szCs w:val="24"/>
                <w:lang w:eastAsia="en-GB"/>
              </w:rPr>
              <w:t xml:space="preserve"> and completion of equality screening exercises,</w:t>
            </w:r>
            <w:r w:rsidRPr="43A39D5A">
              <w:rPr>
                <w:rFonts w:eastAsia="Times New Roman"/>
                <w:color w:val="000000" w:themeColor="text1"/>
                <w:sz w:val="24"/>
                <w:szCs w:val="24"/>
                <w:lang w:eastAsia="en-GB"/>
              </w:rPr>
              <w:t xml:space="preserve"> ensures capital projects and service developments have Section 75 considerations built into the process from the earliest stages.  The vital work of this division contributes to the equality scheme commitments to ensure improvements to the accessibility of the transport network. </w:t>
            </w:r>
          </w:p>
          <w:p w14:paraId="47BF69EF" w14:textId="77777777" w:rsidR="00CF47AC" w:rsidRP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 xml:space="preserve"> An overview of current key projects and their impact on Section 75 categories and good relations are noted below: </w:t>
            </w:r>
          </w:p>
          <w:p w14:paraId="154FD73C" w14:textId="77777777" w:rsidR="00CF47AC" w:rsidRPr="00CF47AC" w:rsidRDefault="00CF47AC" w:rsidP="00CF47AC">
            <w:pPr>
              <w:textAlignment w:val="baseline"/>
              <w:rPr>
                <w:rFonts w:eastAsia="Times New Roman" w:cstheme="minorHAnsi"/>
                <w:color w:val="000000"/>
                <w:sz w:val="24"/>
                <w:szCs w:val="24"/>
                <w:lang w:eastAsia="en-GB"/>
              </w:rPr>
            </w:pPr>
          </w:p>
          <w:p w14:paraId="3300D15E" w14:textId="77777777" w:rsidR="00CF47AC" w:rsidRPr="00B94D42" w:rsidRDefault="00CF47AC" w:rsidP="00CF47AC">
            <w:pPr>
              <w:textAlignment w:val="baseline"/>
              <w:rPr>
                <w:rFonts w:eastAsia="Times New Roman" w:cstheme="minorHAnsi"/>
                <w:color w:val="000000"/>
                <w:sz w:val="24"/>
                <w:szCs w:val="24"/>
                <w:u w:val="single"/>
                <w:lang w:eastAsia="en-GB"/>
              </w:rPr>
            </w:pPr>
            <w:r w:rsidRPr="00B94D42">
              <w:rPr>
                <w:rFonts w:eastAsia="Times New Roman" w:cstheme="minorHAnsi"/>
                <w:color w:val="000000"/>
                <w:sz w:val="24"/>
                <w:szCs w:val="24"/>
                <w:u w:val="single"/>
                <w:lang w:eastAsia="en-GB"/>
              </w:rPr>
              <w:t xml:space="preserve">Belfast Grand Central Station  </w:t>
            </w:r>
          </w:p>
          <w:p w14:paraId="0932BE67" w14:textId="0D03CE74" w:rsid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The Belfast Grand Central Station is a transport-led regeneration project which will provide a state-of-the-art integrated bus and rail transport terminus to meet the growing transport capacity needs within Northern Ireland.</w:t>
            </w:r>
            <w:r w:rsidR="009549D2">
              <w:rPr>
                <w:rFonts w:eastAsia="Times New Roman" w:cstheme="minorHAnsi"/>
                <w:color w:val="000000"/>
                <w:sz w:val="24"/>
                <w:szCs w:val="24"/>
                <w:lang w:eastAsia="en-GB"/>
              </w:rPr>
              <w:t xml:space="preserve">  T</w:t>
            </w:r>
            <w:r w:rsidRPr="00CF47AC">
              <w:rPr>
                <w:rFonts w:eastAsia="Times New Roman" w:cstheme="minorHAnsi"/>
                <w:color w:val="000000"/>
                <w:sz w:val="24"/>
                <w:szCs w:val="24"/>
                <w:lang w:eastAsia="en-GB"/>
              </w:rPr>
              <w:t xml:space="preserve">he project will be one of the largest integrated transport hubs in the UK and Ireland, with 8 rail platforms, 26 bus stands and up to 300 cycle stands.  In all, the Hub will have capacity for 20 million+ passenger journeys per year.  </w:t>
            </w:r>
          </w:p>
          <w:p w14:paraId="451A8094" w14:textId="77777777" w:rsidR="003C3B73" w:rsidRPr="00CF47AC" w:rsidRDefault="003C3B73" w:rsidP="00CF47AC">
            <w:pPr>
              <w:textAlignment w:val="baseline"/>
              <w:rPr>
                <w:rFonts w:eastAsia="Times New Roman" w:cstheme="minorHAnsi"/>
                <w:color w:val="000000"/>
                <w:sz w:val="24"/>
                <w:szCs w:val="24"/>
                <w:lang w:eastAsia="en-GB"/>
              </w:rPr>
            </w:pPr>
          </w:p>
          <w:p w14:paraId="7ABF36C1" w14:textId="084962CE" w:rsid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 xml:space="preserve">Enhancements to station facilities and surrounding areas will include spacious and comfortable passenger seating waiting areas, enhanced public realm, widening of footways for greater levels of pedestrian priority, and step-free access to and from the station to cater for pedestrians with restricted mobility and visual impairments.  Changing room facilities will include provision for disability access and baby changing rooms, toilet and changing facilities will accommodate those </w:t>
            </w:r>
            <w:r w:rsidR="00F55DD4">
              <w:rPr>
                <w:rFonts w:eastAsia="Times New Roman" w:cstheme="minorHAnsi"/>
                <w:color w:val="000000"/>
                <w:sz w:val="24"/>
                <w:szCs w:val="24"/>
                <w:lang w:eastAsia="en-GB"/>
              </w:rPr>
              <w:t>in the LGBT</w:t>
            </w:r>
            <w:r w:rsidR="000D5D76">
              <w:rPr>
                <w:rFonts w:eastAsia="Times New Roman" w:cstheme="minorHAnsi"/>
                <w:color w:val="000000"/>
                <w:sz w:val="24"/>
                <w:szCs w:val="24"/>
                <w:lang w:eastAsia="en-GB"/>
              </w:rPr>
              <w:t xml:space="preserve">+ </w:t>
            </w:r>
            <w:r w:rsidRPr="00CF47AC">
              <w:rPr>
                <w:rFonts w:eastAsia="Times New Roman" w:cstheme="minorHAnsi"/>
                <w:color w:val="000000"/>
                <w:sz w:val="24"/>
                <w:szCs w:val="24"/>
                <w:lang w:eastAsia="en-GB"/>
              </w:rPr>
              <w:t>community.</w:t>
            </w:r>
          </w:p>
          <w:p w14:paraId="4235330F" w14:textId="77777777" w:rsidR="007255A3" w:rsidRPr="00CF47AC" w:rsidRDefault="007255A3" w:rsidP="00CF47AC">
            <w:pPr>
              <w:textAlignment w:val="baseline"/>
              <w:rPr>
                <w:rFonts w:eastAsia="Times New Roman" w:cstheme="minorHAnsi"/>
                <w:color w:val="000000"/>
                <w:sz w:val="24"/>
                <w:szCs w:val="24"/>
                <w:lang w:eastAsia="en-GB"/>
              </w:rPr>
            </w:pPr>
          </w:p>
          <w:p w14:paraId="14A472F1" w14:textId="63B3FF2B" w:rsid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The project has adopted the new Social Value legislation which gives even more opportunity to create true and lasting benefits to the local area through commitments during the construction of this project.  The new legislation allow</w:t>
            </w:r>
            <w:r w:rsidR="00967BEC">
              <w:rPr>
                <w:rFonts w:eastAsia="Times New Roman" w:cstheme="minorHAnsi"/>
                <w:color w:val="000000"/>
                <w:sz w:val="24"/>
                <w:szCs w:val="24"/>
                <w:lang w:eastAsia="en-GB"/>
              </w:rPr>
              <w:t>s</w:t>
            </w:r>
            <w:r w:rsidRPr="00CF47AC">
              <w:rPr>
                <w:rFonts w:eastAsia="Times New Roman" w:cstheme="minorHAnsi"/>
                <w:color w:val="000000"/>
                <w:sz w:val="24"/>
                <w:szCs w:val="24"/>
                <w:lang w:eastAsia="en-GB"/>
              </w:rPr>
              <w:t xml:space="preserve"> us to measure and report our benefit to local community and economy through the identified themes of increasing secure employment and skills, building ethical and resilient supply chains, and delivering towards Zero Carbon and promoting wellbeing. The project will continue to build on Buy Social activity delivered through the Enabling Works offering employment opportunities, with targeted recruitment and training for identified priority groups. We will continue our work with those with disabilities and schools and colleges to enrich the curriculum and inspire students. Translink is committed to maximising social value impact through this project and will work closely with partners and local communities to ensure </w:t>
            </w:r>
            <w:proofErr w:type="gramStart"/>
            <w:r w:rsidRPr="00CF47AC">
              <w:rPr>
                <w:rFonts w:eastAsia="Times New Roman" w:cstheme="minorHAnsi"/>
                <w:color w:val="000000"/>
                <w:sz w:val="24"/>
                <w:szCs w:val="24"/>
                <w:lang w:eastAsia="en-GB"/>
              </w:rPr>
              <w:t>a lasting legacy</w:t>
            </w:r>
            <w:proofErr w:type="gramEnd"/>
            <w:r w:rsidRPr="00CF47AC">
              <w:rPr>
                <w:rFonts w:eastAsia="Times New Roman" w:cstheme="minorHAnsi"/>
                <w:color w:val="000000"/>
                <w:sz w:val="24"/>
                <w:szCs w:val="24"/>
                <w:lang w:eastAsia="en-GB"/>
              </w:rPr>
              <w:t xml:space="preserve"> and positive impact on the local community and economy. </w:t>
            </w:r>
          </w:p>
          <w:p w14:paraId="0B6CA26B" w14:textId="77777777" w:rsidR="007255A3" w:rsidRPr="00CF47AC" w:rsidRDefault="007255A3" w:rsidP="00CF47AC">
            <w:pPr>
              <w:textAlignment w:val="baseline"/>
              <w:rPr>
                <w:rFonts w:eastAsia="Times New Roman" w:cstheme="minorHAnsi"/>
                <w:color w:val="000000"/>
                <w:sz w:val="24"/>
                <w:szCs w:val="24"/>
                <w:lang w:eastAsia="en-GB"/>
              </w:rPr>
            </w:pPr>
          </w:p>
          <w:p w14:paraId="03DA3F87" w14:textId="77777777" w:rsidR="00CF47AC" w:rsidRP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 xml:space="preserve">There has been continuous ongoing engagement with stakeholders and community representatives throughout the planning process and construction stages. This engagement will continue with stakeholders throughout the project duration.   The project is currently close to completion of the main construction works phase 1 for the new station building and close to completion of the rail systems (permanent way, signalling and telecoms) work packages on site. </w:t>
            </w:r>
          </w:p>
          <w:p w14:paraId="66C3C574" w14:textId="77777777" w:rsidR="00CF47AC" w:rsidRPr="00CF47AC" w:rsidRDefault="00CF47AC" w:rsidP="00CF47AC">
            <w:pPr>
              <w:textAlignment w:val="baseline"/>
              <w:rPr>
                <w:rFonts w:eastAsia="Times New Roman" w:cstheme="minorHAnsi"/>
                <w:color w:val="000000"/>
                <w:sz w:val="24"/>
                <w:szCs w:val="24"/>
                <w:lang w:eastAsia="en-GB"/>
              </w:rPr>
            </w:pPr>
          </w:p>
          <w:p w14:paraId="7F7AE1CE" w14:textId="77777777" w:rsidR="00CF47AC" w:rsidRPr="00B94D42" w:rsidRDefault="00CF47AC" w:rsidP="00CF47AC">
            <w:pPr>
              <w:textAlignment w:val="baseline"/>
              <w:rPr>
                <w:rFonts w:eastAsia="Times New Roman" w:cstheme="minorHAnsi"/>
                <w:color w:val="000000"/>
                <w:sz w:val="24"/>
                <w:szCs w:val="24"/>
                <w:u w:val="single"/>
                <w:lang w:eastAsia="en-GB"/>
              </w:rPr>
            </w:pPr>
            <w:r w:rsidRPr="00B94D42">
              <w:rPr>
                <w:rFonts w:eastAsia="Times New Roman" w:cstheme="minorHAnsi"/>
                <w:color w:val="000000"/>
                <w:sz w:val="24"/>
                <w:szCs w:val="24"/>
                <w:u w:val="single"/>
                <w:lang w:eastAsia="en-GB"/>
              </w:rPr>
              <w:t>York Street Station Development</w:t>
            </w:r>
          </w:p>
          <w:p w14:paraId="2835A6E8" w14:textId="08C2512E" w:rsidR="00CF47AC" w:rsidRP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 xml:space="preserve">The York Street Station Redevelopment scheme (to replace the previous </w:t>
            </w:r>
            <w:proofErr w:type="spellStart"/>
            <w:r w:rsidRPr="00CF47AC">
              <w:rPr>
                <w:rFonts w:eastAsia="Times New Roman" w:cstheme="minorHAnsi"/>
                <w:color w:val="000000"/>
                <w:sz w:val="24"/>
                <w:szCs w:val="24"/>
                <w:lang w:eastAsia="en-GB"/>
              </w:rPr>
              <w:t>Yorkgate</w:t>
            </w:r>
            <w:proofErr w:type="spellEnd"/>
            <w:r w:rsidRPr="00CF47AC">
              <w:rPr>
                <w:rFonts w:eastAsia="Times New Roman" w:cstheme="minorHAnsi"/>
                <w:color w:val="000000"/>
                <w:sz w:val="24"/>
                <w:szCs w:val="24"/>
                <w:lang w:eastAsia="en-GB"/>
              </w:rPr>
              <w:t xml:space="preserve"> train station) improves DDA compliance </w:t>
            </w:r>
            <w:r w:rsidR="00CB0A5E">
              <w:rPr>
                <w:rFonts w:eastAsia="Times New Roman" w:cstheme="minorHAnsi"/>
                <w:color w:val="000000"/>
                <w:sz w:val="24"/>
                <w:szCs w:val="24"/>
                <w:lang w:eastAsia="en-GB"/>
              </w:rPr>
              <w:t>from the</w:t>
            </w:r>
            <w:r w:rsidRPr="00CF47AC">
              <w:rPr>
                <w:rFonts w:eastAsia="Times New Roman" w:cstheme="minorHAnsi"/>
                <w:color w:val="000000"/>
                <w:sz w:val="24"/>
                <w:szCs w:val="24"/>
                <w:lang w:eastAsia="en-GB"/>
              </w:rPr>
              <w:t xml:space="preserve"> limited accessibility provisions of the previous station</w:t>
            </w:r>
            <w:r w:rsidR="00D17851">
              <w:rPr>
                <w:rFonts w:eastAsia="Times New Roman" w:cstheme="minorHAnsi"/>
                <w:color w:val="000000"/>
                <w:sz w:val="24"/>
                <w:szCs w:val="24"/>
                <w:lang w:eastAsia="en-GB"/>
              </w:rPr>
              <w:t>.  This is</w:t>
            </w:r>
            <w:r w:rsidRPr="00CF47AC">
              <w:rPr>
                <w:rFonts w:eastAsia="Times New Roman" w:cstheme="minorHAnsi"/>
                <w:color w:val="000000"/>
                <w:sz w:val="24"/>
                <w:szCs w:val="24"/>
                <w:lang w:eastAsia="en-GB"/>
              </w:rPr>
              <w:t xml:space="preserve"> through the provision of level access entrance from road level to a lower-level concourse with lift</w:t>
            </w:r>
            <w:r w:rsidR="00463CA9">
              <w:rPr>
                <w:rFonts w:eastAsia="Times New Roman" w:cstheme="minorHAnsi"/>
                <w:color w:val="000000"/>
                <w:sz w:val="24"/>
                <w:szCs w:val="24"/>
                <w:lang w:eastAsia="en-GB"/>
              </w:rPr>
              <w:t>,</w:t>
            </w:r>
            <w:r w:rsidRPr="00CF47AC">
              <w:rPr>
                <w:rFonts w:eastAsia="Times New Roman" w:cstheme="minorHAnsi"/>
                <w:color w:val="000000"/>
                <w:sz w:val="24"/>
                <w:szCs w:val="24"/>
                <w:lang w:eastAsia="en-GB"/>
              </w:rPr>
              <w:t xml:space="preserve"> </w:t>
            </w:r>
            <w:r w:rsidR="00463CA9">
              <w:rPr>
                <w:rFonts w:eastAsia="Times New Roman" w:cstheme="minorHAnsi"/>
                <w:color w:val="000000"/>
                <w:sz w:val="24"/>
                <w:szCs w:val="24"/>
                <w:lang w:eastAsia="en-GB"/>
              </w:rPr>
              <w:t>an</w:t>
            </w:r>
            <w:r w:rsidRPr="00CF47AC">
              <w:rPr>
                <w:rFonts w:eastAsia="Times New Roman" w:cstheme="minorHAnsi"/>
                <w:color w:val="000000"/>
                <w:sz w:val="24"/>
                <w:szCs w:val="24"/>
                <w:lang w:eastAsia="en-GB"/>
              </w:rPr>
              <w:t xml:space="preserve"> escalator provision to access track level and introduction of a new Changing Places facility.  It also provides better connectivity, particularly with the opening of the new Ulster University campus and the planned City Quays development. There will be better links to walking and cycling options with more access to cycle parking and local cycle networks and a new footbridge will link to wider platforms and new canopies.  IMTAC have been key project stakeholders throughout all stages of design to date.</w:t>
            </w:r>
          </w:p>
          <w:p w14:paraId="2D50CA8E" w14:textId="77777777" w:rsidR="00CF47AC" w:rsidRP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 xml:space="preserve"> </w:t>
            </w:r>
          </w:p>
          <w:p w14:paraId="55BD67C1" w14:textId="74F79015" w:rsidR="00237A59"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 xml:space="preserve">The project is also on target to achieve a BREEAM excellent rating, with </w:t>
            </w:r>
            <w:proofErr w:type="gramStart"/>
            <w:r w:rsidRPr="00CF47AC">
              <w:rPr>
                <w:rFonts w:eastAsia="Times New Roman" w:cstheme="minorHAnsi"/>
                <w:color w:val="000000"/>
                <w:sz w:val="24"/>
                <w:szCs w:val="24"/>
                <w:lang w:eastAsia="en-GB"/>
              </w:rPr>
              <w:t>a number of</w:t>
            </w:r>
            <w:proofErr w:type="gramEnd"/>
            <w:r w:rsidRPr="00CF47AC">
              <w:rPr>
                <w:rFonts w:eastAsia="Times New Roman" w:cstheme="minorHAnsi"/>
                <w:color w:val="000000"/>
                <w:sz w:val="24"/>
                <w:szCs w:val="24"/>
                <w:lang w:eastAsia="en-GB"/>
              </w:rPr>
              <w:t xml:space="preserve"> LZC technologies and ecologically beneficial measures adopted within the design to achieve this. The new station also includes secure community event space which will enable Translink operations to continue the good work within the community. Construction work commenced in late 2022, and the station has now opened for operational use, with the construction work planned for full completion later this year</w:t>
            </w:r>
            <w:r w:rsidR="00073F6C">
              <w:rPr>
                <w:rFonts w:eastAsia="Times New Roman" w:cstheme="minorHAnsi"/>
                <w:color w:val="000000"/>
                <w:sz w:val="24"/>
                <w:szCs w:val="24"/>
                <w:lang w:eastAsia="en-GB"/>
              </w:rPr>
              <w:t xml:space="preserve">.  </w:t>
            </w:r>
            <w:r w:rsidRPr="00CF47AC">
              <w:rPr>
                <w:rFonts w:eastAsia="Times New Roman" w:cstheme="minorHAnsi"/>
                <w:color w:val="000000"/>
                <w:sz w:val="24"/>
                <w:szCs w:val="24"/>
                <w:lang w:eastAsia="en-GB"/>
              </w:rPr>
              <w:t xml:space="preserve"> </w:t>
            </w:r>
          </w:p>
          <w:p w14:paraId="2E9BB873" w14:textId="77777777" w:rsidR="00237A59" w:rsidRDefault="00237A59" w:rsidP="00CF47AC">
            <w:pPr>
              <w:textAlignment w:val="baseline"/>
              <w:rPr>
                <w:rFonts w:eastAsia="Times New Roman" w:cstheme="minorHAnsi"/>
                <w:color w:val="000000"/>
                <w:sz w:val="24"/>
                <w:szCs w:val="24"/>
                <w:lang w:eastAsia="en-GB"/>
              </w:rPr>
            </w:pPr>
          </w:p>
          <w:p w14:paraId="151AD212" w14:textId="29AF0A0B" w:rsidR="002E66D3" w:rsidRPr="00AC287A" w:rsidRDefault="002420E7" w:rsidP="00A96090">
            <w:pPr>
              <w:jc w:val="both"/>
              <w:rPr>
                <w:rFonts w:eastAsia="Arial" w:cstheme="minorHAnsi"/>
                <w:color w:val="000000" w:themeColor="text1"/>
                <w:sz w:val="24"/>
                <w:szCs w:val="24"/>
              </w:rPr>
            </w:pPr>
            <w:r w:rsidRPr="00AC287A">
              <w:rPr>
                <w:rFonts w:eastAsia="Arial" w:cstheme="minorHAnsi"/>
                <w:sz w:val="24"/>
                <w:szCs w:val="24"/>
                <w:lang w:val="en-US"/>
              </w:rPr>
              <w:t>Social Value opportunities have been developed throughout construction phases of the project and continue to deliver positive social impact above and beyond statutory targets, in conjunction with partner agencies.</w:t>
            </w:r>
            <w:r w:rsidR="002E66D3" w:rsidRPr="00AC287A">
              <w:rPr>
                <w:rFonts w:eastAsia="Arial" w:cstheme="minorHAnsi"/>
                <w:sz w:val="24"/>
                <w:szCs w:val="24"/>
                <w:lang w:val="en-US"/>
              </w:rPr>
              <w:t xml:space="preserve">  </w:t>
            </w:r>
            <w:r w:rsidR="002E66D3" w:rsidRPr="00AC287A">
              <w:rPr>
                <w:rFonts w:eastAsia="Arial" w:cstheme="minorHAnsi"/>
                <w:sz w:val="24"/>
                <w:szCs w:val="24"/>
              </w:rPr>
              <w:t xml:space="preserve">There has been extensive and meaningful engagement with local community groups, residents, </w:t>
            </w:r>
            <w:proofErr w:type="gramStart"/>
            <w:r w:rsidR="002E66D3" w:rsidRPr="00AC287A">
              <w:rPr>
                <w:rFonts w:eastAsia="Arial" w:cstheme="minorHAnsi"/>
                <w:sz w:val="24"/>
                <w:szCs w:val="24"/>
              </w:rPr>
              <w:t>schools</w:t>
            </w:r>
            <w:proofErr w:type="gramEnd"/>
            <w:r w:rsidR="002E66D3" w:rsidRPr="00AC287A">
              <w:rPr>
                <w:rFonts w:eastAsia="Arial" w:cstheme="minorHAnsi"/>
                <w:sz w:val="24"/>
                <w:szCs w:val="24"/>
              </w:rPr>
              <w:t xml:space="preserve"> and the business community over the last number of years</w:t>
            </w:r>
            <w:r w:rsidR="00BE04B2" w:rsidRPr="00AC287A">
              <w:rPr>
                <w:rFonts w:eastAsia="Arial" w:cstheme="minorHAnsi"/>
                <w:sz w:val="24"/>
                <w:szCs w:val="24"/>
              </w:rPr>
              <w:t>, these include:</w:t>
            </w:r>
          </w:p>
          <w:p w14:paraId="5DF8E726" w14:textId="734DB207" w:rsidR="009B0F8E" w:rsidRPr="00AC287A" w:rsidRDefault="009B0F8E" w:rsidP="009B0F8E">
            <w:pPr>
              <w:pStyle w:val="ListParagraph"/>
              <w:numPr>
                <w:ilvl w:val="1"/>
                <w:numId w:val="30"/>
              </w:numPr>
              <w:ind w:right="-20"/>
              <w:jc w:val="both"/>
              <w:rPr>
                <w:rFonts w:eastAsia="Arial" w:cstheme="minorHAnsi"/>
                <w:color w:val="000000" w:themeColor="text1"/>
                <w:sz w:val="24"/>
                <w:szCs w:val="24"/>
              </w:rPr>
            </w:pPr>
            <w:r w:rsidRPr="00AC287A">
              <w:rPr>
                <w:rFonts w:eastAsia="Arial" w:cstheme="minorHAnsi"/>
                <w:sz w:val="24"/>
                <w:szCs w:val="24"/>
              </w:rPr>
              <w:t>364 weeks of paid employment for New Entrant Trainees</w:t>
            </w:r>
            <w:r w:rsidR="00FC3820">
              <w:rPr>
                <w:rFonts w:eastAsia="Arial" w:cstheme="minorHAnsi"/>
                <w:sz w:val="24"/>
                <w:szCs w:val="24"/>
              </w:rPr>
              <w:t>.</w:t>
            </w:r>
          </w:p>
          <w:p w14:paraId="30C875E5" w14:textId="6DB73CB0" w:rsidR="009B0F8E" w:rsidRPr="00AC287A" w:rsidRDefault="009B0F8E" w:rsidP="009B0F8E">
            <w:pPr>
              <w:pStyle w:val="ListParagraph"/>
              <w:numPr>
                <w:ilvl w:val="1"/>
                <w:numId w:val="30"/>
              </w:numPr>
              <w:ind w:right="-20"/>
              <w:jc w:val="both"/>
              <w:rPr>
                <w:rFonts w:eastAsia="Arial" w:cstheme="minorHAnsi"/>
                <w:color w:val="000000" w:themeColor="text1"/>
                <w:sz w:val="24"/>
                <w:szCs w:val="24"/>
              </w:rPr>
            </w:pPr>
            <w:r w:rsidRPr="00AC287A">
              <w:rPr>
                <w:rFonts w:eastAsia="Arial" w:cstheme="minorHAnsi"/>
                <w:sz w:val="24"/>
                <w:szCs w:val="24"/>
              </w:rPr>
              <w:lastRenderedPageBreak/>
              <w:t xml:space="preserve">10 professional &amp; trade apprentices employed on the project.  </w:t>
            </w:r>
          </w:p>
          <w:p w14:paraId="155FAAE9" w14:textId="75AC6FE6" w:rsidR="009B0F8E" w:rsidRPr="00AC287A" w:rsidRDefault="009B0F8E" w:rsidP="009B0F8E">
            <w:pPr>
              <w:pStyle w:val="ListParagraph"/>
              <w:numPr>
                <w:ilvl w:val="1"/>
                <w:numId w:val="30"/>
              </w:numPr>
              <w:ind w:right="-20"/>
              <w:jc w:val="both"/>
              <w:rPr>
                <w:rFonts w:eastAsia="Arial" w:cstheme="minorHAnsi"/>
                <w:color w:val="000000" w:themeColor="text1"/>
                <w:sz w:val="24"/>
                <w:szCs w:val="24"/>
              </w:rPr>
            </w:pPr>
            <w:r w:rsidRPr="00AC287A">
              <w:rPr>
                <w:rFonts w:eastAsia="Arial" w:cstheme="minorHAnsi"/>
                <w:sz w:val="24"/>
                <w:szCs w:val="24"/>
              </w:rPr>
              <w:t>35 weeks of on-site work experience facilitated for secondary school &amp; FE students</w:t>
            </w:r>
            <w:r w:rsidR="00FC3820">
              <w:rPr>
                <w:rFonts w:eastAsia="Arial" w:cstheme="minorHAnsi"/>
                <w:sz w:val="24"/>
                <w:szCs w:val="24"/>
              </w:rPr>
              <w:t>.</w:t>
            </w:r>
          </w:p>
          <w:p w14:paraId="122C6285" w14:textId="383ADC7F" w:rsidR="009B0F8E" w:rsidRPr="00AC287A" w:rsidRDefault="009B0F8E" w:rsidP="009B0F8E">
            <w:pPr>
              <w:pStyle w:val="ListParagraph"/>
              <w:numPr>
                <w:ilvl w:val="1"/>
                <w:numId w:val="30"/>
              </w:numPr>
              <w:ind w:right="-20"/>
              <w:jc w:val="both"/>
              <w:rPr>
                <w:rFonts w:eastAsia="Arial" w:cstheme="minorHAnsi"/>
                <w:color w:val="000000" w:themeColor="text1"/>
                <w:sz w:val="24"/>
                <w:szCs w:val="24"/>
              </w:rPr>
            </w:pPr>
            <w:r w:rsidRPr="00AC287A">
              <w:rPr>
                <w:rFonts w:eastAsia="Arial" w:cstheme="minorHAnsi"/>
                <w:sz w:val="24"/>
                <w:szCs w:val="24"/>
              </w:rPr>
              <w:t>292 staff hours dedicated to school construction careers events, site visits &amp; supporting curricula</w:t>
            </w:r>
            <w:r w:rsidR="004840B9" w:rsidRPr="00AC287A">
              <w:rPr>
                <w:rFonts w:eastAsia="Arial" w:cstheme="minorHAnsi"/>
                <w:sz w:val="24"/>
                <w:szCs w:val="24"/>
              </w:rPr>
              <w:t xml:space="preserve"> with over </w:t>
            </w:r>
            <w:r w:rsidRPr="00AC287A">
              <w:rPr>
                <w:rFonts w:eastAsia="Arial" w:cstheme="minorHAnsi"/>
                <w:sz w:val="24"/>
                <w:szCs w:val="24"/>
              </w:rPr>
              <w:t>4</w:t>
            </w:r>
            <w:r w:rsidR="00FC3820">
              <w:rPr>
                <w:rFonts w:eastAsia="Arial" w:cstheme="minorHAnsi"/>
                <w:sz w:val="24"/>
                <w:szCs w:val="24"/>
              </w:rPr>
              <w:t>00</w:t>
            </w:r>
            <w:r w:rsidRPr="00AC287A">
              <w:rPr>
                <w:rFonts w:eastAsia="Arial" w:cstheme="minorHAnsi"/>
                <w:sz w:val="24"/>
                <w:szCs w:val="24"/>
              </w:rPr>
              <w:t xml:space="preserve"> students reached.</w:t>
            </w:r>
          </w:p>
          <w:p w14:paraId="4BCC52CB" w14:textId="00F3AD39" w:rsidR="009B0F8E" w:rsidRPr="00AC287A" w:rsidRDefault="009B0F8E" w:rsidP="009B0F8E">
            <w:pPr>
              <w:pStyle w:val="ListParagraph"/>
              <w:numPr>
                <w:ilvl w:val="1"/>
                <w:numId w:val="30"/>
              </w:numPr>
              <w:ind w:right="-20"/>
              <w:jc w:val="both"/>
              <w:rPr>
                <w:rFonts w:eastAsia="Arial" w:cstheme="minorHAnsi"/>
                <w:color w:val="000000" w:themeColor="text1"/>
                <w:sz w:val="24"/>
                <w:szCs w:val="24"/>
              </w:rPr>
            </w:pPr>
            <w:r w:rsidRPr="00AC287A">
              <w:rPr>
                <w:rFonts w:eastAsia="Arial" w:cstheme="minorHAnsi"/>
                <w:sz w:val="24"/>
                <w:szCs w:val="24"/>
              </w:rPr>
              <w:t xml:space="preserve">34 employer insight events with local employability providers and their client groups to help improve prospects for employment for </w:t>
            </w:r>
            <w:proofErr w:type="gramStart"/>
            <w:r w:rsidRPr="00AC287A">
              <w:rPr>
                <w:rFonts w:eastAsia="Arial" w:cstheme="minorHAnsi"/>
                <w:sz w:val="24"/>
                <w:szCs w:val="24"/>
              </w:rPr>
              <w:t>job-seekers</w:t>
            </w:r>
            <w:proofErr w:type="gramEnd"/>
            <w:r w:rsidR="003069B5">
              <w:rPr>
                <w:rFonts w:eastAsia="Arial" w:cstheme="minorHAnsi"/>
                <w:sz w:val="24"/>
                <w:szCs w:val="24"/>
              </w:rPr>
              <w:t>.</w:t>
            </w:r>
          </w:p>
          <w:p w14:paraId="6FC8C08F" w14:textId="613BC595" w:rsidR="002420E7" w:rsidRPr="00AC287A" w:rsidRDefault="009B0F8E" w:rsidP="007A31B8">
            <w:pPr>
              <w:pStyle w:val="ListParagraph"/>
              <w:numPr>
                <w:ilvl w:val="1"/>
                <w:numId w:val="30"/>
              </w:numPr>
              <w:ind w:right="-20"/>
              <w:jc w:val="both"/>
              <w:rPr>
                <w:rFonts w:eastAsia="Arial" w:cstheme="minorHAnsi"/>
                <w:color w:val="000000" w:themeColor="text1"/>
                <w:sz w:val="24"/>
                <w:szCs w:val="24"/>
              </w:rPr>
            </w:pPr>
            <w:r w:rsidRPr="00AC287A">
              <w:rPr>
                <w:rFonts w:eastAsia="Arial" w:cstheme="minorHAnsi"/>
                <w:sz w:val="24"/>
                <w:szCs w:val="24"/>
              </w:rPr>
              <w:t xml:space="preserve">69 event hours </w:t>
            </w:r>
            <w:r w:rsidR="007A31B8" w:rsidRPr="00AC287A">
              <w:rPr>
                <w:rFonts w:eastAsia="Arial" w:cstheme="minorHAnsi"/>
                <w:sz w:val="24"/>
                <w:szCs w:val="24"/>
              </w:rPr>
              <w:t>spent</w:t>
            </w:r>
            <w:r w:rsidRPr="00AC287A">
              <w:rPr>
                <w:rFonts w:eastAsia="Arial" w:cstheme="minorHAnsi"/>
                <w:sz w:val="24"/>
                <w:szCs w:val="24"/>
              </w:rPr>
              <w:t xml:space="preserve"> supporting the voluntary, community and social enterprise sector</w:t>
            </w:r>
            <w:r w:rsidR="007A31B8" w:rsidRPr="00AC287A">
              <w:rPr>
                <w:rFonts w:eastAsia="Arial" w:cstheme="minorHAnsi"/>
                <w:sz w:val="24"/>
                <w:szCs w:val="24"/>
              </w:rPr>
              <w:t>.</w:t>
            </w:r>
          </w:p>
          <w:p w14:paraId="3D3AB55E" w14:textId="49D52D05" w:rsidR="00CF47AC" w:rsidRPr="00CF47AC" w:rsidRDefault="00CF47AC" w:rsidP="00CF47AC">
            <w:pPr>
              <w:textAlignment w:val="baseline"/>
              <w:rPr>
                <w:rFonts w:eastAsia="Times New Roman" w:cstheme="minorHAnsi"/>
                <w:color w:val="000000"/>
                <w:sz w:val="24"/>
                <w:szCs w:val="24"/>
                <w:lang w:eastAsia="en-GB"/>
              </w:rPr>
            </w:pPr>
          </w:p>
          <w:p w14:paraId="104CA7B3" w14:textId="0DF4932E" w:rsidR="00CF47AC" w:rsidRPr="007255A3" w:rsidRDefault="00CF47AC" w:rsidP="00CF47AC">
            <w:pPr>
              <w:textAlignment w:val="baseline"/>
              <w:rPr>
                <w:rFonts w:eastAsia="Times New Roman" w:cstheme="minorHAnsi"/>
                <w:color w:val="000000"/>
                <w:sz w:val="24"/>
                <w:szCs w:val="24"/>
                <w:u w:val="single"/>
                <w:lang w:eastAsia="en-GB"/>
              </w:rPr>
            </w:pPr>
            <w:r w:rsidRPr="007255A3">
              <w:rPr>
                <w:rFonts w:eastAsia="Times New Roman" w:cstheme="minorHAnsi"/>
                <w:color w:val="000000"/>
                <w:sz w:val="24"/>
                <w:szCs w:val="24"/>
                <w:u w:val="single"/>
                <w:lang w:eastAsia="en-GB"/>
              </w:rPr>
              <w:t>Bus Safety Upgrade Programme</w:t>
            </w:r>
            <w:r w:rsidR="007255A3" w:rsidRPr="007255A3">
              <w:rPr>
                <w:rFonts w:eastAsia="Times New Roman" w:cstheme="minorHAnsi"/>
                <w:color w:val="000000"/>
                <w:sz w:val="24"/>
                <w:szCs w:val="24"/>
                <w:u w:val="single"/>
                <w:lang w:eastAsia="en-GB"/>
              </w:rPr>
              <w:t>:</w:t>
            </w:r>
          </w:p>
          <w:p w14:paraId="545E0213" w14:textId="1F490E58" w:rsidR="00CF47AC" w:rsidRP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 xml:space="preserve">The Bus Safety Upgrade Programme is a multi-phase, Translink-wide programme of works to improve safety standards to Translink’s bus operational sites. Phase 1 of this project has been completed, and an Outline Business Case (OBC) has been approved for Phase 2. </w:t>
            </w:r>
          </w:p>
          <w:p w14:paraId="35827F66" w14:textId="77777777" w:rsidR="00CF47AC" w:rsidRPr="00CF47AC" w:rsidRDefault="00CF47AC" w:rsidP="00CF47AC">
            <w:pPr>
              <w:textAlignment w:val="baseline"/>
              <w:rPr>
                <w:rFonts w:eastAsia="Times New Roman" w:cstheme="minorHAnsi"/>
                <w:color w:val="000000"/>
                <w:sz w:val="24"/>
                <w:szCs w:val="24"/>
                <w:lang w:eastAsia="en-GB"/>
              </w:rPr>
            </w:pPr>
          </w:p>
          <w:p w14:paraId="050CD351" w14:textId="77777777" w:rsidR="007135B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 xml:space="preserve">Under this programme, a holistic review of Translink’s bus operational safety standards has been undertaken and </w:t>
            </w:r>
            <w:proofErr w:type="gramStart"/>
            <w:r w:rsidRPr="00CF47AC">
              <w:rPr>
                <w:rFonts w:eastAsia="Times New Roman" w:cstheme="minorHAnsi"/>
                <w:color w:val="000000"/>
                <w:sz w:val="24"/>
                <w:szCs w:val="24"/>
                <w:lang w:eastAsia="en-GB"/>
              </w:rPr>
              <w:t>a number of</w:t>
            </w:r>
            <w:proofErr w:type="gramEnd"/>
            <w:r w:rsidRPr="00CF47AC">
              <w:rPr>
                <w:rFonts w:eastAsia="Times New Roman" w:cstheme="minorHAnsi"/>
                <w:color w:val="000000"/>
                <w:sz w:val="24"/>
                <w:szCs w:val="24"/>
                <w:lang w:eastAsia="en-GB"/>
              </w:rPr>
              <w:t xml:space="preserve"> measures will be implemented on-site to improve customer segregation and overall safety within the sites. A key part of the programme is to ensure adequate DDA compliance for each of the sites through a review of customer / staff parking and sufficient accessible parking space provision, compliant pedestrian walkways and disabled access bays for the safe access and egress of persons of reduced mobility on the various Translink fleet vehicles. </w:t>
            </w:r>
          </w:p>
          <w:p w14:paraId="00E2C0CC" w14:textId="77777777" w:rsidR="007135BC" w:rsidRDefault="007135BC" w:rsidP="00CF47AC">
            <w:pPr>
              <w:textAlignment w:val="baseline"/>
              <w:rPr>
                <w:rFonts w:eastAsia="Times New Roman" w:cstheme="minorHAnsi"/>
                <w:color w:val="000000"/>
                <w:sz w:val="24"/>
                <w:szCs w:val="24"/>
                <w:lang w:eastAsia="en-GB"/>
              </w:rPr>
            </w:pPr>
          </w:p>
          <w:p w14:paraId="6A5E467E" w14:textId="58138BB0" w:rsidR="00CF47AC" w:rsidRPr="00CF47AC" w:rsidRDefault="00CF47AC" w:rsidP="00CF47AC">
            <w:pPr>
              <w:textAlignment w:val="baseline"/>
              <w:rPr>
                <w:rFonts w:eastAsia="Times New Roman" w:cstheme="minorHAnsi"/>
                <w:color w:val="000000"/>
                <w:sz w:val="24"/>
                <w:szCs w:val="24"/>
                <w:lang w:eastAsia="en-GB"/>
              </w:rPr>
            </w:pPr>
            <w:r w:rsidRPr="009035E5">
              <w:rPr>
                <w:rFonts w:eastAsia="Times New Roman" w:cstheme="minorHAnsi"/>
                <w:color w:val="000000"/>
                <w:sz w:val="24"/>
                <w:szCs w:val="24"/>
                <w:lang w:eastAsia="en-GB"/>
              </w:rPr>
              <w:t>Translink’s</w:t>
            </w:r>
            <w:r w:rsidRPr="00CF47AC">
              <w:rPr>
                <w:rFonts w:eastAsia="Times New Roman" w:cstheme="minorHAnsi"/>
                <w:color w:val="000000"/>
                <w:sz w:val="24"/>
                <w:szCs w:val="24"/>
                <w:lang w:eastAsia="en-GB"/>
              </w:rPr>
              <w:t xml:space="preserve"> Safety, </w:t>
            </w:r>
            <w:proofErr w:type="gramStart"/>
            <w:r w:rsidRPr="00CF47AC">
              <w:rPr>
                <w:rFonts w:eastAsia="Times New Roman" w:cstheme="minorHAnsi"/>
                <w:color w:val="000000"/>
                <w:sz w:val="24"/>
                <w:szCs w:val="24"/>
                <w:lang w:eastAsia="en-GB"/>
              </w:rPr>
              <w:t>Health</w:t>
            </w:r>
            <w:proofErr w:type="gramEnd"/>
            <w:r w:rsidRPr="00CF47AC">
              <w:rPr>
                <w:rFonts w:eastAsia="Times New Roman" w:cstheme="minorHAnsi"/>
                <w:color w:val="000000"/>
                <w:sz w:val="24"/>
                <w:szCs w:val="24"/>
                <w:lang w:eastAsia="en-GB"/>
              </w:rPr>
              <w:t xml:space="preserve"> and Environment (SHE) department and Accessibility Manager were involved as key stakeholders throughout the programme’s development and each site was subject to a separate planning application process, with all relevant stakeholders’ feedback reviewed and considered in the design process.</w:t>
            </w:r>
          </w:p>
          <w:p w14:paraId="3DC332D4" w14:textId="77777777" w:rsidR="00CF47AC" w:rsidRPr="00CF47AC" w:rsidRDefault="00CF47AC" w:rsidP="00CF47AC">
            <w:pPr>
              <w:textAlignment w:val="baseline"/>
              <w:rPr>
                <w:rFonts w:eastAsia="Times New Roman" w:cstheme="minorHAnsi"/>
                <w:color w:val="000000"/>
                <w:sz w:val="24"/>
                <w:szCs w:val="24"/>
                <w:lang w:eastAsia="en-GB"/>
              </w:rPr>
            </w:pPr>
          </w:p>
          <w:p w14:paraId="02C102B3" w14:textId="1E5D6B46" w:rsidR="00CF47AC" w:rsidRPr="007255A3" w:rsidRDefault="00CF47AC" w:rsidP="00CF47AC">
            <w:pPr>
              <w:textAlignment w:val="baseline"/>
              <w:rPr>
                <w:rFonts w:eastAsia="Times New Roman" w:cstheme="minorHAnsi"/>
                <w:color w:val="000000"/>
                <w:sz w:val="24"/>
                <w:szCs w:val="24"/>
                <w:u w:val="single"/>
                <w:lang w:eastAsia="en-GB"/>
              </w:rPr>
            </w:pPr>
            <w:r w:rsidRPr="007255A3">
              <w:rPr>
                <w:rFonts w:eastAsia="Times New Roman" w:cstheme="minorHAnsi"/>
                <w:color w:val="000000"/>
                <w:sz w:val="24"/>
                <w:szCs w:val="24"/>
                <w:u w:val="single"/>
                <w:lang w:eastAsia="en-GB"/>
              </w:rPr>
              <w:t>Park and Ride Programme</w:t>
            </w:r>
            <w:r w:rsidR="007255A3" w:rsidRPr="007255A3">
              <w:rPr>
                <w:rFonts w:eastAsia="Times New Roman" w:cstheme="minorHAnsi"/>
                <w:color w:val="000000"/>
                <w:sz w:val="24"/>
                <w:szCs w:val="24"/>
                <w:u w:val="single"/>
                <w:lang w:eastAsia="en-GB"/>
              </w:rPr>
              <w:t>:</w:t>
            </w:r>
          </w:p>
          <w:p w14:paraId="41913C9B" w14:textId="77777777" w:rsidR="00CF47AC" w:rsidRPr="00CF47AC" w:rsidRDefault="00CF47AC" w:rsidP="00CF47AC">
            <w:pPr>
              <w:textAlignment w:val="baseline"/>
              <w:rPr>
                <w:rFonts w:eastAsia="Times New Roman" w:cstheme="minorHAnsi"/>
                <w:color w:val="000000"/>
                <w:sz w:val="24"/>
                <w:szCs w:val="24"/>
                <w:lang w:eastAsia="en-GB"/>
              </w:rPr>
            </w:pPr>
          </w:p>
          <w:p w14:paraId="67431C42" w14:textId="36671BE9" w:rsidR="00CF47AC" w:rsidRP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 xml:space="preserve">Translink’s Park &amp; Ride (P&amp;R) programme continues to progress.  New Park &amp; Ride facilities provide enhanced accessibility to the bus and rail network, are fully DDA-compliant and include accessible parking, security fencing, lighting and 24-hour CCTV coverage.  On all its Park &amp; Ride facilities, Translink engages with user groups such as IMTAC and </w:t>
            </w:r>
            <w:proofErr w:type="spellStart"/>
            <w:r w:rsidRPr="00CF47AC">
              <w:rPr>
                <w:rFonts w:eastAsia="Times New Roman" w:cstheme="minorHAnsi"/>
                <w:color w:val="000000"/>
                <w:sz w:val="24"/>
                <w:szCs w:val="24"/>
                <w:lang w:eastAsia="en-GB"/>
              </w:rPr>
              <w:t>Sustrans</w:t>
            </w:r>
            <w:proofErr w:type="spellEnd"/>
            <w:r w:rsidRPr="00CF47AC">
              <w:rPr>
                <w:rFonts w:eastAsia="Times New Roman" w:cstheme="minorHAnsi"/>
                <w:color w:val="000000"/>
                <w:sz w:val="24"/>
                <w:szCs w:val="24"/>
                <w:lang w:eastAsia="en-GB"/>
              </w:rPr>
              <w:t xml:space="preserve"> to ensure that the projects cater for the needs of all users. As part of the Major Planning Application Public Consultation process, all sites are thoroughly reviewed to ensure they meet or exceed stringent accessibility guidelines. </w:t>
            </w:r>
          </w:p>
          <w:p w14:paraId="355348C7" w14:textId="77777777" w:rsidR="00803C57" w:rsidRPr="00CF47AC" w:rsidRDefault="00803C57" w:rsidP="00CF47AC">
            <w:pPr>
              <w:textAlignment w:val="baseline"/>
              <w:rPr>
                <w:rFonts w:eastAsia="Times New Roman" w:cstheme="minorHAnsi"/>
                <w:color w:val="000000"/>
                <w:sz w:val="24"/>
                <w:szCs w:val="24"/>
                <w:lang w:eastAsia="en-GB"/>
              </w:rPr>
            </w:pPr>
          </w:p>
          <w:p w14:paraId="591B6318" w14:textId="2CA68F97" w:rsidR="00CF47AC" w:rsidRDefault="00CF47AC" w:rsidP="00CF47AC">
            <w:pPr>
              <w:textAlignment w:val="baseline"/>
              <w:rPr>
                <w:rFonts w:eastAsia="Times New Roman" w:cstheme="minorHAnsi"/>
                <w:color w:val="000000"/>
                <w:sz w:val="24"/>
                <w:szCs w:val="24"/>
                <w:u w:val="single"/>
                <w:lang w:eastAsia="en-GB"/>
              </w:rPr>
            </w:pPr>
            <w:r w:rsidRPr="00AF2E7A">
              <w:rPr>
                <w:rFonts w:eastAsia="Times New Roman" w:cstheme="minorHAnsi"/>
                <w:color w:val="000000"/>
                <w:sz w:val="24"/>
                <w:szCs w:val="24"/>
                <w:u w:val="single"/>
                <w:lang w:eastAsia="en-GB"/>
              </w:rPr>
              <w:t>Lisburn Area Track Renewals</w:t>
            </w:r>
            <w:r w:rsidR="00AF2E7A">
              <w:rPr>
                <w:rFonts w:eastAsia="Times New Roman" w:cstheme="minorHAnsi"/>
                <w:color w:val="000000"/>
                <w:sz w:val="24"/>
                <w:szCs w:val="24"/>
                <w:u w:val="single"/>
                <w:lang w:eastAsia="en-GB"/>
              </w:rPr>
              <w:t>:</w:t>
            </w:r>
          </w:p>
          <w:p w14:paraId="6EB762EB" w14:textId="77777777" w:rsidR="00AF2E7A" w:rsidRPr="00AF2E7A" w:rsidRDefault="00AF2E7A" w:rsidP="00CF47AC">
            <w:pPr>
              <w:textAlignment w:val="baseline"/>
              <w:rPr>
                <w:rFonts w:eastAsia="Times New Roman" w:cstheme="minorHAnsi"/>
                <w:color w:val="000000"/>
                <w:sz w:val="24"/>
                <w:szCs w:val="24"/>
                <w:u w:val="single"/>
                <w:lang w:eastAsia="en-GB"/>
              </w:rPr>
            </w:pPr>
          </w:p>
          <w:p w14:paraId="0AB56344" w14:textId="77777777" w:rsidR="00CF47AC" w:rsidRP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The Lisburn Area Renewals (LAR) Project was initiated to replace life expired rail infrastructure assets within the Lisburn station environs, whilst taking the opportunity to provide additional operational capacity and facilitate future developments.</w:t>
            </w:r>
          </w:p>
          <w:p w14:paraId="6BADEF7B" w14:textId="77777777" w:rsidR="00CF47AC" w:rsidRPr="00CF47AC" w:rsidRDefault="00CF47AC" w:rsidP="00CF47AC">
            <w:pPr>
              <w:textAlignment w:val="baseline"/>
              <w:rPr>
                <w:rFonts w:eastAsia="Times New Roman" w:cstheme="minorHAnsi"/>
                <w:color w:val="000000"/>
                <w:sz w:val="24"/>
                <w:szCs w:val="24"/>
                <w:lang w:eastAsia="en-GB"/>
              </w:rPr>
            </w:pPr>
          </w:p>
          <w:p w14:paraId="0AC94257" w14:textId="77777777" w:rsidR="00CF47AC" w:rsidRP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lastRenderedPageBreak/>
              <w:t xml:space="preserve">The project’s main interventions are the replacement of life expired interlocking (allowing for a future halt at Lisburn West) and the replacement and re-location of 5 sets of Switches and Crossings (S&amp;C). The project is also providing an extension to platform 3 at Lisburn station to facilitate future 6-car services and provide additional through capacity. </w:t>
            </w:r>
          </w:p>
          <w:p w14:paraId="7029A430" w14:textId="77777777" w:rsidR="00CF47AC" w:rsidRDefault="00CF47AC" w:rsidP="00CF47AC">
            <w:pPr>
              <w:textAlignment w:val="baseline"/>
              <w:rPr>
                <w:rFonts w:eastAsia="Times New Roman" w:cstheme="minorHAnsi"/>
                <w:color w:val="000000"/>
                <w:sz w:val="24"/>
                <w:szCs w:val="24"/>
                <w:lang w:eastAsia="en-GB"/>
              </w:rPr>
            </w:pPr>
          </w:p>
          <w:p w14:paraId="10843A52" w14:textId="00064012" w:rsidR="00CF47AC" w:rsidRP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 xml:space="preserve">Construction work commenced in late 2022 and has achieved completion following successful major closures of the railway over Christmas 2023 and Easter 2024 that enabled final commissioning and entry into service of the new infrastructure.  </w:t>
            </w:r>
          </w:p>
          <w:p w14:paraId="3BBE2824" w14:textId="77777777" w:rsidR="00CF47AC" w:rsidRDefault="00CF47AC" w:rsidP="00CF47AC">
            <w:pPr>
              <w:textAlignment w:val="baseline"/>
              <w:rPr>
                <w:rFonts w:eastAsia="Times New Roman" w:cstheme="minorHAnsi"/>
                <w:color w:val="000000"/>
                <w:sz w:val="24"/>
                <w:szCs w:val="24"/>
                <w:lang w:eastAsia="en-GB"/>
              </w:rPr>
            </w:pPr>
          </w:p>
          <w:p w14:paraId="08D4AB40" w14:textId="1819E146" w:rsidR="00CF47AC" w:rsidRDefault="00CF47AC" w:rsidP="00CF47AC">
            <w:pPr>
              <w:textAlignment w:val="baseline"/>
              <w:rPr>
                <w:rFonts w:eastAsia="Times New Roman" w:cstheme="minorHAnsi"/>
                <w:color w:val="000000"/>
                <w:sz w:val="24"/>
                <w:szCs w:val="24"/>
                <w:u w:val="single"/>
                <w:lang w:eastAsia="en-GB"/>
              </w:rPr>
            </w:pPr>
            <w:r w:rsidRPr="006E7C75">
              <w:rPr>
                <w:rFonts w:eastAsia="Times New Roman" w:cstheme="minorHAnsi"/>
                <w:color w:val="000000"/>
                <w:sz w:val="24"/>
                <w:szCs w:val="24"/>
                <w:u w:val="single"/>
                <w:lang w:eastAsia="en-GB"/>
              </w:rPr>
              <w:t>Lurgan Level Crossing Upgrade</w:t>
            </w:r>
            <w:r w:rsidR="006E7C75" w:rsidRPr="006E7C75">
              <w:rPr>
                <w:rFonts w:eastAsia="Times New Roman" w:cstheme="minorHAnsi"/>
                <w:color w:val="000000"/>
                <w:sz w:val="24"/>
                <w:szCs w:val="24"/>
                <w:u w:val="single"/>
                <w:lang w:eastAsia="en-GB"/>
              </w:rPr>
              <w:t>:</w:t>
            </w:r>
          </w:p>
          <w:p w14:paraId="4D720930" w14:textId="77777777" w:rsidR="006E7C75" w:rsidRPr="006E7C75" w:rsidRDefault="006E7C75" w:rsidP="00CF47AC">
            <w:pPr>
              <w:textAlignment w:val="baseline"/>
              <w:rPr>
                <w:rFonts w:eastAsia="Times New Roman" w:cstheme="minorHAnsi"/>
                <w:color w:val="000000"/>
                <w:sz w:val="24"/>
                <w:szCs w:val="24"/>
                <w:u w:val="single"/>
                <w:lang w:eastAsia="en-GB"/>
              </w:rPr>
            </w:pPr>
          </w:p>
          <w:p w14:paraId="61BA6FB8" w14:textId="77777777" w:rsidR="00CF47AC" w:rsidRP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The Belfast to Portadown/Dublin line runs through the centre of Lurgan town centre and passes three level crossings at William Street, Lake Street and Antrim Road. These crossings are all manually controlled barrier level crossings.</w:t>
            </w:r>
          </w:p>
          <w:p w14:paraId="485CCBE5" w14:textId="77777777" w:rsidR="00CF47AC" w:rsidRPr="00CF47AC" w:rsidRDefault="00CF47AC" w:rsidP="00CF47AC">
            <w:pPr>
              <w:textAlignment w:val="baseline"/>
              <w:rPr>
                <w:rFonts w:eastAsia="Times New Roman" w:cstheme="minorHAnsi"/>
                <w:color w:val="000000"/>
                <w:sz w:val="24"/>
                <w:szCs w:val="24"/>
                <w:lang w:eastAsia="en-GB"/>
              </w:rPr>
            </w:pPr>
          </w:p>
          <w:p w14:paraId="2B06F92B" w14:textId="77777777" w:rsidR="00CF47AC" w:rsidRP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 xml:space="preserve">Due to the number of services operating along this rail line, coupled with anticipated timetable changes such as the hourly Enterprise service, the impact of the current signalling arrangements causes congestion and delays for road users using these corridors waiting for the passage of trains, with associated safety risks from misuse of the crossing. </w:t>
            </w:r>
          </w:p>
          <w:p w14:paraId="4591AC74" w14:textId="77777777" w:rsidR="00CF47AC" w:rsidRPr="00CF47AC" w:rsidRDefault="00CF47AC" w:rsidP="00CF47AC">
            <w:pPr>
              <w:textAlignment w:val="baseline"/>
              <w:rPr>
                <w:rFonts w:eastAsia="Times New Roman" w:cstheme="minorHAnsi"/>
                <w:color w:val="000000"/>
                <w:sz w:val="24"/>
                <w:szCs w:val="24"/>
                <w:lang w:eastAsia="en-GB"/>
              </w:rPr>
            </w:pPr>
          </w:p>
          <w:p w14:paraId="0091C313" w14:textId="77777777" w:rsidR="00CF47AC" w:rsidRP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A signalling upgrade scheme has been proposed to improve the speed of trains through the area and therefore reduce the length of time the barriers are down and the impact of new services. Outline design work has been completed and an Outline Business Case (OBC) is being developed.  Extensive stakeholder engagement and consultation will be undertaken in relation to the scheme in recognition of the sensitivities in undertaking works within a residential environment.</w:t>
            </w:r>
          </w:p>
          <w:p w14:paraId="72F556B6" w14:textId="77777777" w:rsidR="00CF47AC" w:rsidRPr="00CF47AC" w:rsidRDefault="00CF47AC" w:rsidP="00CF47AC">
            <w:pPr>
              <w:textAlignment w:val="baseline"/>
              <w:rPr>
                <w:rFonts w:eastAsia="Times New Roman" w:cstheme="minorHAnsi"/>
                <w:color w:val="000000"/>
                <w:sz w:val="24"/>
                <w:szCs w:val="24"/>
                <w:lang w:eastAsia="en-GB"/>
              </w:rPr>
            </w:pPr>
          </w:p>
          <w:p w14:paraId="00C15521" w14:textId="78E5984E" w:rsidR="00CF47AC" w:rsidRPr="007255A3" w:rsidRDefault="00CF47AC" w:rsidP="00CF47AC">
            <w:pPr>
              <w:textAlignment w:val="baseline"/>
              <w:rPr>
                <w:rFonts w:eastAsia="Times New Roman" w:cstheme="minorHAnsi"/>
                <w:color w:val="000000"/>
                <w:sz w:val="24"/>
                <w:szCs w:val="24"/>
                <w:u w:val="single"/>
                <w:lang w:eastAsia="en-GB"/>
              </w:rPr>
            </w:pPr>
            <w:r w:rsidRPr="007255A3">
              <w:rPr>
                <w:rFonts w:eastAsia="Times New Roman" w:cstheme="minorHAnsi"/>
                <w:color w:val="000000"/>
                <w:sz w:val="24"/>
                <w:szCs w:val="24"/>
                <w:u w:val="single"/>
                <w:lang w:eastAsia="en-GB"/>
              </w:rPr>
              <w:t>UWC Safety Improvement Programme</w:t>
            </w:r>
            <w:r w:rsidR="000913BD">
              <w:rPr>
                <w:rFonts w:eastAsia="Times New Roman" w:cstheme="minorHAnsi"/>
                <w:color w:val="000000"/>
                <w:sz w:val="24"/>
                <w:szCs w:val="24"/>
                <w:u w:val="single"/>
                <w:lang w:eastAsia="en-GB"/>
              </w:rPr>
              <w:t>:</w:t>
            </w:r>
            <w:r w:rsidRPr="007255A3">
              <w:rPr>
                <w:rFonts w:eastAsia="Times New Roman" w:cstheme="minorHAnsi"/>
                <w:color w:val="000000"/>
                <w:sz w:val="24"/>
                <w:szCs w:val="24"/>
                <w:u w:val="single"/>
                <w:lang w:eastAsia="en-GB"/>
              </w:rPr>
              <w:t xml:space="preserve"> </w:t>
            </w:r>
          </w:p>
          <w:p w14:paraId="0C50A61D" w14:textId="77777777" w:rsidR="007255A3" w:rsidRDefault="007255A3" w:rsidP="00CF47AC">
            <w:pPr>
              <w:textAlignment w:val="baseline"/>
              <w:rPr>
                <w:rFonts w:eastAsia="Times New Roman" w:cstheme="minorHAnsi"/>
                <w:color w:val="000000"/>
                <w:sz w:val="24"/>
                <w:szCs w:val="24"/>
                <w:lang w:eastAsia="en-GB"/>
              </w:rPr>
            </w:pPr>
          </w:p>
          <w:p w14:paraId="13EB8E2F" w14:textId="7ABEFF2F" w:rsid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 xml:space="preserve">The User Worked Crossing (UWC) Safety Improvement Programme is a phased programme of works to close or bring into compliance UWCs across the Network. The primary objective of the programme is to reduce safety risk associated with user-worked crossings of the railway. The first phase of the programme ended in March 2016, with a total of 28 UWCs closed. </w:t>
            </w:r>
          </w:p>
          <w:p w14:paraId="17036A51" w14:textId="77777777" w:rsidR="00CF47AC" w:rsidRPr="00CF47AC" w:rsidRDefault="00CF47AC" w:rsidP="00CF47AC">
            <w:pPr>
              <w:textAlignment w:val="baseline"/>
              <w:rPr>
                <w:rFonts w:eastAsia="Times New Roman" w:cstheme="minorHAnsi"/>
                <w:color w:val="000000"/>
                <w:sz w:val="24"/>
                <w:szCs w:val="24"/>
                <w:lang w:eastAsia="en-GB"/>
              </w:rPr>
            </w:pPr>
          </w:p>
          <w:p w14:paraId="4EBA6795" w14:textId="77777777" w:rsidR="00CF47AC" w:rsidRP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 xml:space="preserve">Phase 2a of the programme will close a total of 45 UWCs across the network that do not require signalling alterations. The project is currently in the construction phase, with </w:t>
            </w:r>
            <w:proofErr w:type="gramStart"/>
            <w:r w:rsidRPr="00CF47AC">
              <w:rPr>
                <w:rFonts w:eastAsia="Times New Roman" w:cstheme="minorHAnsi"/>
                <w:color w:val="000000"/>
                <w:sz w:val="24"/>
                <w:szCs w:val="24"/>
                <w:lang w:eastAsia="en-GB"/>
              </w:rPr>
              <w:t>a number of</w:t>
            </w:r>
            <w:proofErr w:type="gramEnd"/>
            <w:r w:rsidRPr="00CF47AC">
              <w:rPr>
                <w:rFonts w:eastAsia="Times New Roman" w:cstheme="minorHAnsi"/>
                <w:color w:val="000000"/>
                <w:sz w:val="24"/>
                <w:szCs w:val="24"/>
                <w:lang w:eastAsia="en-GB"/>
              </w:rPr>
              <w:t xml:space="preserve"> crossings already closed and complex land acquisition deals ongoing for others. Construction is anticipated to be complete by 2026. Phase 2b involves 16 locations where signalling solutions are required. This phase has now completed construction works. Further projects have now been initiated to examine future potential UWC works.</w:t>
            </w:r>
          </w:p>
          <w:p w14:paraId="6024A18C" w14:textId="77777777" w:rsidR="00CF47AC" w:rsidRDefault="00CF47AC" w:rsidP="00CF47AC">
            <w:pPr>
              <w:textAlignment w:val="baseline"/>
              <w:rPr>
                <w:rFonts w:eastAsia="Times New Roman" w:cstheme="minorHAnsi"/>
                <w:color w:val="000000"/>
                <w:sz w:val="24"/>
                <w:szCs w:val="24"/>
                <w:lang w:eastAsia="en-GB"/>
              </w:rPr>
            </w:pPr>
          </w:p>
          <w:p w14:paraId="2EE34CCB" w14:textId="77777777" w:rsidR="00A211C3" w:rsidRDefault="00A211C3" w:rsidP="00CF47AC">
            <w:pPr>
              <w:textAlignment w:val="baseline"/>
              <w:rPr>
                <w:rFonts w:eastAsia="Times New Roman" w:cstheme="minorHAnsi"/>
                <w:color w:val="000000"/>
                <w:sz w:val="24"/>
                <w:szCs w:val="24"/>
                <w:lang w:eastAsia="en-GB"/>
              </w:rPr>
            </w:pPr>
          </w:p>
          <w:p w14:paraId="36B80B2D" w14:textId="77777777" w:rsidR="00A211C3" w:rsidRDefault="00A211C3" w:rsidP="00CF47AC">
            <w:pPr>
              <w:textAlignment w:val="baseline"/>
              <w:rPr>
                <w:rFonts w:eastAsia="Times New Roman" w:cstheme="minorHAnsi"/>
                <w:color w:val="000000"/>
                <w:sz w:val="24"/>
                <w:szCs w:val="24"/>
                <w:lang w:eastAsia="en-GB"/>
              </w:rPr>
            </w:pPr>
          </w:p>
          <w:p w14:paraId="785654EB" w14:textId="64010FD1" w:rsidR="00CF47AC" w:rsidRDefault="00CF47AC" w:rsidP="00CF47AC">
            <w:pPr>
              <w:textAlignment w:val="baseline"/>
              <w:rPr>
                <w:rFonts w:eastAsia="Times New Roman" w:cstheme="minorHAnsi"/>
                <w:color w:val="000000"/>
                <w:sz w:val="24"/>
                <w:szCs w:val="24"/>
                <w:u w:val="single"/>
                <w:lang w:eastAsia="en-GB"/>
              </w:rPr>
            </w:pPr>
            <w:r w:rsidRPr="007255A3">
              <w:rPr>
                <w:rFonts w:eastAsia="Times New Roman" w:cstheme="minorHAnsi"/>
                <w:color w:val="000000"/>
                <w:sz w:val="24"/>
                <w:szCs w:val="24"/>
                <w:u w:val="single"/>
                <w:lang w:eastAsia="en-GB"/>
              </w:rPr>
              <w:lastRenderedPageBreak/>
              <w:t>Lisburn West Station</w:t>
            </w:r>
            <w:r w:rsidR="00AD625E">
              <w:rPr>
                <w:rFonts w:eastAsia="Times New Roman" w:cstheme="minorHAnsi"/>
                <w:color w:val="000000"/>
                <w:sz w:val="24"/>
                <w:szCs w:val="24"/>
                <w:u w:val="single"/>
                <w:lang w:eastAsia="en-GB"/>
              </w:rPr>
              <w:t>:</w:t>
            </w:r>
          </w:p>
          <w:p w14:paraId="3527723B" w14:textId="77777777" w:rsidR="007255A3" w:rsidRPr="007255A3" w:rsidRDefault="007255A3" w:rsidP="00CF47AC">
            <w:pPr>
              <w:textAlignment w:val="baseline"/>
              <w:rPr>
                <w:rFonts w:eastAsia="Times New Roman" w:cstheme="minorHAnsi"/>
                <w:color w:val="000000"/>
                <w:sz w:val="24"/>
                <w:szCs w:val="24"/>
                <w:u w:val="single"/>
                <w:lang w:eastAsia="en-GB"/>
              </w:rPr>
            </w:pPr>
          </w:p>
          <w:p w14:paraId="2304AC24" w14:textId="77777777" w:rsid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 xml:space="preserve">Lisburn West is a proposed new railway halt and ‘Park and Ride’ located at </w:t>
            </w:r>
            <w:proofErr w:type="spellStart"/>
            <w:r w:rsidRPr="00CF47AC">
              <w:rPr>
                <w:rFonts w:eastAsia="Times New Roman" w:cstheme="minorHAnsi"/>
                <w:color w:val="000000"/>
                <w:sz w:val="24"/>
                <w:szCs w:val="24"/>
                <w:lang w:eastAsia="en-GB"/>
              </w:rPr>
              <w:t>Knockmore</w:t>
            </w:r>
            <w:proofErr w:type="spellEnd"/>
            <w:r w:rsidRPr="00CF47AC">
              <w:rPr>
                <w:rFonts w:eastAsia="Times New Roman" w:cstheme="minorHAnsi"/>
                <w:color w:val="000000"/>
                <w:sz w:val="24"/>
                <w:szCs w:val="24"/>
                <w:lang w:eastAsia="en-GB"/>
              </w:rPr>
              <w:t xml:space="preserve"> on the Belfast to Portadown route. The station has been proposed to provide high-frequency rail services to the growing community in the area, supporting modal shift to public transport. The new halt is anticipated to include an island and a single-line platform accessed via a footbridge, including compliant lift access to each platform. The site will also benefit from a bus turning circle, a fully accessible car park and 350 space park and ride to provide safe and convenient links and interchanges between bus and rail services. Planning permission for the project has been granted from Lisburn and Castlereagh City Council. </w:t>
            </w:r>
          </w:p>
          <w:p w14:paraId="145B32DA" w14:textId="77777777" w:rsidR="007255A3" w:rsidRPr="00CF47AC" w:rsidRDefault="007255A3" w:rsidP="00CF47AC">
            <w:pPr>
              <w:textAlignment w:val="baseline"/>
              <w:rPr>
                <w:rFonts w:eastAsia="Times New Roman" w:cstheme="minorHAnsi"/>
                <w:color w:val="000000"/>
                <w:sz w:val="24"/>
                <w:szCs w:val="24"/>
                <w:lang w:eastAsia="en-GB"/>
              </w:rPr>
            </w:pPr>
          </w:p>
          <w:p w14:paraId="054CA2CB" w14:textId="77777777" w:rsidR="00CF47AC" w:rsidRP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 xml:space="preserve">The project is currently progressing well through the design and development phases, and engagement with local stakeholders will be undertaken for both the design of the new infrastructure and the construction activities.  </w:t>
            </w:r>
          </w:p>
          <w:p w14:paraId="680E04AF" w14:textId="77777777" w:rsidR="00CF47AC" w:rsidRPr="00CF47AC" w:rsidRDefault="00CF47AC" w:rsidP="00CF47AC">
            <w:pPr>
              <w:textAlignment w:val="baseline"/>
              <w:rPr>
                <w:rFonts w:eastAsia="Times New Roman" w:cstheme="minorHAnsi"/>
                <w:color w:val="000000"/>
                <w:sz w:val="24"/>
                <w:szCs w:val="24"/>
                <w:lang w:eastAsia="en-GB"/>
              </w:rPr>
            </w:pPr>
          </w:p>
          <w:p w14:paraId="7CD69D97" w14:textId="77777777" w:rsidR="00CF47AC" w:rsidRDefault="00CF47AC" w:rsidP="00CF47AC">
            <w:pPr>
              <w:textAlignment w:val="baseline"/>
              <w:rPr>
                <w:rFonts w:eastAsia="Times New Roman" w:cstheme="minorHAnsi"/>
                <w:color w:val="000000"/>
                <w:sz w:val="24"/>
                <w:szCs w:val="24"/>
                <w:u w:val="single"/>
                <w:lang w:eastAsia="en-GB"/>
              </w:rPr>
            </w:pPr>
            <w:r w:rsidRPr="005315BD">
              <w:rPr>
                <w:rFonts w:eastAsia="Times New Roman" w:cstheme="minorHAnsi"/>
                <w:color w:val="000000"/>
                <w:sz w:val="24"/>
                <w:szCs w:val="24"/>
                <w:u w:val="single"/>
                <w:lang w:eastAsia="en-GB"/>
              </w:rPr>
              <w:t xml:space="preserve">Coleraine to </w:t>
            </w:r>
            <w:proofErr w:type="spellStart"/>
            <w:r w:rsidRPr="005315BD">
              <w:rPr>
                <w:rFonts w:eastAsia="Times New Roman" w:cstheme="minorHAnsi"/>
                <w:color w:val="000000"/>
                <w:sz w:val="24"/>
                <w:szCs w:val="24"/>
                <w:u w:val="single"/>
                <w:lang w:eastAsia="en-GB"/>
              </w:rPr>
              <w:t>Derry~Londonderry</w:t>
            </w:r>
            <w:proofErr w:type="spellEnd"/>
            <w:r w:rsidRPr="005315BD">
              <w:rPr>
                <w:rFonts w:eastAsia="Times New Roman" w:cstheme="minorHAnsi"/>
                <w:color w:val="000000"/>
                <w:sz w:val="24"/>
                <w:szCs w:val="24"/>
                <w:u w:val="single"/>
                <w:lang w:eastAsia="en-GB"/>
              </w:rPr>
              <w:t xml:space="preserve"> Track Renewal Phase 3</w:t>
            </w:r>
          </w:p>
          <w:p w14:paraId="48686C48" w14:textId="77777777" w:rsidR="005315BD" w:rsidRPr="005315BD" w:rsidRDefault="005315BD" w:rsidP="00CF47AC">
            <w:pPr>
              <w:textAlignment w:val="baseline"/>
              <w:rPr>
                <w:rFonts w:eastAsia="Times New Roman" w:cstheme="minorHAnsi"/>
                <w:color w:val="000000"/>
                <w:sz w:val="24"/>
                <w:szCs w:val="24"/>
                <w:u w:val="single"/>
                <w:lang w:eastAsia="en-GB"/>
              </w:rPr>
            </w:pPr>
          </w:p>
          <w:p w14:paraId="506898E6" w14:textId="77777777" w:rsid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 xml:space="preserve">This project is the third phase of an ongoing programme to renew life-expired track assets between Coleraine and </w:t>
            </w:r>
            <w:proofErr w:type="spellStart"/>
            <w:r w:rsidRPr="00CF47AC">
              <w:rPr>
                <w:rFonts w:eastAsia="Times New Roman" w:cstheme="minorHAnsi"/>
                <w:color w:val="000000"/>
                <w:sz w:val="24"/>
                <w:szCs w:val="24"/>
                <w:lang w:eastAsia="en-GB"/>
              </w:rPr>
              <w:t>Derry~Londonderry</w:t>
            </w:r>
            <w:proofErr w:type="spellEnd"/>
            <w:r w:rsidRPr="00CF47AC">
              <w:rPr>
                <w:rFonts w:eastAsia="Times New Roman" w:cstheme="minorHAnsi"/>
                <w:color w:val="000000"/>
                <w:sz w:val="24"/>
                <w:szCs w:val="24"/>
                <w:lang w:eastAsia="en-GB"/>
              </w:rPr>
              <w:t xml:space="preserve">, to maintain a safe and compliant railway and reduce the risk of disruption to services due to asset condition. Passenger numbers have grown significantly on this route, and this project will maintain the railway as a safe and attractive mode of transport and encourage modal shift from car to rail. </w:t>
            </w:r>
          </w:p>
          <w:p w14:paraId="580F95B4" w14:textId="77777777" w:rsidR="00A134AA" w:rsidRPr="00CF47AC" w:rsidRDefault="00A134AA" w:rsidP="00CF47AC">
            <w:pPr>
              <w:textAlignment w:val="baseline"/>
              <w:rPr>
                <w:rFonts w:eastAsia="Times New Roman" w:cstheme="minorHAnsi"/>
                <w:color w:val="000000"/>
                <w:sz w:val="24"/>
                <w:szCs w:val="24"/>
                <w:lang w:eastAsia="en-GB"/>
              </w:rPr>
            </w:pPr>
          </w:p>
          <w:p w14:paraId="57BE90E3" w14:textId="77777777" w:rsidR="00CF47AC" w:rsidRP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Phase 1of the project was completed in March 2013 and Phase 2 in 2016. Phase 3 comprises different methodologies to ensure a compliant track for the future between Castlerock and Eglinton, a section of approximately 20 miles. Following approval of an Outline Business Case (OBC) in 2022, development work for the project has been continuing and a significant order for new sleeper manufacture to facilitate the project has been placed. Professional Services teams have been appointed and design development work continues.  Construction works are currently planned for 2027.</w:t>
            </w:r>
          </w:p>
          <w:p w14:paraId="44C92C6E" w14:textId="77777777" w:rsidR="00CF47AC" w:rsidRPr="00CF47AC" w:rsidRDefault="00CF47AC" w:rsidP="00CF47AC">
            <w:pPr>
              <w:textAlignment w:val="baseline"/>
              <w:rPr>
                <w:rFonts w:eastAsia="Times New Roman" w:cstheme="minorHAnsi"/>
                <w:color w:val="000000"/>
                <w:sz w:val="24"/>
                <w:szCs w:val="24"/>
                <w:lang w:eastAsia="en-GB"/>
              </w:rPr>
            </w:pPr>
          </w:p>
          <w:p w14:paraId="74BA5B3D" w14:textId="77777777" w:rsidR="00CF47AC" w:rsidRDefault="00CF47AC" w:rsidP="00CF47AC">
            <w:pPr>
              <w:textAlignment w:val="baseline"/>
              <w:rPr>
                <w:rFonts w:eastAsia="Times New Roman" w:cstheme="minorHAnsi"/>
                <w:color w:val="000000"/>
                <w:sz w:val="24"/>
                <w:szCs w:val="24"/>
                <w:u w:val="single"/>
                <w:lang w:eastAsia="en-GB"/>
              </w:rPr>
            </w:pPr>
            <w:r w:rsidRPr="005315BD">
              <w:rPr>
                <w:rFonts w:eastAsia="Times New Roman" w:cstheme="minorHAnsi"/>
                <w:color w:val="000000"/>
                <w:sz w:val="24"/>
                <w:szCs w:val="24"/>
                <w:u w:val="single"/>
                <w:lang w:eastAsia="en-GB"/>
              </w:rPr>
              <w:t>Ballast Rehabilitation Establishment Programme (BREP)</w:t>
            </w:r>
          </w:p>
          <w:p w14:paraId="7A71EE48" w14:textId="77777777" w:rsidR="005315BD" w:rsidRPr="005315BD" w:rsidRDefault="005315BD" w:rsidP="00CF47AC">
            <w:pPr>
              <w:textAlignment w:val="baseline"/>
              <w:rPr>
                <w:rFonts w:eastAsia="Times New Roman" w:cstheme="minorHAnsi"/>
                <w:color w:val="000000"/>
                <w:sz w:val="24"/>
                <w:szCs w:val="24"/>
                <w:u w:val="single"/>
                <w:lang w:eastAsia="en-GB"/>
              </w:rPr>
            </w:pPr>
          </w:p>
          <w:p w14:paraId="2C4B26DA" w14:textId="77777777" w:rsidR="00CF47AC" w:rsidRDefault="00CF47AC" w:rsidP="00CF47AC">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 xml:space="preserve">This programme seeks to establish the capability for ballast cleaning on the NI Railways (NIR) network. Upon completion, Translink would have the capability to renew around 10 miles of track each year without the requirement for extended closures of the railway that impact upon service operation. </w:t>
            </w:r>
          </w:p>
          <w:p w14:paraId="4D674543" w14:textId="77777777" w:rsidR="00DE3BA1" w:rsidRPr="00CF47AC" w:rsidRDefault="00DE3BA1" w:rsidP="00CF47AC">
            <w:pPr>
              <w:textAlignment w:val="baseline"/>
              <w:rPr>
                <w:rFonts w:eastAsia="Times New Roman" w:cstheme="minorHAnsi"/>
                <w:color w:val="000000"/>
                <w:sz w:val="24"/>
                <w:szCs w:val="24"/>
                <w:lang w:eastAsia="en-GB"/>
              </w:rPr>
            </w:pPr>
          </w:p>
          <w:p w14:paraId="53886D51" w14:textId="0B007862" w:rsidR="009B1407" w:rsidRDefault="00CF47AC" w:rsidP="005C09B1">
            <w:pPr>
              <w:textAlignment w:val="baseline"/>
              <w:rPr>
                <w:rFonts w:eastAsia="Times New Roman" w:cstheme="minorHAnsi"/>
                <w:color w:val="000000"/>
                <w:sz w:val="24"/>
                <w:szCs w:val="24"/>
                <w:lang w:eastAsia="en-GB"/>
              </w:rPr>
            </w:pPr>
            <w:r w:rsidRPr="00CF47AC">
              <w:rPr>
                <w:rFonts w:eastAsia="Times New Roman" w:cstheme="minorHAnsi"/>
                <w:color w:val="000000"/>
                <w:sz w:val="24"/>
                <w:szCs w:val="24"/>
                <w:lang w:eastAsia="en-GB"/>
              </w:rPr>
              <w:t>The programme encompasses several interdependent projects to procure a ballast cleaning machine, procure ancillary plant and establish a depot and maintenance facility.</w:t>
            </w:r>
            <w:r w:rsidR="005C09B1">
              <w:rPr>
                <w:rFonts w:eastAsia="Times New Roman" w:cstheme="minorHAnsi"/>
                <w:color w:val="000000"/>
                <w:sz w:val="24"/>
                <w:szCs w:val="24"/>
                <w:lang w:eastAsia="en-GB"/>
              </w:rPr>
              <w:t xml:space="preserve">  </w:t>
            </w:r>
            <w:r w:rsidRPr="00CF47AC">
              <w:rPr>
                <w:rFonts w:eastAsia="Times New Roman" w:cstheme="minorHAnsi"/>
                <w:color w:val="000000"/>
                <w:sz w:val="24"/>
                <w:szCs w:val="24"/>
                <w:lang w:eastAsia="en-GB"/>
              </w:rPr>
              <w:t xml:space="preserve">A Strategic Outline Case has recently been developed for the programme and is currently under review. </w:t>
            </w:r>
            <w:r>
              <w:rPr>
                <w:rFonts w:eastAsia="Times New Roman" w:cstheme="minorHAnsi"/>
                <w:color w:val="000000"/>
                <w:sz w:val="24"/>
                <w:szCs w:val="24"/>
                <w:lang w:eastAsia="en-GB"/>
              </w:rPr>
              <w:t xml:space="preserve"> </w:t>
            </w:r>
          </w:p>
          <w:p w14:paraId="5EE80F87" w14:textId="77777777" w:rsidR="00FA4F5F" w:rsidRDefault="00FA4F5F" w:rsidP="00CF47AC">
            <w:pPr>
              <w:rPr>
                <w:rFonts w:cstheme="minorHAnsi"/>
                <w:sz w:val="24"/>
                <w:szCs w:val="24"/>
                <w:u w:val="single"/>
              </w:rPr>
            </w:pPr>
          </w:p>
          <w:p w14:paraId="0BCA1BFD" w14:textId="77777777" w:rsidR="005C09B1" w:rsidRDefault="005C09B1" w:rsidP="00CF47AC">
            <w:pPr>
              <w:rPr>
                <w:rFonts w:cstheme="minorHAnsi"/>
                <w:sz w:val="24"/>
                <w:szCs w:val="24"/>
                <w:u w:val="single"/>
              </w:rPr>
            </w:pPr>
          </w:p>
          <w:p w14:paraId="1D22DB5D" w14:textId="77777777" w:rsidR="005C09B1" w:rsidRDefault="005C09B1" w:rsidP="00CF47AC">
            <w:pPr>
              <w:rPr>
                <w:rFonts w:cstheme="minorHAnsi"/>
                <w:sz w:val="24"/>
                <w:szCs w:val="24"/>
                <w:u w:val="single"/>
              </w:rPr>
            </w:pPr>
          </w:p>
          <w:p w14:paraId="78C7EF5A" w14:textId="77777777" w:rsidR="0035194C" w:rsidRDefault="0035194C" w:rsidP="00CF47AC">
            <w:pPr>
              <w:rPr>
                <w:sz w:val="24"/>
                <w:szCs w:val="24"/>
                <w:u w:val="single"/>
              </w:rPr>
            </w:pPr>
            <w:r w:rsidRPr="005315BD">
              <w:rPr>
                <w:sz w:val="24"/>
                <w:szCs w:val="24"/>
                <w:u w:val="single"/>
              </w:rPr>
              <w:lastRenderedPageBreak/>
              <w:t>Low / Zero Emission Bus Fleet Programme</w:t>
            </w:r>
          </w:p>
          <w:p w14:paraId="3B668078" w14:textId="77777777" w:rsidR="005315BD" w:rsidRPr="005315BD" w:rsidRDefault="005315BD" w:rsidP="00CF47AC">
            <w:pPr>
              <w:rPr>
                <w:sz w:val="24"/>
                <w:szCs w:val="24"/>
                <w:u w:val="single"/>
              </w:rPr>
            </w:pPr>
          </w:p>
          <w:p w14:paraId="29365272" w14:textId="7172B6E2" w:rsidR="0035194C" w:rsidRPr="0035194C" w:rsidRDefault="0035194C" w:rsidP="00CF47AC">
            <w:pPr>
              <w:rPr>
                <w:sz w:val="24"/>
                <w:szCs w:val="24"/>
              </w:rPr>
            </w:pPr>
            <w:r w:rsidRPr="0035194C">
              <w:rPr>
                <w:sz w:val="24"/>
                <w:szCs w:val="24"/>
              </w:rPr>
              <w:t>Translink has a detailed and progressive Zero Emission fleet strategy.  It is proposed that by 2040, both Bus and Rail fleets will be zero emission fleets.  As part of the programme, the Metro services operating in Belfast and Derry/Londonderry will be zero emission by 2030.  The initial roll out of this programme has commenced with the introduction of 100 zero emission vehicles during 2022.  Included in this number are 20 Hydrogen Fuel Cell Electric Vehicles (FCEV) and 80 Battery electric vehicles (BEV). In 2023</w:t>
            </w:r>
            <w:r w:rsidR="00D86CC1">
              <w:rPr>
                <w:sz w:val="24"/>
                <w:szCs w:val="24"/>
              </w:rPr>
              <w:t>,</w:t>
            </w:r>
            <w:r w:rsidRPr="0035194C">
              <w:rPr>
                <w:sz w:val="24"/>
                <w:szCs w:val="24"/>
              </w:rPr>
              <w:t xml:space="preserve"> 38 Zero Emission buses were introduced to service on Foyle Metro services in Derry/Londonderry as well as 6 Zero Emission Midi buses in Coleraine, operating on the Giants Causeway route. A further 100 Zero Emission buses are currently in build, with the introduction to service of the first vehicles commencing in June 2024, and all buses will be in service by March 2025.</w:t>
            </w:r>
          </w:p>
          <w:p w14:paraId="2405B7E8" w14:textId="77777777" w:rsidR="0035194C" w:rsidRPr="0035194C" w:rsidRDefault="0035194C" w:rsidP="00CF47AC">
            <w:pPr>
              <w:rPr>
                <w:sz w:val="24"/>
                <w:szCs w:val="24"/>
              </w:rPr>
            </w:pPr>
          </w:p>
          <w:p w14:paraId="0A6D069E" w14:textId="77777777" w:rsidR="0035194C" w:rsidRDefault="0035194C" w:rsidP="00CF47AC">
            <w:pPr>
              <w:rPr>
                <w:sz w:val="24"/>
                <w:szCs w:val="24"/>
              </w:rPr>
            </w:pPr>
            <w:r w:rsidRPr="00F042DD">
              <w:rPr>
                <w:sz w:val="24"/>
                <w:szCs w:val="24"/>
              </w:rPr>
              <w:t>The</w:t>
            </w:r>
            <w:r w:rsidRPr="0035194C">
              <w:rPr>
                <w:sz w:val="24"/>
                <w:szCs w:val="24"/>
              </w:rPr>
              <w:t xml:space="preserve"> equality screening exercise relating to the Zero Emission fleet has been undertaken and recognised wide-reaching environmental, health, socio-economic and service performance benefits that Zero Emission vehicles are predicted to achieve. Each Bus is fitted with a manual ramp and vehicles have capability of a full nearside squat, to reduce the height difference between the vehicle and kerb for both doors. The aim of the double door on Belfast Metro buses is to provide better passenger flow, achieving simultaneous boarding and alighting through separate entry and exit doors. This in turn will contribute to benefit in reduced dwell time at halts and subsequently improved journey times of services. It will also support concurring projects, such as the Future Ticketing Systems Project and the introduction of account-based ticketing. As well as an enhanced customer experience the introduction of the ZE fleet into Belfast, Foyle and Coleraine areas will aim to contribute to a reduction in Green House Gases, improved air quality, whilst recognising </w:t>
            </w:r>
            <w:proofErr w:type="gramStart"/>
            <w:r w:rsidRPr="0035194C">
              <w:rPr>
                <w:sz w:val="24"/>
                <w:szCs w:val="24"/>
              </w:rPr>
              <w:t>a number of</w:t>
            </w:r>
            <w:proofErr w:type="gramEnd"/>
            <w:r w:rsidRPr="0035194C">
              <w:rPr>
                <w:sz w:val="24"/>
                <w:szCs w:val="24"/>
              </w:rPr>
              <w:t xml:space="preserve"> further health and economic benefits.</w:t>
            </w:r>
          </w:p>
          <w:p w14:paraId="58709A6D" w14:textId="77777777" w:rsidR="005315BD" w:rsidRPr="0035194C" w:rsidRDefault="005315BD" w:rsidP="00CF47AC">
            <w:pPr>
              <w:rPr>
                <w:sz w:val="24"/>
                <w:szCs w:val="24"/>
              </w:rPr>
            </w:pPr>
          </w:p>
          <w:p w14:paraId="13A38BE1" w14:textId="77777777" w:rsidR="0035194C" w:rsidRPr="0035194C" w:rsidRDefault="0035194C" w:rsidP="00CF47AC">
            <w:pPr>
              <w:rPr>
                <w:sz w:val="24"/>
                <w:szCs w:val="24"/>
              </w:rPr>
            </w:pPr>
            <w:r w:rsidRPr="0035194C">
              <w:rPr>
                <w:sz w:val="24"/>
                <w:szCs w:val="24"/>
              </w:rPr>
              <w:t xml:space="preserve">Translink have engaged with </w:t>
            </w:r>
            <w:proofErr w:type="gramStart"/>
            <w:r w:rsidRPr="0035194C">
              <w:rPr>
                <w:sz w:val="24"/>
                <w:szCs w:val="24"/>
              </w:rPr>
              <w:t>a number of</w:t>
            </w:r>
            <w:proofErr w:type="gramEnd"/>
            <w:r w:rsidRPr="0035194C">
              <w:rPr>
                <w:sz w:val="24"/>
                <w:szCs w:val="24"/>
              </w:rPr>
              <w:t xml:space="preserve"> stakeholders in relation to accessibility on the bus and coach fleets. This includes ongoing work with both IMTAC and the Consumer Council, where both groups have worked with Translink to develop an output specification on accessibility for future bus and coach orders.</w:t>
            </w:r>
          </w:p>
          <w:p w14:paraId="0439FE39" w14:textId="77777777" w:rsidR="0035194C" w:rsidRPr="0035194C" w:rsidRDefault="0035194C" w:rsidP="00CF47AC">
            <w:pPr>
              <w:rPr>
                <w:sz w:val="24"/>
                <w:szCs w:val="24"/>
              </w:rPr>
            </w:pPr>
          </w:p>
          <w:p w14:paraId="3FDA8F1F" w14:textId="44AC7641" w:rsidR="0035194C" w:rsidRDefault="0035194C" w:rsidP="00CF47AC">
            <w:pPr>
              <w:rPr>
                <w:sz w:val="24"/>
                <w:szCs w:val="24"/>
                <w:u w:val="single"/>
              </w:rPr>
            </w:pPr>
            <w:r w:rsidRPr="005315BD">
              <w:rPr>
                <w:sz w:val="24"/>
                <w:szCs w:val="24"/>
                <w:u w:val="single"/>
              </w:rPr>
              <w:t>Enterprise Replacement Project</w:t>
            </w:r>
          </w:p>
          <w:p w14:paraId="12585671" w14:textId="77777777" w:rsidR="005315BD" w:rsidRPr="005315BD" w:rsidRDefault="005315BD" w:rsidP="00CF47AC">
            <w:pPr>
              <w:rPr>
                <w:sz w:val="24"/>
                <w:szCs w:val="24"/>
                <w:u w:val="single"/>
              </w:rPr>
            </w:pPr>
          </w:p>
          <w:p w14:paraId="20B26C24" w14:textId="4635F068" w:rsidR="002E4B90" w:rsidRPr="0035194C" w:rsidRDefault="0035194C" w:rsidP="00CF47AC">
            <w:pPr>
              <w:rPr>
                <w:b/>
                <w:bCs/>
                <w:sz w:val="24"/>
                <w:szCs w:val="24"/>
                <w:u w:val="single"/>
              </w:rPr>
            </w:pPr>
            <w:r w:rsidRPr="0035194C">
              <w:rPr>
                <w:sz w:val="24"/>
                <w:szCs w:val="24"/>
              </w:rPr>
              <w:t xml:space="preserve">Translink has recently commenced a project in conjunction with Irish Rail to replace the current Enterprise train sets that operate the Belfast to Dublin route.  This project will see the current rolling stock replaced by new, </w:t>
            </w:r>
            <w:proofErr w:type="gramStart"/>
            <w:r w:rsidRPr="0035194C">
              <w:rPr>
                <w:sz w:val="24"/>
                <w:szCs w:val="24"/>
              </w:rPr>
              <w:t>modern</w:t>
            </w:r>
            <w:proofErr w:type="gramEnd"/>
            <w:r w:rsidRPr="0035194C">
              <w:rPr>
                <w:sz w:val="24"/>
                <w:szCs w:val="24"/>
              </w:rPr>
              <w:t xml:space="preserve"> and more accessible trains that will provide a higher level of customer experience that those currently operating. By increasing the number of trains, an hourly service will be provided and with new, more efficient and better performing rolling stock, a </w:t>
            </w:r>
            <w:proofErr w:type="gramStart"/>
            <w:r w:rsidRPr="0035194C">
              <w:rPr>
                <w:sz w:val="24"/>
                <w:szCs w:val="24"/>
              </w:rPr>
              <w:t>sub 2</w:t>
            </w:r>
            <w:proofErr w:type="gramEnd"/>
            <w:r w:rsidRPr="0035194C">
              <w:rPr>
                <w:sz w:val="24"/>
                <w:szCs w:val="24"/>
              </w:rPr>
              <w:t>-hour journey will be achieved. Funding has been approved and the project is at the procurement stage. It is expected that the trains will start to go in to service in 2028</w:t>
            </w:r>
            <w:r w:rsidR="002B2D51">
              <w:rPr>
                <w:sz w:val="24"/>
                <w:szCs w:val="24"/>
              </w:rPr>
              <w:t>.</w:t>
            </w:r>
            <w:r>
              <w:rPr>
                <w:b/>
                <w:bCs/>
                <w:sz w:val="24"/>
                <w:szCs w:val="24"/>
                <w:u w:val="single"/>
              </w:rPr>
              <w:t xml:space="preserve"> </w:t>
            </w:r>
          </w:p>
          <w:p w14:paraId="3A4D3AB7" w14:textId="77777777" w:rsidR="007D6D24" w:rsidRDefault="007D6D24" w:rsidP="00390A42">
            <w:pPr>
              <w:rPr>
                <w:sz w:val="24"/>
                <w:szCs w:val="24"/>
              </w:rPr>
            </w:pPr>
          </w:p>
          <w:p w14:paraId="07D307CB" w14:textId="77777777" w:rsidR="00921877" w:rsidRDefault="00921877" w:rsidP="00390A42">
            <w:pPr>
              <w:rPr>
                <w:sz w:val="24"/>
                <w:szCs w:val="24"/>
              </w:rPr>
            </w:pPr>
          </w:p>
          <w:p w14:paraId="0B96AE7A" w14:textId="77777777" w:rsidR="00921877" w:rsidRDefault="00921877" w:rsidP="00390A42">
            <w:pPr>
              <w:rPr>
                <w:sz w:val="24"/>
                <w:szCs w:val="24"/>
              </w:rPr>
            </w:pPr>
          </w:p>
          <w:p w14:paraId="7036E636" w14:textId="77777777" w:rsidR="006440EA" w:rsidRPr="00085988" w:rsidRDefault="006440EA" w:rsidP="006440EA">
            <w:pPr>
              <w:jc w:val="center"/>
              <w:rPr>
                <w:rFonts w:eastAsiaTheme="minorEastAsia" w:cstheme="minorHAnsi"/>
                <w:b/>
                <w:bCs/>
                <w:color w:val="000000" w:themeColor="text1"/>
                <w:sz w:val="24"/>
                <w:szCs w:val="24"/>
              </w:rPr>
            </w:pPr>
            <w:r w:rsidRPr="00085988">
              <w:rPr>
                <w:rFonts w:eastAsiaTheme="minorEastAsia" w:cstheme="minorHAnsi"/>
                <w:b/>
                <w:bCs/>
                <w:color w:val="000000" w:themeColor="text1"/>
                <w:sz w:val="24"/>
                <w:szCs w:val="24"/>
              </w:rPr>
              <w:lastRenderedPageBreak/>
              <w:t xml:space="preserve">Translink’s Future Ticketing System (TFTS) – Project Update </w:t>
            </w:r>
          </w:p>
          <w:p w14:paraId="052A9FFB" w14:textId="77777777" w:rsidR="006440EA" w:rsidRPr="00085988" w:rsidRDefault="006440EA" w:rsidP="006440EA">
            <w:pPr>
              <w:contextualSpacing/>
              <w:jc w:val="center"/>
              <w:rPr>
                <w:rFonts w:eastAsiaTheme="minorEastAsia" w:cstheme="minorHAnsi"/>
                <w:b/>
                <w:bCs/>
                <w:color w:val="000000" w:themeColor="text1"/>
                <w:sz w:val="24"/>
                <w:szCs w:val="24"/>
              </w:rPr>
            </w:pPr>
          </w:p>
          <w:p w14:paraId="4F48051F" w14:textId="77777777" w:rsidR="006440EA" w:rsidRPr="00085988" w:rsidRDefault="006440EA" w:rsidP="006440EA">
            <w:pPr>
              <w:contextualSpacing/>
              <w:jc w:val="both"/>
              <w:rPr>
                <w:rFonts w:eastAsiaTheme="minorEastAsia" w:cstheme="minorHAnsi"/>
                <w:sz w:val="24"/>
                <w:szCs w:val="24"/>
              </w:rPr>
            </w:pPr>
            <w:r w:rsidRPr="00085988">
              <w:rPr>
                <w:rFonts w:eastAsiaTheme="minorEastAsia" w:cstheme="minorHAnsi"/>
                <w:sz w:val="24"/>
                <w:szCs w:val="24"/>
              </w:rPr>
              <w:t xml:space="preserve">Developments in Translink’s ticketing system improve access to public transport by increasing the range of payment options for all customers.  It will provide better integration, </w:t>
            </w:r>
            <w:proofErr w:type="gramStart"/>
            <w:r w:rsidRPr="00085988">
              <w:rPr>
                <w:rFonts w:eastAsiaTheme="minorEastAsia" w:cstheme="minorHAnsi"/>
                <w:sz w:val="24"/>
                <w:szCs w:val="24"/>
              </w:rPr>
              <w:t>flexibility</w:t>
            </w:r>
            <w:proofErr w:type="gramEnd"/>
            <w:r w:rsidRPr="00085988">
              <w:rPr>
                <w:rFonts w:eastAsiaTheme="minorEastAsia" w:cstheme="minorHAnsi"/>
                <w:sz w:val="24"/>
                <w:szCs w:val="24"/>
              </w:rPr>
              <w:t xml:space="preserve"> and convenience to transform our passenger journey experience.  An overview of progress in the last year and impact on the Section 75 categories is provided below. </w:t>
            </w:r>
          </w:p>
          <w:p w14:paraId="18F96529" w14:textId="77777777" w:rsidR="006440EA" w:rsidRPr="00085988" w:rsidRDefault="006440EA" w:rsidP="006440EA">
            <w:pPr>
              <w:contextualSpacing/>
              <w:jc w:val="both"/>
              <w:rPr>
                <w:rFonts w:eastAsiaTheme="minorEastAsia" w:cstheme="minorHAnsi"/>
                <w:sz w:val="24"/>
                <w:szCs w:val="24"/>
              </w:rPr>
            </w:pPr>
            <w:r w:rsidRPr="00085988">
              <w:rPr>
                <w:rFonts w:eastAsiaTheme="minorEastAsia" w:cstheme="minorHAnsi"/>
                <w:sz w:val="24"/>
                <w:szCs w:val="24"/>
              </w:rPr>
              <w:t> </w:t>
            </w:r>
          </w:p>
          <w:p w14:paraId="32AA82C7" w14:textId="4EE9F80A" w:rsidR="006440EA" w:rsidRPr="00085988" w:rsidRDefault="006440EA" w:rsidP="006440EA">
            <w:pPr>
              <w:contextualSpacing/>
              <w:jc w:val="both"/>
              <w:rPr>
                <w:rFonts w:eastAsiaTheme="minorEastAsia" w:cstheme="minorHAnsi"/>
                <w:sz w:val="24"/>
                <w:szCs w:val="24"/>
              </w:rPr>
            </w:pPr>
            <w:r>
              <w:rPr>
                <w:rFonts w:eastAsiaTheme="minorEastAsia" w:cstheme="minorHAnsi"/>
                <w:sz w:val="24"/>
                <w:szCs w:val="24"/>
              </w:rPr>
              <w:t>New</w:t>
            </w:r>
            <w:r w:rsidRPr="00085988">
              <w:rPr>
                <w:rFonts w:eastAsiaTheme="minorEastAsia" w:cstheme="minorHAnsi"/>
                <w:sz w:val="24"/>
                <w:szCs w:val="24"/>
              </w:rPr>
              <w:t xml:space="preserve"> </w:t>
            </w:r>
            <w:r>
              <w:rPr>
                <w:rFonts w:eastAsiaTheme="minorEastAsia" w:cstheme="minorHAnsi"/>
                <w:sz w:val="24"/>
                <w:szCs w:val="24"/>
              </w:rPr>
              <w:t>on-bus</w:t>
            </w:r>
            <w:r w:rsidRPr="00085988">
              <w:rPr>
                <w:rFonts w:eastAsiaTheme="minorEastAsia" w:cstheme="minorHAnsi"/>
                <w:sz w:val="24"/>
                <w:szCs w:val="24"/>
              </w:rPr>
              <w:t xml:space="preserve"> ticket machines were rolled out across all Metro services at the end of March 2022. Whilst this upgrade continues to provide the traditional </w:t>
            </w:r>
            <w:r>
              <w:rPr>
                <w:rFonts w:eastAsiaTheme="minorEastAsia" w:cstheme="minorHAnsi"/>
                <w:sz w:val="24"/>
                <w:szCs w:val="24"/>
              </w:rPr>
              <w:t xml:space="preserve">paper ticket and smartcard </w:t>
            </w:r>
            <w:r w:rsidRPr="00085988">
              <w:rPr>
                <w:rFonts w:eastAsiaTheme="minorEastAsia" w:cstheme="minorHAnsi"/>
                <w:sz w:val="24"/>
                <w:szCs w:val="24"/>
              </w:rPr>
              <w:t xml:space="preserve">transactions it now has the added </w:t>
            </w:r>
            <w:r>
              <w:rPr>
                <w:rFonts w:eastAsiaTheme="minorEastAsia" w:cstheme="minorHAnsi"/>
                <w:sz w:val="24"/>
                <w:szCs w:val="24"/>
              </w:rPr>
              <w:t>cap</w:t>
            </w:r>
            <w:r w:rsidRPr="00085988">
              <w:rPr>
                <w:rFonts w:eastAsiaTheme="minorEastAsia" w:cstheme="minorHAnsi"/>
                <w:sz w:val="24"/>
                <w:szCs w:val="24"/>
              </w:rPr>
              <w:t>ability to offer customers Contactless Tap</w:t>
            </w:r>
            <w:r w:rsidR="001C28D7">
              <w:rPr>
                <w:rFonts w:eastAsiaTheme="minorEastAsia" w:cstheme="minorHAnsi"/>
                <w:sz w:val="24"/>
                <w:szCs w:val="24"/>
              </w:rPr>
              <w:t>-</w:t>
            </w:r>
            <w:r w:rsidRPr="00085988">
              <w:rPr>
                <w:rFonts w:eastAsiaTheme="minorEastAsia" w:cstheme="minorHAnsi"/>
                <w:sz w:val="24"/>
                <w:szCs w:val="24"/>
              </w:rPr>
              <w:t xml:space="preserve">On Only payment. </w:t>
            </w:r>
            <w:r>
              <w:rPr>
                <w:rFonts w:eastAsiaTheme="minorEastAsia" w:cstheme="minorHAnsi"/>
                <w:sz w:val="24"/>
                <w:szCs w:val="24"/>
              </w:rPr>
              <w:t xml:space="preserve">Customers can therefore travel using credit/debit card, </w:t>
            </w:r>
            <w:proofErr w:type="spellStart"/>
            <w:r>
              <w:rPr>
                <w:rFonts w:eastAsiaTheme="minorEastAsia" w:cstheme="minorHAnsi"/>
                <w:sz w:val="24"/>
                <w:szCs w:val="24"/>
              </w:rPr>
              <w:t>ApplePay</w:t>
            </w:r>
            <w:proofErr w:type="spellEnd"/>
            <w:r>
              <w:rPr>
                <w:rFonts w:eastAsiaTheme="minorEastAsia" w:cstheme="minorHAnsi"/>
                <w:sz w:val="24"/>
                <w:szCs w:val="24"/>
              </w:rPr>
              <w:t xml:space="preserve"> or </w:t>
            </w:r>
            <w:proofErr w:type="spellStart"/>
            <w:r>
              <w:rPr>
                <w:rFonts w:eastAsiaTheme="minorEastAsia" w:cstheme="minorHAnsi"/>
                <w:sz w:val="24"/>
                <w:szCs w:val="24"/>
              </w:rPr>
              <w:t>GooglePay</w:t>
            </w:r>
            <w:proofErr w:type="spellEnd"/>
            <w:r>
              <w:rPr>
                <w:rFonts w:eastAsiaTheme="minorEastAsia" w:cstheme="minorHAnsi"/>
                <w:sz w:val="24"/>
                <w:szCs w:val="24"/>
              </w:rPr>
              <w:t xml:space="preserve">. </w:t>
            </w:r>
            <w:r w:rsidRPr="00085988">
              <w:rPr>
                <w:rFonts w:eastAsiaTheme="minorEastAsia" w:cstheme="minorHAnsi"/>
                <w:sz w:val="24"/>
                <w:szCs w:val="24"/>
              </w:rPr>
              <w:t xml:space="preserve">This </w:t>
            </w:r>
            <w:r>
              <w:rPr>
                <w:rFonts w:eastAsiaTheme="minorEastAsia" w:cstheme="minorHAnsi"/>
                <w:sz w:val="24"/>
                <w:szCs w:val="24"/>
              </w:rPr>
              <w:t>reduces</w:t>
            </w:r>
            <w:r w:rsidRPr="00085988">
              <w:rPr>
                <w:rFonts w:eastAsiaTheme="minorEastAsia" w:cstheme="minorHAnsi"/>
                <w:sz w:val="24"/>
                <w:szCs w:val="24"/>
              </w:rPr>
              <w:t xml:space="preserve"> the need for passengers to </w:t>
            </w:r>
            <w:r>
              <w:rPr>
                <w:rFonts w:eastAsiaTheme="minorEastAsia" w:cstheme="minorHAnsi"/>
                <w:sz w:val="24"/>
                <w:szCs w:val="24"/>
              </w:rPr>
              <w:t>pre-purchase their</w:t>
            </w:r>
            <w:r w:rsidRPr="00085988">
              <w:rPr>
                <w:rFonts w:eastAsiaTheme="minorEastAsia" w:cstheme="minorHAnsi"/>
                <w:sz w:val="24"/>
                <w:szCs w:val="24"/>
              </w:rPr>
              <w:t xml:space="preserve"> </w:t>
            </w:r>
            <w:r>
              <w:rPr>
                <w:rFonts w:eastAsiaTheme="minorEastAsia" w:cstheme="minorHAnsi"/>
                <w:sz w:val="24"/>
                <w:szCs w:val="24"/>
              </w:rPr>
              <w:t>ticket</w:t>
            </w:r>
            <w:r w:rsidRPr="00085988">
              <w:rPr>
                <w:rFonts w:eastAsiaTheme="minorEastAsia" w:cstheme="minorHAnsi"/>
                <w:sz w:val="24"/>
                <w:szCs w:val="24"/>
              </w:rPr>
              <w:t xml:space="preserve"> as they are charged a flat </w:t>
            </w:r>
            <w:r>
              <w:rPr>
                <w:rFonts w:eastAsiaTheme="minorEastAsia" w:cstheme="minorHAnsi"/>
                <w:sz w:val="24"/>
                <w:szCs w:val="24"/>
              </w:rPr>
              <w:t>fare,</w:t>
            </w:r>
            <w:r w:rsidRPr="00085988">
              <w:rPr>
                <w:rFonts w:eastAsiaTheme="minorEastAsia" w:cstheme="minorHAnsi"/>
                <w:sz w:val="24"/>
                <w:szCs w:val="24"/>
              </w:rPr>
              <w:t xml:space="preserve"> with a daily cap</w:t>
            </w:r>
            <w:r>
              <w:rPr>
                <w:rFonts w:eastAsiaTheme="minorEastAsia" w:cstheme="minorHAnsi"/>
                <w:sz w:val="24"/>
                <w:szCs w:val="24"/>
              </w:rPr>
              <w:t xml:space="preserve"> if they make two or more journeys, on all bus services in the Metro operating area</w:t>
            </w:r>
            <w:r w:rsidRPr="00085988">
              <w:rPr>
                <w:rFonts w:eastAsiaTheme="minorEastAsia" w:cstheme="minorHAnsi"/>
                <w:sz w:val="24"/>
                <w:szCs w:val="24"/>
              </w:rPr>
              <w:t xml:space="preserve">. Customers have provided positive feedback on the functionality to-date, with </w:t>
            </w:r>
            <w:r>
              <w:rPr>
                <w:rFonts w:eastAsiaTheme="minorEastAsia" w:cstheme="minorHAnsi"/>
                <w:sz w:val="24"/>
                <w:szCs w:val="24"/>
              </w:rPr>
              <w:t xml:space="preserve">over </w:t>
            </w:r>
            <w:r w:rsidRPr="00085988">
              <w:rPr>
                <w:rFonts w:eastAsiaTheme="minorEastAsia" w:cstheme="minorHAnsi"/>
                <w:sz w:val="24"/>
                <w:szCs w:val="24"/>
              </w:rPr>
              <w:t xml:space="preserve">6 million ‘taps’ in Metro so far, </w:t>
            </w:r>
            <w:r>
              <w:rPr>
                <w:rFonts w:eastAsiaTheme="minorEastAsia" w:cstheme="minorHAnsi"/>
                <w:sz w:val="24"/>
                <w:szCs w:val="24"/>
              </w:rPr>
              <w:t xml:space="preserve">and with the significant reduction in cash transactions </w:t>
            </w:r>
            <w:r w:rsidRPr="00085988">
              <w:rPr>
                <w:rFonts w:eastAsiaTheme="minorEastAsia" w:cstheme="minorHAnsi"/>
                <w:sz w:val="24"/>
                <w:szCs w:val="24"/>
              </w:rPr>
              <w:t xml:space="preserve">there is a real potential for more passengers to board faster </w:t>
            </w:r>
            <w:r>
              <w:rPr>
                <w:rFonts w:eastAsiaTheme="minorEastAsia" w:cstheme="minorHAnsi"/>
                <w:sz w:val="24"/>
                <w:szCs w:val="24"/>
              </w:rPr>
              <w:t>due to</w:t>
            </w:r>
            <w:r w:rsidRPr="00085988">
              <w:rPr>
                <w:rFonts w:eastAsiaTheme="minorEastAsia" w:cstheme="minorHAnsi"/>
                <w:sz w:val="24"/>
                <w:szCs w:val="24"/>
              </w:rPr>
              <w:t xml:space="preserve"> less </w:t>
            </w:r>
            <w:r>
              <w:rPr>
                <w:rFonts w:eastAsiaTheme="minorEastAsia" w:cstheme="minorHAnsi"/>
                <w:sz w:val="24"/>
                <w:szCs w:val="24"/>
              </w:rPr>
              <w:t>interaction with the driver</w:t>
            </w:r>
            <w:r w:rsidRPr="00085988">
              <w:rPr>
                <w:rFonts w:eastAsiaTheme="minorEastAsia" w:cstheme="minorHAnsi"/>
                <w:sz w:val="24"/>
                <w:szCs w:val="24"/>
              </w:rPr>
              <w:t>.</w:t>
            </w:r>
          </w:p>
          <w:p w14:paraId="5267DE90" w14:textId="77777777" w:rsidR="006440EA" w:rsidRPr="00085988" w:rsidRDefault="006440EA" w:rsidP="006440EA">
            <w:pPr>
              <w:contextualSpacing/>
              <w:jc w:val="both"/>
              <w:rPr>
                <w:rFonts w:eastAsiaTheme="minorEastAsia" w:cstheme="minorHAnsi"/>
                <w:sz w:val="24"/>
                <w:szCs w:val="24"/>
              </w:rPr>
            </w:pPr>
          </w:p>
          <w:p w14:paraId="75D22515" w14:textId="0499DF63" w:rsidR="006440EA" w:rsidRPr="00085988" w:rsidRDefault="006440EA" w:rsidP="006440EA">
            <w:pPr>
              <w:contextualSpacing/>
              <w:jc w:val="both"/>
              <w:rPr>
                <w:rFonts w:eastAsiaTheme="minorEastAsia"/>
                <w:sz w:val="24"/>
                <w:szCs w:val="24"/>
              </w:rPr>
            </w:pPr>
            <w:r w:rsidRPr="00085988">
              <w:rPr>
                <w:rFonts w:eastAsiaTheme="minorEastAsia"/>
                <w:sz w:val="24"/>
                <w:szCs w:val="24"/>
              </w:rPr>
              <w:t xml:space="preserve">Following the success in Metro, the move to a modern contactless ticket machine within Bus Operations continued within </w:t>
            </w:r>
            <w:proofErr w:type="spellStart"/>
            <w:r w:rsidRPr="00085988">
              <w:rPr>
                <w:rFonts w:eastAsiaTheme="minorEastAsia"/>
                <w:sz w:val="24"/>
                <w:szCs w:val="24"/>
              </w:rPr>
              <w:t>Ulsterbus</w:t>
            </w:r>
            <w:proofErr w:type="spellEnd"/>
            <w:r w:rsidRPr="00085988">
              <w:rPr>
                <w:rFonts w:eastAsiaTheme="minorEastAsia"/>
                <w:sz w:val="24"/>
                <w:szCs w:val="24"/>
              </w:rPr>
              <w:t xml:space="preserve">, where a full rollout of the new contactless ticket </w:t>
            </w:r>
            <w:r>
              <w:rPr>
                <w:rFonts w:eastAsiaTheme="minorEastAsia"/>
                <w:sz w:val="24"/>
                <w:szCs w:val="24"/>
              </w:rPr>
              <w:t>continued to the remainder of all regional bus depots</w:t>
            </w:r>
            <w:r w:rsidRPr="00085988">
              <w:rPr>
                <w:rFonts w:eastAsiaTheme="minorEastAsia"/>
                <w:sz w:val="24"/>
                <w:szCs w:val="24"/>
              </w:rPr>
              <w:t>.</w:t>
            </w:r>
            <w:r>
              <w:rPr>
                <w:rFonts w:eastAsiaTheme="minorEastAsia"/>
                <w:sz w:val="24"/>
                <w:szCs w:val="24"/>
              </w:rPr>
              <w:t xml:space="preserve">  </w:t>
            </w:r>
            <w:r w:rsidR="00683449">
              <w:rPr>
                <w:rFonts w:eastAsiaTheme="minorEastAsia"/>
                <w:sz w:val="24"/>
                <w:szCs w:val="24"/>
              </w:rPr>
              <w:t>N</w:t>
            </w:r>
            <w:r>
              <w:rPr>
                <w:rFonts w:eastAsiaTheme="minorEastAsia"/>
                <w:sz w:val="24"/>
                <w:szCs w:val="24"/>
              </w:rPr>
              <w:t xml:space="preserve">ew contactless ticket machines had been implemented across 15 </w:t>
            </w:r>
            <w:proofErr w:type="spellStart"/>
            <w:r>
              <w:rPr>
                <w:rFonts w:eastAsiaTheme="minorEastAsia"/>
                <w:sz w:val="24"/>
                <w:szCs w:val="24"/>
              </w:rPr>
              <w:t>Ulsterbus</w:t>
            </w:r>
            <w:proofErr w:type="spellEnd"/>
            <w:r>
              <w:rPr>
                <w:rFonts w:eastAsiaTheme="minorEastAsia"/>
                <w:sz w:val="24"/>
                <w:szCs w:val="24"/>
              </w:rPr>
              <w:t xml:space="preserve"> depots with only 4 </w:t>
            </w:r>
            <w:proofErr w:type="gramStart"/>
            <w:r>
              <w:rPr>
                <w:rFonts w:eastAsiaTheme="minorEastAsia"/>
                <w:sz w:val="24"/>
                <w:szCs w:val="24"/>
              </w:rPr>
              <w:t>left</w:t>
            </w:r>
            <w:proofErr w:type="gramEnd"/>
            <w:r>
              <w:rPr>
                <w:rFonts w:eastAsiaTheme="minorEastAsia"/>
                <w:sz w:val="24"/>
                <w:szCs w:val="24"/>
              </w:rPr>
              <w:t xml:space="preserve"> to complete.  Almost 900,000 contactless transactions have occurred on </w:t>
            </w:r>
            <w:proofErr w:type="spellStart"/>
            <w:r>
              <w:rPr>
                <w:rFonts w:eastAsiaTheme="minorEastAsia"/>
                <w:sz w:val="24"/>
                <w:szCs w:val="24"/>
              </w:rPr>
              <w:t>Ulsterbus</w:t>
            </w:r>
            <w:proofErr w:type="spellEnd"/>
            <w:r>
              <w:rPr>
                <w:rFonts w:eastAsiaTheme="minorEastAsia"/>
                <w:sz w:val="24"/>
                <w:szCs w:val="24"/>
              </w:rPr>
              <w:t xml:space="preserve"> services to date. Again, the reduction in cash handling by the driver means more efficient boarding times resulting in faster journeys for everyone.</w:t>
            </w:r>
          </w:p>
          <w:p w14:paraId="19E5909D" w14:textId="77777777" w:rsidR="006440EA" w:rsidRPr="00085988" w:rsidRDefault="006440EA" w:rsidP="006440EA">
            <w:pPr>
              <w:contextualSpacing/>
              <w:jc w:val="both"/>
              <w:rPr>
                <w:rFonts w:eastAsiaTheme="minorEastAsia" w:cstheme="minorHAnsi"/>
                <w:sz w:val="24"/>
                <w:szCs w:val="24"/>
              </w:rPr>
            </w:pPr>
          </w:p>
          <w:p w14:paraId="16E9A5CA" w14:textId="48529ACA" w:rsidR="006440EA" w:rsidRPr="00085988" w:rsidRDefault="00221FB7" w:rsidP="006440EA">
            <w:pPr>
              <w:contextualSpacing/>
              <w:jc w:val="both"/>
              <w:rPr>
                <w:rFonts w:eastAsiaTheme="minorEastAsia" w:cstheme="minorHAnsi"/>
                <w:sz w:val="24"/>
                <w:szCs w:val="24"/>
              </w:rPr>
            </w:pPr>
            <w:r>
              <w:rPr>
                <w:rFonts w:eastAsiaTheme="minorEastAsia" w:cstheme="minorHAnsi"/>
                <w:sz w:val="24"/>
                <w:szCs w:val="24"/>
              </w:rPr>
              <w:t>T</w:t>
            </w:r>
            <w:r w:rsidR="006440EA" w:rsidRPr="00085988">
              <w:rPr>
                <w:rFonts w:eastAsiaTheme="minorEastAsia" w:cstheme="minorHAnsi"/>
                <w:sz w:val="24"/>
                <w:szCs w:val="24"/>
              </w:rPr>
              <w:t xml:space="preserve">he functionality of the Ticket Vending Machines has positive impacts on all Section 75 categories however the summary below demonstrates specific equality and good relations impacts for the Race, Age and Disability categories.  </w:t>
            </w:r>
          </w:p>
          <w:p w14:paraId="1C89E631" w14:textId="77777777" w:rsidR="006440EA" w:rsidRPr="00085988" w:rsidRDefault="006440EA" w:rsidP="006440EA">
            <w:pPr>
              <w:contextualSpacing/>
              <w:jc w:val="both"/>
              <w:rPr>
                <w:rFonts w:eastAsiaTheme="minorEastAsia" w:cstheme="minorHAnsi"/>
                <w:sz w:val="24"/>
                <w:szCs w:val="24"/>
              </w:rPr>
            </w:pPr>
          </w:p>
          <w:p w14:paraId="715094EE" w14:textId="77777777" w:rsidR="006440EA" w:rsidRDefault="006440EA" w:rsidP="006440EA">
            <w:pPr>
              <w:contextualSpacing/>
              <w:jc w:val="both"/>
              <w:rPr>
                <w:rFonts w:eastAsiaTheme="minorEastAsia"/>
                <w:sz w:val="24"/>
                <w:szCs w:val="24"/>
              </w:rPr>
            </w:pPr>
            <w:r w:rsidRPr="00085988">
              <w:rPr>
                <w:rFonts w:eastAsiaTheme="minorEastAsia"/>
                <w:sz w:val="24"/>
                <w:szCs w:val="24"/>
              </w:rPr>
              <w:t xml:space="preserve">Further to </w:t>
            </w:r>
            <w:r>
              <w:rPr>
                <w:rFonts w:eastAsiaTheme="minorEastAsia"/>
                <w:sz w:val="24"/>
                <w:szCs w:val="24"/>
              </w:rPr>
              <w:t>the 4</w:t>
            </w:r>
            <w:r w:rsidRPr="00085988">
              <w:rPr>
                <w:rFonts w:eastAsiaTheme="minorEastAsia"/>
                <w:sz w:val="24"/>
                <w:szCs w:val="24"/>
              </w:rPr>
              <w:t xml:space="preserve"> Ticket Vending Machines that </w:t>
            </w:r>
            <w:r>
              <w:rPr>
                <w:rFonts w:eastAsiaTheme="minorEastAsia"/>
                <w:sz w:val="24"/>
                <w:szCs w:val="24"/>
              </w:rPr>
              <w:t xml:space="preserve">have been installed at </w:t>
            </w:r>
            <w:r w:rsidRPr="00085988">
              <w:rPr>
                <w:rFonts w:eastAsiaTheme="minorEastAsia"/>
                <w:sz w:val="24"/>
                <w:szCs w:val="24"/>
              </w:rPr>
              <w:t>Belfast International Airport</w:t>
            </w:r>
            <w:r>
              <w:rPr>
                <w:rFonts w:eastAsiaTheme="minorEastAsia"/>
                <w:sz w:val="24"/>
                <w:szCs w:val="24"/>
              </w:rPr>
              <w:t xml:space="preserve">, </w:t>
            </w:r>
            <w:proofErr w:type="spellStart"/>
            <w:r>
              <w:rPr>
                <w:rFonts w:eastAsiaTheme="minorEastAsia"/>
                <w:sz w:val="24"/>
                <w:szCs w:val="24"/>
              </w:rPr>
              <w:t>Carinshill</w:t>
            </w:r>
            <w:proofErr w:type="spellEnd"/>
            <w:r>
              <w:rPr>
                <w:rFonts w:eastAsiaTheme="minorEastAsia"/>
                <w:sz w:val="24"/>
                <w:szCs w:val="24"/>
              </w:rPr>
              <w:t xml:space="preserve"> </w:t>
            </w:r>
            <w:proofErr w:type="spellStart"/>
            <w:r>
              <w:rPr>
                <w:rFonts w:eastAsiaTheme="minorEastAsia"/>
                <w:sz w:val="24"/>
                <w:szCs w:val="24"/>
              </w:rPr>
              <w:t>Park&amp;Ride</w:t>
            </w:r>
            <w:proofErr w:type="spellEnd"/>
            <w:r w:rsidRPr="00085988">
              <w:rPr>
                <w:rFonts w:eastAsiaTheme="minorEastAsia"/>
                <w:sz w:val="24"/>
                <w:szCs w:val="24"/>
              </w:rPr>
              <w:t>,</w:t>
            </w:r>
            <w:r>
              <w:rPr>
                <w:rFonts w:eastAsiaTheme="minorEastAsia"/>
                <w:sz w:val="24"/>
                <w:szCs w:val="24"/>
              </w:rPr>
              <w:t xml:space="preserve"> Europa </w:t>
            </w:r>
            <w:proofErr w:type="spellStart"/>
            <w:r>
              <w:rPr>
                <w:rFonts w:eastAsiaTheme="minorEastAsia"/>
                <w:sz w:val="24"/>
                <w:szCs w:val="24"/>
              </w:rPr>
              <w:t>Buscentre</w:t>
            </w:r>
            <w:proofErr w:type="spellEnd"/>
            <w:r>
              <w:rPr>
                <w:rFonts w:eastAsiaTheme="minorEastAsia"/>
                <w:sz w:val="24"/>
                <w:szCs w:val="24"/>
              </w:rPr>
              <w:t xml:space="preserve"> and Belfast City Airport,</w:t>
            </w:r>
            <w:r w:rsidRPr="00085988">
              <w:rPr>
                <w:rFonts w:eastAsiaTheme="minorEastAsia"/>
                <w:sz w:val="24"/>
                <w:szCs w:val="24"/>
              </w:rPr>
              <w:t xml:space="preserve"> an additional device was installed at</w:t>
            </w:r>
            <w:r>
              <w:rPr>
                <w:rFonts w:eastAsiaTheme="minorEastAsia"/>
                <w:sz w:val="24"/>
                <w:szCs w:val="24"/>
              </w:rPr>
              <w:t xml:space="preserve"> the new University of Ulster building in September 2023</w:t>
            </w:r>
            <w:r w:rsidRPr="00085988">
              <w:rPr>
                <w:rFonts w:eastAsiaTheme="minorEastAsia"/>
                <w:sz w:val="24"/>
                <w:szCs w:val="24"/>
              </w:rPr>
              <w:t xml:space="preserve">. These </w:t>
            </w:r>
            <w:r>
              <w:rPr>
                <w:rFonts w:eastAsiaTheme="minorEastAsia"/>
                <w:sz w:val="24"/>
                <w:szCs w:val="24"/>
              </w:rPr>
              <w:t>5</w:t>
            </w:r>
            <w:r w:rsidRPr="00085988">
              <w:rPr>
                <w:rFonts w:eastAsiaTheme="minorEastAsia"/>
                <w:sz w:val="24"/>
                <w:szCs w:val="24"/>
              </w:rPr>
              <w:t xml:space="preserve"> locations were targeted as they had high footfall and were key locations where customers could gain access to purchasing tickets via credit/debit card (without needing correct cash/change) before the bus arrived at the bus stop.  </w:t>
            </w:r>
            <w:r>
              <w:rPr>
                <w:rFonts w:eastAsiaTheme="minorEastAsia"/>
                <w:sz w:val="24"/>
                <w:szCs w:val="24"/>
              </w:rPr>
              <w:t xml:space="preserve">A further 30 Bus TVMs are planned to be installed at bus stations, Park &amp; Ride </w:t>
            </w:r>
            <w:proofErr w:type="gramStart"/>
            <w:r>
              <w:rPr>
                <w:rFonts w:eastAsiaTheme="minorEastAsia"/>
                <w:sz w:val="24"/>
                <w:szCs w:val="24"/>
              </w:rPr>
              <w:t>sites</w:t>
            </w:r>
            <w:proofErr w:type="gramEnd"/>
            <w:r>
              <w:rPr>
                <w:rFonts w:eastAsiaTheme="minorEastAsia"/>
                <w:sz w:val="24"/>
                <w:szCs w:val="24"/>
              </w:rPr>
              <w:t xml:space="preserve"> and on-street bus stops throughout the rest of 2024.</w:t>
            </w:r>
          </w:p>
          <w:p w14:paraId="3B6E51F7" w14:textId="77777777" w:rsidR="006440EA" w:rsidRDefault="006440EA" w:rsidP="006440EA">
            <w:pPr>
              <w:contextualSpacing/>
              <w:jc w:val="both"/>
              <w:rPr>
                <w:rFonts w:eastAsiaTheme="minorEastAsia"/>
                <w:sz w:val="24"/>
                <w:szCs w:val="24"/>
              </w:rPr>
            </w:pPr>
          </w:p>
          <w:p w14:paraId="124B52F7" w14:textId="77777777" w:rsidR="006440EA" w:rsidRDefault="006440EA" w:rsidP="006440EA">
            <w:pPr>
              <w:contextualSpacing/>
              <w:jc w:val="both"/>
              <w:rPr>
                <w:rFonts w:eastAsiaTheme="minorEastAsia"/>
                <w:sz w:val="24"/>
                <w:szCs w:val="24"/>
              </w:rPr>
            </w:pPr>
            <w:r w:rsidRPr="00085988">
              <w:rPr>
                <w:rFonts w:eastAsiaTheme="minorEastAsia"/>
                <w:sz w:val="24"/>
                <w:szCs w:val="24"/>
              </w:rPr>
              <w:t xml:space="preserve">This new model of TVM provides additional accessibility for customers, by not only offering ticket sales in different languages but also allowing the 42-inch display screen to be adjusted by the customer to their preferred height/sightline.  </w:t>
            </w:r>
            <w:r>
              <w:rPr>
                <w:rFonts w:eastAsiaTheme="minorEastAsia"/>
                <w:sz w:val="24"/>
                <w:szCs w:val="24"/>
              </w:rPr>
              <w:t xml:space="preserve">The contrasting colours on the device, previously approved by IMTAC, clearly identify the customer ‘touch’ points (e.g. payment card reader, coin slot, note reader etc) and </w:t>
            </w:r>
            <w:proofErr w:type="gramStart"/>
            <w:r>
              <w:rPr>
                <w:rFonts w:eastAsiaTheme="minorEastAsia"/>
                <w:sz w:val="24"/>
                <w:szCs w:val="24"/>
              </w:rPr>
              <w:t>all of</w:t>
            </w:r>
            <w:proofErr w:type="gramEnd"/>
            <w:r>
              <w:rPr>
                <w:rFonts w:eastAsiaTheme="minorEastAsia"/>
                <w:sz w:val="24"/>
                <w:szCs w:val="24"/>
              </w:rPr>
              <w:t xml:space="preserve"> these interfaces have braille </w:t>
            </w:r>
            <w:proofErr w:type="spellStart"/>
            <w:r>
              <w:rPr>
                <w:rFonts w:eastAsiaTheme="minorEastAsia"/>
                <w:sz w:val="24"/>
                <w:szCs w:val="24"/>
              </w:rPr>
              <w:t>vinyls</w:t>
            </w:r>
            <w:proofErr w:type="spellEnd"/>
            <w:r>
              <w:rPr>
                <w:rFonts w:eastAsiaTheme="minorEastAsia"/>
                <w:sz w:val="24"/>
                <w:szCs w:val="24"/>
              </w:rPr>
              <w:t xml:space="preserve"> to assist blind or partially sighted customers.  Audible </w:t>
            </w:r>
            <w:r>
              <w:rPr>
                <w:rFonts w:eastAsiaTheme="minorEastAsia"/>
                <w:sz w:val="24"/>
                <w:szCs w:val="24"/>
              </w:rPr>
              <w:lastRenderedPageBreak/>
              <w:t>instructions are also made as screen displays transition so that the customer is advised what to do next.</w:t>
            </w:r>
          </w:p>
          <w:p w14:paraId="6EBA8639" w14:textId="77777777" w:rsidR="006440EA" w:rsidRDefault="006440EA" w:rsidP="006440EA">
            <w:pPr>
              <w:contextualSpacing/>
              <w:jc w:val="both"/>
              <w:rPr>
                <w:rFonts w:eastAsiaTheme="minorEastAsia"/>
                <w:sz w:val="24"/>
                <w:szCs w:val="24"/>
              </w:rPr>
            </w:pPr>
          </w:p>
          <w:p w14:paraId="04BC3744" w14:textId="77777777" w:rsidR="006440EA" w:rsidRDefault="006440EA" w:rsidP="006440EA">
            <w:pPr>
              <w:contextualSpacing/>
              <w:jc w:val="both"/>
              <w:rPr>
                <w:rFonts w:eastAsiaTheme="minorEastAsia"/>
                <w:sz w:val="24"/>
                <w:szCs w:val="24"/>
              </w:rPr>
            </w:pPr>
            <w:r>
              <w:rPr>
                <w:rFonts w:eastAsiaTheme="minorEastAsia"/>
                <w:sz w:val="24"/>
                <w:szCs w:val="24"/>
              </w:rPr>
              <w:t xml:space="preserve">Furthermore, we have installed 113 of these same TVMs at all rail stations across the NI Railways network (aside from Scarva and </w:t>
            </w:r>
            <w:proofErr w:type="spellStart"/>
            <w:r>
              <w:rPr>
                <w:rFonts w:eastAsiaTheme="minorEastAsia"/>
                <w:sz w:val="24"/>
                <w:szCs w:val="24"/>
              </w:rPr>
              <w:t>Poyntzpass</w:t>
            </w:r>
            <w:proofErr w:type="spellEnd"/>
            <w:r>
              <w:rPr>
                <w:rFonts w:eastAsiaTheme="minorEastAsia"/>
                <w:sz w:val="24"/>
                <w:szCs w:val="24"/>
              </w:rPr>
              <w:t xml:space="preserve"> due to the relatively low footfall at those stations).  These provide access to ticket purchases before boarding the train and a wide range of tickets are available to all customer groups including Free (Senior, Blind etc) and Half-Fare (Partially Sighted, Learning Disability etc) </w:t>
            </w:r>
            <w:proofErr w:type="spellStart"/>
            <w:r>
              <w:rPr>
                <w:rFonts w:eastAsiaTheme="minorEastAsia"/>
                <w:sz w:val="24"/>
                <w:szCs w:val="24"/>
              </w:rPr>
              <w:t>Smartpass</w:t>
            </w:r>
            <w:proofErr w:type="spellEnd"/>
            <w:r>
              <w:rPr>
                <w:rFonts w:eastAsiaTheme="minorEastAsia"/>
                <w:sz w:val="24"/>
                <w:szCs w:val="24"/>
              </w:rPr>
              <w:t xml:space="preserve"> holders.  It is important to note that Free and Half-Fare </w:t>
            </w:r>
            <w:proofErr w:type="spellStart"/>
            <w:r>
              <w:rPr>
                <w:rFonts w:eastAsiaTheme="minorEastAsia"/>
                <w:sz w:val="24"/>
                <w:szCs w:val="24"/>
              </w:rPr>
              <w:t>Smartpass</w:t>
            </w:r>
            <w:proofErr w:type="spellEnd"/>
            <w:r>
              <w:rPr>
                <w:rFonts w:eastAsiaTheme="minorEastAsia"/>
                <w:sz w:val="24"/>
                <w:szCs w:val="24"/>
              </w:rPr>
              <w:t xml:space="preserve"> holders are not obliged to use the TVMs if they do not feel comfortable doing so, and instead they can still obtain their ticket from the conductor on-train or at a ticket office.</w:t>
            </w:r>
          </w:p>
          <w:p w14:paraId="6C3C1AC0" w14:textId="77777777" w:rsidR="00517671" w:rsidRDefault="00517671" w:rsidP="006440EA">
            <w:pPr>
              <w:contextualSpacing/>
              <w:jc w:val="both"/>
              <w:rPr>
                <w:rFonts w:eastAsiaTheme="minorEastAsia"/>
                <w:sz w:val="24"/>
                <w:szCs w:val="24"/>
              </w:rPr>
            </w:pPr>
          </w:p>
          <w:p w14:paraId="0C6E0718" w14:textId="7D33ABB7" w:rsidR="006440EA" w:rsidRDefault="006440EA" w:rsidP="006440EA">
            <w:pPr>
              <w:contextualSpacing/>
              <w:jc w:val="both"/>
              <w:rPr>
                <w:rFonts w:eastAsiaTheme="minorEastAsia"/>
                <w:sz w:val="24"/>
                <w:szCs w:val="24"/>
              </w:rPr>
            </w:pPr>
            <w:r>
              <w:rPr>
                <w:rFonts w:eastAsiaTheme="minorEastAsia"/>
                <w:sz w:val="24"/>
                <w:szCs w:val="24"/>
              </w:rPr>
              <w:t xml:space="preserve">April 2024 saw the first introduction of electronic Gates at the </w:t>
            </w:r>
            <w:proofErr w:type="gramStart"/>
            <w:r>
              <w:rPr>
                <w:rFonts w:eastAsiaTheme="minorEastAsia"/>
                <w:sz w:val="24"/>
                <w:szCs w:val="24"/>
              </w:rPr>
              <w:t>new York</w:t>
            </w:r>
            <w:proofErr w:type="gramEnd"/>
            <w:r>
              <w:rPr>
                <w:rFonts w:eastAsiaTheme="minorEastAsia"/>
                <w:sz w:val="24"/>
                <w:szCs w:val="24"/>
              </w:rPr>
              <w:t xml:space="preserve"> Street rail station with 5 Gate lanes, 4 of these being standard width and one being a wide-aisle gate for wheelchair users or customers with prams/buggies.  Customers will either present their smartcard or paper ticket, which will have a printed QR code on it, to the reader at the Gate </w:t>
            </w:r>
            <w:proofErr w:type="gramStart"/>
            <w:r>
              <w:rPr>
                <w:rFonts w:eastAsiaTheme="minorEastAsia"/>
                <w:sz w:val="24"/>
                <w:szCs w:val="24"/>
              </w:rPr>
              <w:t>in order to</w:t>
            </w:r>
            <w:proofErr w:type="gramEnd"/>
            <w:r>
              <w:rPr>
                <w:rFonts w:eastAsiaTheme="minorEastAsia"/>
                <w:sz w:val="24"/>
                <w:szCs w:val="24"/>
              </w:rPr>
              <w:t xml:space="preserve"> pass through.  The Gates will always be manned to ensure accessibility (and safety) for all customers passing through the station, especially for those who may have difficulty with the new technology.  Audible announcements (e.g. “Please Proceed”) will be emitted by the Gates when Blind or Partially Sighted customers present their ticket at the </w:t>
            </w:r>
            <w:r w:rsidR="009B3D9D">
              <w:rPr>
                <w:rFonts w:eastAsiaTheme="minorEastAsia"/>
                <w:sz w:val="24"/>
                <w:szCs w:val="24"/>
              </w:rPr>
              <w:t>Gate line</w:t>
            </w:r>
            <w:r>
              <w:rPr>
                <w:rFonts w:eastAsiaTheme="minorEastAsia"/>
                <w:sz w:val="24"/>
                <w:szCs w:val="24"/>
              </w:rPr>
              <w:t xml:space="preserve"> and once again, the card reader and barcode readers have braille </w:t>
            </w:r>
            <w:proofErr w:type="spellStart"/>
            <w:r>
              <w:rPr>
                <w:rFonts w:eastAsiaTheme="minorEastAsia"/>
                <w:sz w:val="24"/>
                <w:szCs w:val="24"/>
              </w:rPr>
              <w:t>vinyls</w:t>
            </w:r>
            <w:proofErr w:type="spellEnd"/>
            <w:r>
              <w:rPr>
                <w:rFonts w:eastAsiaTheme="minorEastAsia"/>
                <w:sz w:val="24"/>
                <w:szCs w:val="24"/>
              </w:rPr>
              <w:t xml:space="preserve"> to assist blind or partially sighted customers.  In addition to York Street station</w:t>
            </w:r>
            <w:r w:rsidR="009B3D9D">
              <w:rPr>
                <w:rFonts w:eastAsiaTheme="minorEastAsia"/>
                <w:sz w:val="24"/>
                <w:szCs w:val="24"/>
              </w:rPr>
              <w:t>,</w:t>
            </w:r>
            <w:r>
              <w:rPr>
                <w:rFonts w:eastAsiaTheme="minorEastAsia"/>
                <w:sz w:val="24"/>
                <w:szCs w:val="24"/>
              </w:rPr>
              <w:t xml:space="preserve"> we plan to install Gates at the following key rail stations – Belfast Grand Central, Lanyon Place, Portadown and </w:t>
            </w:r>
            <w:proofErr w:type="spellStart"/>
            <w:r>
              <w:rPr>
                <w:rFonts w:eastAsiaTheme="minorEastAsia"/>
                <w:sz w:val="24"/>
                <w:szCs w:val="24"/>
              </w:rPr>
              <w:t>L’derry</w:t>
            </w:r>
            <w:proofErr w:type="spellEnd"/>
            <w:r>
              <w:rPr>
                <w:rFonts w:eastAsiaTheme="minorEastAsia"/>
                <w:sz w:val="24"/>
                <w:szCs w:val="24"/>
              </w:rPr>
              <w:t xml:space="preserve"> stations.</w:t>
            </w:r>
          </w:p>
          <w:p w14:paraId="7412E594" w14:textId="77777777" w:rsidR="006440EA" w:rsidRDefault="006440EA" w:rsidP="006440EA">
            <w:pPr>
              <w:contextualSpacing/>
              <w:jc w:val="both"/>
              <w:rPr>
                <w:rFonts w:eastAsiaTheme="minorEastAsia"/>
                <w:sz w:val="24"/>
                <w:szCs w:val="24"/>
              </w:rPr>
            </w:pPr>
          </w:p>
          <w:p w14:paraId="13FE5202" w14:textId="3E075824" w:rsidR="006440EA" w:rsidRPr="00085988" w:rsidRDefault="006440EA" w:rsidP="006440EA">
            <w:pPr>
              <w:contextualSpacing/>
              <w:jc w:val="both"/>
              <w:rPr>
                <w:rFonts w:eastAsiaTheme="minorEastAsia"/>
                <w:sz w:val="24"/>
                <w:szCs w:val="24"/>
              </w:rPr>
            </w:pPr>
            <w:r>
              <w:rPr>
                <w:rFonts w:eastAsiaTheme="minorEastAsia"/>
                <w:sz w:val="24"/>
                <w:szCs w:val="24"/>
              </w:rPr>
              <w:t xml:space="preserve">At every other rail station and halt, where Gates will not exist, we have implemented 200 Platform Validators, to allow customers who have smartcards to validate their card before they board the train.  These Validators are the same model as are successfully operating across the Glider network since 2018 and again they have contrasting colours and braille </w:t>
            </w:r>
            <w:proofErr w:type="spellStart"/>
            <w:r>
              <w:rPr>
                <w:rFonts w:eastAsiaTheme="minorEastAsia"/>
                <w:sz w:val="24"/>
                <w:szCs w:val="24"/>
              </w:rPr>
              <w:t>vinyls</w:t>
            </w:r>
            <w:proofErr w:type="spellEnd"/>
            <w:r>
              <w:rPr>
                <w:rFonts w:eastAsiaTheme="minorEastAsia"/>
                <w:sz w:val="24"/>
                <w:szCs w:val="24"/>
              </w:rPr>
              <w:t xml:space="preserve"> to ensure that partially sighted customers can easily distinguish where they need to place their smartcard.  In</w:t>
            </w:r>
            <w:r w:rsidR="00F410F2">
              <w:rPr>
                <w:rFonts w:eastAsiaTheme="minorEastAsia"/>
                <w:sz w:val="24"/>
                <w:szCs w:val="24"/>
              </w:rPr>
              <w:t xml:space="preserve"> the</w:t>
            </w:r>
            <w:r>
              <w:rPr>
                <w:rFonts w:eastAsiaTheme="minorEastAsia"/>
                <w:sz w:val="24"/>
                <w:szCs w:val="24"/>
              </w:rPr>
              <w:t xml:space="preserve"> future (2025) these Platform Validators will also accept Contactless ‘Taps’ so that customers can tap on to the Validator before boarding the train and tap off at the Validator when alighting the training order to calculate the fare and take the money directly from their bank account.</w:t>
            </w:r>
          </w:p>
          <w:p w14:paraId="1E9CD84B" w14:textId="77777777" w:rsidR="006440EA" w:rsidRPr="00085988" w:rsidRDefault="006440EA" w:rsidP="006440EA">
            <w:pPr>
              <w:contextualSpacing/>
              <w:jc w:val="both"/>
              <w:rPr>
                <w:rFonts w:eastAsiaTheme="minorEastAsia" w:cstheme="minorHAnsi"/>
                <w:sz w:val="24"/>
                <w:szCs w:val="24"/>
              </w:rPr>
            </w:pPr>
          </w:p>
          <w:p w14:paraId="7CB97725" w14:textId="3936B6A9" w:rsidR="006440EA" w:rsidRDefault="006440EA" w:rsidP="00487710">
            <w:pPr>
              <w:contextualSpacing/>
              <w:jc w:val="both"/>
              <w:rPr>
                <w:b/>
                <w:bCs/>
                <w:sz w:val="24"/>
                <w:szCs w:val="24"/>
                <w:u w:val="single"/>
              </w:rPr>
            </w:pPr>
            <w:r w:rsidRPr="00085988">
              <w:rPr>
                <w:rFonts w:eastAsiaTheme="minorEastAsia"/>
                <w:sz w:val="24"/>
                <w:szCs w:val="24"/>
              </w:rPr>
              <w:t xml:space="preserve">Further to the enhancements and expansion of </w:t>
            </w:r>
            <w:r>
              <w:rPr>
                <w:rFonts w:eastAsiaTheme="minorEastAsia"/>
                <w:sz w:val="24"/>
                <w:szCs w:val="24"/>
              </w:rPr>
              <w:t xml:space="preserve">our </w:t>
            </w:r>
            <w:r w:rsidRPr="00085988">
              <w:rPr>
                <w:rFonts w:eastAsiaTheme="minorEastAsia"/>
                <w:sz w:val="24"/>
                <w:szCs w:val="24"/>
              </w:rPr>
              <w:t>‘</w:t>
            </w:r>
            <w:proofErr w:type="spellStart"/>
            <w:r w:rsidRPr="00085988">
              <w:rPr>
                <w:rFonts w:eastAsiaTheme="minorEastAsia"/>
                <w:sz w:val="24"/>
                <w:szCs w:val="24"/>
              </w:rPr>
              <w:t>mLink</w:t>
            </w:r>
            <w:proofErr w:type="spellEnd"/>
            <w:r w:rsidRPr="00085988">
              <w:rPr>
                <w:rFonts w:eastAsiaTheme="minorEastAsia"/>
                <w:sz w:val="24"/>
                <w:szCs w:val="24"/>
              </w:rPr>
              <w:t>’</w:t>
            </w:r>
            <w:r>
              <w:rPr>
                <w:rFonts w:eastAsiaTheme="minorEastAsia"/>
                <w:sz w:val="24"/>
                <w:szCs w:val="24"/>
              </w:rPr>
              <w:t xml:space="preserve"> mobile ticketing app</w:t>
            </w:r>
            <w:r w:rsidRPr="00085988">
              <w:rPr>
                <w:rFonts w:eastAsiaTheme="minorEastAsia"/>
                <w:sz w:val="24"/>
                <w:szCs w:val="24"/>
              </w:rPr>
              <w:t xml:space="preserve"> in 2021/22, Translink Ticketing team has also engaged in an accessibility review of the App with a 3</w:t>
            </w:r>
            <w:r w:rsidRPr="00085988">
              <w:rPr>
                <w:rFonts w:eastAsiaTheme="minorEastAsia"/>
                <w:sz w:val="24"/>
                <w:szCs w:val="24"/>
                <w:vertAlign w:val="superscript"/>
              </w:rPr>
              <w:t>rd</w:t>
            </w:r>
            <w:r w:rsidRPr="00085988">
              <w:rPr>
                <w:rFonts w:eastAsiaTheme="minorEastAsia"/>
                <w:sz w:val="24"/>
                <w:szCs w:val="24"/>
              </w:rPr>
              <w:t xml:space="preserve"> party agency. The Shaws Trust was appointed to firstly identify accessibility barriers, and secondly, provide guidance on how to remove barriers to prevent older people and people with disabilities from being excluded. </w:t>
            </w:r>
            <w:r w:rsidRPr="00085988">
              <w:rPr>
                <w:rFonts w:eastAsiaTheme="minorEastAsia" w:cstheme="minorHAnsi"/>
                <w:sz w:val="24"/>
                <w:szCs w:val="24"/>
              </w:rPr>
              <w:t xml:space="preserve">These </w:t>
            </w:r>
            <w:r>
              <w:rPr>
                <w:rFonts w:eastAsiaTheme="minorEastAsia" w:cstheme="minorHAnsi"/>
                <w:sz w:val="24"/>
                <w:szCs w:val="24"/>
              </w:rPr>
              <w:t>recommendations</w:t>
            </w:r>
            <w:r w:rsidRPr="00085988">
              <w:rPr>
                <w:rFonts w:eastAsiaTheme="minorEastAsia" w:cstheme="minorHAnsi"/>
                <w:sz w:val="24"/>
                <w:szCs w:val="24"/>
              </w:rPr>
              <w:t xml:space="preserve"> </w:t>
            </w:r>
            <w:r>
              <w:rPr>
                <w:rFonts w:eastAsiaTheme="minorEastAsia" w:cstheme="minorHAnsi"/>
                <w:sz w:val="24"/>
                <w:szCs w:val="24"/>
              </w:rPr>
              <w:t>have since</w:t>
            </w:r>
            <w:r w:rsidRPr="00085988">
              <w:rPr>
                <w:rFonts w:eastAsiaTheme="minorEastAsia" w:cstheme="minorHAnsi"/>
                <w:sz w:val="24"/>
                <w:szCs w:val="24"/>
              </w:rPr>
              <w:t xml:space="preserve"> implemented </w:t>
            </w:r>
            <w:r>
              <w:rPr>
                <w:rFonts w:eastAsiaTheme="minorEastAsia" w:cstheme="minorHAnsi"/>
                <w:sz w:val="24"/>
                <w:szCs w:val="24"/>
              </w:rPr>
              <w:t xml:space="preserve">through publication of brand new </w:t>
            </w:r>
            <w:proofErr w:type="spellStart"/>
            <w:r>
              <w:rPr>
                <w:rFonts w:eastAsiaTheme="minorEastAsia" w:cstheme="minorHAnsi"/>
                <w:sz w:val="24"/>
                <w:szCs w:val="24"/>
              </w:rPr>
              <w:t>mLink</w:t>
            </w:r>
            <w:proofErr w:type="spellEnd"/>
            <w:r>
              <w:rPr>
                <w:rFonts w:eastAsiaTheme="minorEastAsia" w:cstheme="minorHAnsi"/>
                <w:sz w:val="24"/>
                <w:szCs w:val="24"/>
              </w:rPr>
              <w:t xml:space="preserve"> apps (Apple and Android) in June 2024</w:t>
            </w:r>
            <w:r w:rsidRPr="00085988">
              <w:rPr>
                <w:rFonts w:eastAsiaTheme="minorEastAsia" w:cstheme="minorHAnsi"/>
                <w:sz w:val="24"/>
                <w:szCs w:val="24"/>
              </w:rPr>
              <w:t>.</w:t>
            </w:r>
            <w:r w:rsidR="007A54A8">
              <w:rPr>
                <w:rFonts w:eastAsiaTheme="minorEastAsia" w:cstheme="minorHAnsi"/>
                <w:sz w:val="24"/>
                <w:szCs w:val="24"/>
              </w:rPr>
              <w:t xml:space="preserve"> </w:t>
            </w:r>
          </w:p>
          <w:p w14:paraId="3B8ADEC4" w14:textId="77777777" w:rsidR="00F26CF5" w:rsidRDefault="00F26CF5" w:rsidP="00487710">
            <w:pPr>
              <w:contextualSpacing/>
              <w:jc w:val="both"/>
              <w:rPr>
                <w:rFonts w:eastAsiaTheme="minorEastAsia" w:cstheme="minorHAnsi"/>
                <w:sz w:val="24"/>
                <w:szCs w:val="24"/>
              </w:rPr>
            </w:pPr>
          </w:p>
          <w:p w14:paraId="4BB31FE0" w14:textId="77777777" w:rsidR="00194944" w:rsidRDefault="00194944" w:rsidP="00487710">
            <w:pPr>
              <w:contextualSpacing/>
              <w:jc w:val="both"/>
              <w:rPr>
                <w:rFonts w:eastAsiaTheme="minorEastAsia" w:cstheme="minorHAnsi"/>
                <w:sz w:val="24"/>
                <w:szCs w:val="24"/>
              </w:rPr>
            </w:pPr>
          </w:p>
          <w:p w14:paraId="2E17FD1E" w14:textId="77777777" w:rsidR="00194944" w:rsidRDefault="00194944" w:rsidP="00487710">
            <w:pPr>
              <w:contextualSpacing/>
              <w:jc w:val="both"/>
              <w:rPr>
                <w:rFonts w:eastAsiaTheme="minorEastAsia" w:cstheme="minorHAnsi"/>
                <w:sz w:val="24"/>
                <w:szCs w:val="24"/>
              </w:rPr>
            </w:pPr>
          </w:p>
          <w:p w14:paraId="2C8F480F" w14:textId="77777777" w:rsidR="00194944" w:rsidRDefault="00194944" w:rsidP="00487710">
            <w:pPr>
              <w:contextualSpacing/>
              <w:jc w:val="both"/>
              <w:rPr>
                <w:rFonts w:eastAsiaTheme="minorEastAsia" w:cstheme="minorHAnsi"/>
                <w:sz w:val="24"/>
                <w:szCs w:val="24"/>
              </w:rPr>
            </w:pPr>
          </w:p>
          <w:p w14:paraId="277EE1C0" w14:textId="77777777" w:rsidR="00194944" w:rsidRPr="00487710" w:rsidRDefault="00194944" w:rsidP="00487710">
            <w:pPr>
              <w:contextualSpacing/>
              <w:jc w:val="both"/>
              <w:rPr>
                <w:rFonts w:eastAsiaTheme="minorEastAsia" w:cstheme="minorHAnsi"/>
                <w:sz w:val="24"/>
                <w:szCs w:val="24"/>
              </w:rPr>
            </w:pPr>
          </w:p>
          <w:p w14:paraId="6EDBC8B8" w14:textId="77777777" w:rsidR="00487710" w:rsidRPr="00487710" w:rsidRDefault="00487710" w:rsidP="00487710">
            <w:pPr>
              <w:jc w:val="center"/>
              <w:rPr>
                <w:rFonts w:eastAsia="Times New Roman" w:cstheme="minorHAnsi"/>
                <w:color w:val="000000"/>
                <w:sz w:val="24"/>
                <w:szCs w:val="24"/>
                <w:lang w:eastAsia="en-GB"/>
              </w:rPr>
            </w:pPr>
            <w:r w:rsidRPr="00487710">
              <w:rPr>
                <w:rFonts w:eastAsia="Times New Roman" w:cstheme="minorHAnsi"/>
                <w:b/>
                <w:bCs/>
                <w:color w:val="000000"/>
                <w:sz w:val="24"/>
                <w:szCs w:val="24"/>
                <w:lang w:eastAsia="en-GB"/>
              </w:rPr>
              <w:lastRenderedPageBreak/>
              <w:t>Online Platforms</w:t>
            </w:r>
          </w:p>
          <w:p w14:paraId="00B03E7F" w14:textId="77777777" w:rsidR="00487710" w:rsidRPr="00487710" w:rsidRDefault="00487710" w:rsidP="00487710">
            <w:pPr>
              <w:jc w:val="both"/>
              <w:rPr>
                <w:rFonts w:eastAsia="Times New Roman" w:cstheme="minorHAnsi"/>
                <w:color w:val="000000"/>
                <w:sz w:val="24"/>
                <w:szCs w:val="24"/>
                <w:lang w:eastAsia="en-GB"/>
              </w:rPr>
            </w:pPr>
            <w:r w:rsidRPr="00487710">
              <w:rPr>
                <w:rFonts w:eastAsia="Times New Roman" w:cstheme="minorHAnsi"/>
                <w:color w:val="000000"/>
                <w:sz w:val="24"/>
                <w:szCs w:val="24"/>
                <w:lang w:eastAsia="en-GB"/>
              </w:rPr>
              <w:t>Developments in Translink’s online platforms contributes to the accessibility of information relating to our services and aims to promote good relations via better communications.  The examples below illustrate key workstreams for the reporting year and the benefits this has to the Section 75 categories.  </w:t>
            </w:r>
          </w:p>
          <w:p w14:paraId="045A4729" w14:textId="0D00B749" w:rsidR="00487710" w:rsidRPr="00487710" w:rsidRDefault="00487710" w:rsidP="00487710">
            <w:pPr>
              <w:jc w:val="both"/>
              <w:rPr>
                <w:rFonts w:eastAsia="Times New Roman" w:cstheme="minorHAnsi"/>
                <w:color w:val="000000"/>
                <w:sz w:val="24"/>
                <w:szCs w:val="24"/>
                <w:lang w:eastAsia="en-GB"/>
              </w:rPr>
            </w:pPr>
          </w:p>
          <w:p w14:paraId="1668AC24" w14:textId="7DED2065" w:rsidR="00487710" w:rsidRPr="00487710" w:rsidRDefault="00487710" w:rsidP="00487710">
            <w:pPr>
              <w:jc w:val="both"/>
              <w:rPr>
                <w:rFonts w:eastAsia="Times New Roman" w:cstheme="minorHAnsi"/>
                <w:color w:val="000000"/>
                <w:sz w:val="24"/>
                <w:szCs w:val="24"/>
                <w:lang w:eastAsia="en-GB"/>
              </w:rPr>
            </w:pPr>
            <w:r w:rsidRPr="00487710">
              <w:rPr>
                <w:rFonts w:eastAsia="Times New Roman" w:cstheme="minorHAnsi"/>
                <w:color w:val="000000"/>
                <w:sz w:val="24"/>
                <w:szCs w:val="24"/>
                <w:u w:val="single"/>
                <w:lang w:eastAsia="en-GB"/>
              </w:rPr>
              <w:t>T</w:t>
            </w:r>
            <w:r>
              <w:rPr>
                <w:rFonts w:eastAsia="Times New Roman" w:cstheme="minorHAnsi"/>
                <w:color w:val="000000"/>
                <w:sz w:val="24"/>
                <w:szCs w:val="24"/>
                <w:u w:val="single"/>
                <w:lang w:eastAsia="en-GB"/>
              </w:rPr>
              <w:t>r</w:t>
            </w:r>
            <w:r w:rsidRPr="00487710">
              <w:rPr>
                <w:rFonts w:eastAsia="Times New Roman" w:cstheme="minorHAnsi"/>
                <w:color w:val="000000"/>
                <w:sz w:val="24"/>
                <w:szCs w:val="24"/>
                <w:u w:val="single"/>
                <w:lang w:eastAsia="en-GB"/>
              </w:rPr>
              <w:t>anslink app and Website</w:t>
            </w:r>
          </w:p>
          <w:p w14:paraId="48A0A18D" w14:textId="77777777" w:rsidR="00487710" w:rsidRPr="00487710" w:rsidRDefault="00487710" w:rsidP="00487710">
            <w:pPr>
              <w:jc w:val="both"/>
              <w:rPr>
                <w:rFonts w:eastAsia="Times New Roman" w:cstheme="minorHAnsi"/>
                <w:color w:val="000000"/>
                <w:sz w:val="24"/>
                <w:szCs w:val="24"/>
                <w:lang w:eastAsia="en-GB"/>
              </w:rPr>
            </w:pPr>
            <w:r w:rsidRPr="00487710">
              <w:rPr>
                <w:rFonts w:eastAsia="Times New Roman" w:cstheme="minorHAnsi"/>
                <w:color w:val="000000"/>
                <w:sz w:val="24"/>
                <w:szCs w:val="24"/>
                <w:lang w:eastAsia="en-GB"/>
              </w:rPr>
              <w:t xml:space="preserve">The Translink website meets (WCAG 2.1) accessibility standards, we self-audit annually and use monitoring tools to maintain compliance throughout the development cycle. We continue to develop features and content and test rigorously to ensure the standard is maintained. We are currently developing a new </w:t>
            </w:r>
            <w:proofErr w:type="spellStart"/>
            <w:r w:rsidRPr="00487710">
              <w:rPr>
                <w:rFonts w:eastAsia="Times New Roman" w:cstheme="minorHAnsi"/>
                <w:color w:val="000000"/>
                <w:sz w:val="24"/>
                <w:szCs w:val="24"/>
                <w:lang w:eastAsia="en-GB"/>
              </w:rPr>
              <w:t>MaaS</w:t>
            </w:r>
            <w:proofErr w:type="spellEnd"/>
            <w:r w:rsidRPr="00487710">
              <w:rPr>
                <w:rFonts w:eastAsia="Times New Roman" w:cstheme="minorHAnsi"/>
                <w:color w:val="000000"/>
                <w:sz w:val="24"/>
                <w:szCs w:val="24"/>
                <w:lang w:eastAsia="en-GB"/>
              </w:rPr>
              <w:t xml:space="preserve"> app for Translink which will enhance accessibility of Translink’s app offering. The first app version release is planned for Summer 2024.</w:t>
            </w:r>
          </w:p>
          <w:p w14:paraId="556268D5" w14:textId="77777777" w:rsidR="00487710" w:rsidRPr="00487710" w:rsidRDefault="00487710" w:rsidP="00487710">
            <w:pPr>
              <w:jc w:val="both"/>
              <w:rPr>
                <w:rFonts w:eastAsia="Times New Roman" w:cstheme="minorHAnsi"/>
                <w:color w:val="000000"/>
                <w:sz w:val="24"/>
                <w:szCs w:val="24"/>
                <w:lang w:eastAsia="en-GB"/>
              </w:rPr>
            </w:pPr>
            <w:r w:rsidRPr="00487710">
              <w:rPr>
                <w:rFonts w:eastAsia="Times New Roman" w:cstheme="minorHAnsi"/>
                <w:color w:val="000000"/>
                <w:sz w:val="24"/>
                <w:szCs w:val="24"/>
                <w:lang w:eastAsia="en-GB"/>
              </w:rPr>
              <w:t> </w:t>
            </w:r>
          </w:p>
          <w:p w14:paraId="3B5C91CA" w14:textId="77777777" w:rsidR="00487710" w:rsidRPr="00487710" w:rsidRDefault="00487710" w:rsidP="00487710">
            <w:pPr>
              <w:jc w:val="both"/>
              <w:rPr>
                <w:rFonts w:eastAsia="Times New Roman" w:cstheme="minorHAnsi"/>
                <w:color w:val="000000"/>
                <w:sz w:val="24"/>
                <w:szCs w:val="24"/>
                <w:lang w:eastAsia="en-GB"/>
              </w:rPr>
            </w:pPr>
            <w:r w:rsidRPr="00487710">
              <w:rPr>
                <w:rFonts w:eastAsia="Times New Roman" w:cstheme="minorHAnsi"/>
                <w:color w:val="000000"/>
                <w:sz w:val="24"/>
                <w:szCs w:val="24"/>
                <w:u w:val="single"/>
                <w:lang w:eastAsia="en-GB"/>
              </w:rPr>
              <w:t>Transforming Travel and Social Inclusion</w:t>
            </w:r>
          </w:p>
          <w:p w14:paraId="6951C720" w14:textId="77777777" w:rsidR="00487710" w:rsidRDefault="00487710" w:rsidP="00487710">
            <w:pPr>
              <w:jc w:val="both"/>
              <w:rPr>
                <w:rFonts w:eastAsia="Times New Roman" w:cstheme="minorHAnsi"/>
                <w:color w:val="000000"/>
                <w:sz w:val="24"/>
                <w:szCs w:val="24"/>
                <w:lang w:eastAsia="en-GB"/>
              </w:rPr>
            </w:pPr>
            <w:r w:rsidRPr="00487710">
              <w:rPr>
                <w:rFonts w:eastAsia="Times New Roman" w:cstheme="minorHAnsi"/>
                <w:color w:val="000000"/>
                <w:sz w:val="24"/>
                <w:szCs w:val="24"/>
                <w:lang w:eastAsia="en-GB"/>
              </w:rPr>
              <w:t xml:space="preserve">Translink are working in partnership with IMTAC and </w:t>
            </w:r>
            <w:proofErr w:type="spellStart"/>
            <w:r w:rsidRPr="00487710">
              <w:rPr>
                <w:rFonts w:eastAsia="Times New Roman" w:cstheme="minorHAnsi"/>
                <w:color w:val="000000"/>
                <w:sz w:val="24"/>
                <w:szCs w:val="24"/>
                <w:lang w:eastAsia="en-GB"/>
              </w:rPr>
              <w:t>DfI</w:t>
            </w:r>
            <w:proofErr w:type="spellEnd"/>
            <w:r w:rsidRPr="00487710">
              <w:rPr>
                <w:rFonts w:eastAsia="Times New Roman" w:cstheme="minorHAnsi"/>
                <w:color w:val="000000"/>
                <w:sz w:val="24"/>
                <w:szCs w:val="24"/>
                <w:lang w:eastAsia="en-GB"/>
              </w:rPr>
              <w:t xml:space="preserve"> on a project to Transform Travel and Social Inclusion for all our customers through use of digital applications and improved customer engagement.</w:t>
            </w:r>
          </w:p>
          <w:p w14:paraId="03D1E5BC" w14:textId="77777777" w:rsidR="008B2F2C" w:rsidRPr="00487710" w:rsidRDefault="008B2F2C" w:rsidP="00487710">
            <w:pPr>
              <w:jc w:val="both"/>
              <w:rPr>
                <w:rFonts w:eastAsia="Times New Roman" w:cstheme="minorHAnsi"/>
                <w:color w:val="000000"/>
                <w:sz w:val="24"/>
                <w:szCs w:val="24"/>
                <w:lang w:eastAsia="en-GB"/>
              </w:rPr>
            </w:pPr>
          </w:p>
          <w:p w14:paraId="0151012D" w14:textId="29BCFD23" w:rsidR="00487710" w:rsidRPr="00487710" w:rsidRDefault="00487710" w:rsidP="00487710">
            <w:pPr>
              <w:jc w:val="both"/>
              <w:rPr>
                <w:rFonts w:eastAsia="Times New Roman" w:cstheme="minorHAnsi"/>
                <w:color w:val="000000"/>
                <w:sz w:val="24"/>
                <w:szCs w:val="24"/>
                <w:lang w:eastAsia="en-GB"/>
              </w:rPr>
            </w:pPr>
            <w:r w:rsidRPr="00487710">
              <w:rPr>
                <w:rFonts w:eastAsia="Times New Roman" w:cstheme="minorHAnsi"/>
                <w:color w:val="000000"/>
                <w:sz w:val="24"/>
                <w:szCs w:val="24"/>
                <w:lang w:eastAsia="en-GB"/>
              </w:rPr>
              <w:t xml:space="preserve">The project to date has delivered a fully accessible (WCAG AA) web experience for customers; HTML filterable and </w:t>
            </w:r>
            <w:r w:rsidR="00FE0EA9" w:rsidRPr="00487710">
              <w:rPr>
                <w:rFonts w:eastAsia="Times New Roman" w:cstheme="minorHAnsi"/>
                <w:color w:val="000000"/>
                <w:sz w:val="24"/>
                <w:szCs w:val="24"/>
                <w:lang w:eastAsia="en-GB"/>
              </w:rPr>
              <w:t>machine-readable</w:t>
            </w:r>
            <w:r w:rsidRPr="00487710">
              <w:rPr>
                <w:rFonts w:eastAsia="Times New Roman" w:cstheme="minorHAnsi"/>
                <w:color w:val="000000"/>
                <w:sz w:val="24"/>
                <w:szCs w:val="24"/>
                <w:lang w:eastAsia="en-GB"/>
              </w:rPr>
              <w:t xml:space="preserve"> timetables; ISL and BSL translation service for contact centre contacts; accessible step free journey planning, chatbot based journey planner; and a voice Alexa skill journey planner. The project is entering its last phase which will deliver journey planning to/ from staffed stations, and an online accessibility hub to improve navigation to accessibility services.</w:t>
            </w:r>
          </w:p>
          <w:p w14:paraId="1BA6DA11" w14:textId="77777777" w:rsidR="00487710" w:rsidRPr="00487710" w:rsidRDefault="00487710" w:rsidP="00487710">
            <w:pPr>
              <w:jc w:val="both"/>
              <w:rPr>
                <w:rFonts w:eastAsia="Times New Roman" w:cstheme="minorHAnsi"/>
                <w:color w:val="000000"/>
                <w:sz w:val="24"/>
                <w:szCs w:val="24"/>
                <w:lang w:eastAsia="en-GB"/>
              </w:rPr>
            </w:pPr>
            <w:r w:rsidRPr="00487710">
              <w:rPr>
                <w:rFonts w:eastAsia="Times New Roman" w:cstheme="minorHAnsi"/>
                <w:color w:val="000000"/>
                <w:sz w:val="24"/>
                <w:szCs w:val="24"/>
                <w:lang w:eastAsia="en-GB"/>
              </w:rPr>
              <w:t> </w:t>
            </w:r>
          </w:p>
          <w:p w14:paraId="6B0872ED" w14:textId="77777777" w:rsidR="00487710" w:rsidRPr="00487710" w:rsidRDefault="00487710" w:rsidP="00487710">
            <w:pPr>
              <w:jc w:val="both"/>
              <w:rPr>
                <w:rFonts w:eastAsia="Times New Roman" w:cstheme="minorHAnsi"/>
                <w:color w:val="000000"/>
                <w:sz w:val="24"/>
                <w:szCs w:val="24"/>
                <w:lang w:eastAsia="en-GB"/>
              </w:rPr>
            </w:pPr>
            <w:r w:rsidRPr="00487710">
              <w:rPr>
                <w:rFonts w:eastAsia="Times New Roman" w:cstheme="minorHAnsi"/>
                <w:color w:val="000000"/>
                <w:sz w:val="24"/>
                <w:szCs w:val="24"/>
                <w:u w:val="single"/>
                <w:lang w:eastAsia="en-GB"/>
              </w:rPr>
              <w:t>Future enhancements</w:t>
            </w:r>
          </w:p>
          <w:p w14:paraId="54F5B132" w14:textId="21C33D30" w:rsidR="00487710" w:rsidRPr="00487710" w:rsidRDefault="00487710" w:rsidP="00487710">
            <w:pPr>
              <w:jc w:val="both"/>
              <w:rPr>
                <w:rFonts w:eastAsia="Times New Roman" w:cstheme="minorHAnsi"/>
                <w:color w:val="000000"/>
                <w:sz w:val="24"/>
                <w:szCs w:val="24"/>
                <w:lang w:eastAsia="en-GB"/>
              </w:rPr>
            </w:pPr>
            <w:r w:rsidRPr="00487710">
              <w:rPr>
                <w:rFonts w:eastAsia="Times New Roman" w:cstheme="minorHAnsi"/>
                <w:color w:val="000000"/>
                <w:sz w:val="24"/>
                <w:szCs w:val="24"/>
                <w:lang w:eastAsia="en-GB"/>
              </w:rPr>
              <w:t xml:space="preserve">The new </w:t>
            </w:r>
            <w:proofErr w:type="spellStart"/>
            <w:r w:rsidRPr="00487710">
              <w:rPr>
                <w:rFonts w:eastAsia="Times New Roman" w:cstheme="minorHAnsi"/>
                <w:color w:val="000000"/>
                <w:sz w:val="24"/>
                <w:szCs w:val="24"/>
                <w:lang w:eastAsia="en-GB"/>
              </w:rPr>
              <w:t>MaaS</w:t>
            </w:r>
            <w:proofErr w:type="spellEnd"/>
            <w:r w:rsidRPr="00487710">
              <w:rPr>
                <w:rFonts w:eastAsia="Times New Roman" w:cstheme="minorHAnsi"/>
                <w:color w:val="000000"/>
                <w:sz w:val="24"/>
                <w:szCs w:val="24"/>
                <w:lang w:eastAsia="en-GB"/>
              </w:rPr>
              <w:t xml:space="preserve"> app will be enhanced through additional development releases, this will include personal journey tracking (that will be shareable) to improve travelling independently for more people.</w:t>
            </w:r>
            <w:r w:rsidR="00D27FF0">
              <w:rPr>
                <w:rFonts w:eastAsia="Times New Roman" w:cstheme="minorHAnsi"/>
                <w:color w:val="000000"/>
                <w:sz w:val="24"/>
                <w:szCs w:val="24"/>
                <w:lang w:eastAsia="en-GB"/>
              </w:rPr>
              <w:t xml:space="preserve">  </w:t>
            </w:r>
            <w:r w:rsidRPr="00487710">
              <w:rPr>
                <w:rFonts w:eastAsia="Times New Roman" w:cstheme="minorHAnsi"/>
                <w:color w:val="000000"/>
                <w:sz w:val="24"/>
                <w:szCs w:val="24"/>
                <w:lang w:eastAsia="en-GB"/>
              </w:rPr>
              <w:t>Continuous improvement will focus on enhancing and extending chat and voice services.</w:t>
            </w:r>
            <w:r>
              <w:rPr>
                <w:rFonts w:eastAsia="Times New Roman" w:cstheme="minorHAnsi"/>
                <w:color w:val="000000"/>
                <w:sz w:val="24"/>
                <w:szCs w:val="24"/>
                <w:lang w:eastAsia="en-GB"/>
              </w:rPr>
              <w:t xml:space="preserve"> </w:t>
            </w:r>
          </w:p>
          <w:p w14:paraId="08E79F40" w14:textId="77777777" w:rsidR="00DD635C" w:rsidRDefault="00DD635C" w:rsidP="00B57FF0">
            <w:pPr>
              <w:spacing w:before="120" w:after="120"/>
              <w:rPr>
                <w:color w:val="000000" w:themeColor="text1"/>
                <w:sz w:val="24"/>
                <w:szCs w:val="24"/>
                <w:u w:val="single"/>
              </w:rPr>
            </w:pPr>
          </w:p>
          <w:p w14:paraId="7AB5EBDD" w14:textId="00759D57" w:rsidR="007D5C5B" w:rsidRPr="00FF434F" w:rsidRDefault="007D5C5B" w:rsidP="007D5C5B">
            <w:pPr>
              <w:spacing w:before="120" w:after="120"/>
              <w:jc w:val="center"/>
              <w:rPr>
                <w:b/>
                <w:bCs/>
                <w:color w:val="000000" w:themeColor="text1"/>
                <w:sz w:val="24"/>
                <w:szCs w:val="24"/>
              </w:rPr>
            </w:pPr>
            <w:r w:rsidRPr="00FF434F">
              <w:rPr>
                <w:b/>
                <w:bCs/>
                <w:color w:val="000000" w:themeColor="text1"/>
                <w:sz w:val="24"/>
                <w:szCs w:val="24"/>
              </w:rPr>
              <w:t xml:space="preserve">Local </w:t>
            </w:r>
            <w:r w:rsidR="00627AE1" w:rsidRPr="00FF434F">
              <w:rPr>
                <w:b/>
                <w:bCs/>
                <w:color w:val="000000" w:themeColor="text1"/>
                <w:sz w:val="24"/>
                <w:szCs w:val="24"/>
              </w:rPr>
              <w:t>C</w:t>
            </w:r>
            <w:r w:rsidRPr="00FF434F">
              <w:rPr>
                <w:b/>
                <w:bCs/>
                <w:color w:val="000000" w:themeColor="text1"/>
                <w:sz w:val="24"/>
                <w:szCs w:val="24"/>
              </w:rPr>
              <w:t xml:space="preserve">ommunity </w:t>
            </w:r>
            <w:r w:rsidR="00627AE1" w:rsidRPr="00FF434F">
              <w:rPr>
                <w:b/>
                <w:bCs/>
                <w:color w:val="000000" w:themeColor="text1"/>
                <w:sz w:val="24"/>
                <w:szCs w:val="24"/>
              </w:rPr>
              <w:t>P</w:t>
            </w:r>
            <w:r w:rsidRPr="00FF434F">
              <w:rPr>
                <w:b/>
                <w:bCs/>
                <w:color w:val="000000" w:themeColor="text1"/>
                <w:sz w:val="24"/>
                <w:szCs w:val="24"/>
              </w:rPr>
              <w:t xml:space="preserve">artnerships supporting </w:t>
            </w:r>
            <w:r w:rsidR="00627AE1" w:rsidRPr="00FF434F">
              <w:rPr>
                <w:b/>
                <w:bCs/>
                <w:color w:val="000000" w:themeColor="text1"/>
                <w:sz w:val="24"/>
                <w:szCs w:val="24"/>
              </w:rPr>
              <w:t>S</w:t>
            </w:r>
            <w:r w:rsidRPr="00FF434F">
              <w:rPr>
                <w:b/>
                <w:bCs/>
                <w:color w:val="000000" w:themeColor="text1"/>
                <w:sz w:val="24"/>
                <w:szCs w:val="24"/>
              </w:rPr>
              <w:t xml:space="preserve">ocial </w:t>
            </w:r>
            <w:r w:rsidR="00627AE1" w:rsidRPr="00FF434F">
              <w:rPr>
                <w:b/>
                <w:bCs/>
                <w:color w:val="000000" w:themeColor="text1"/>
                <w:sz w:val="24"/>
                <w:szCs w:val="24"/>
              </w:rPr>
              <w:t>I</w:t>
            </w:r>
            <w:r w:rsidRPr="00FF434F">
              <w:rPr>
                <w:b/>
                <w:bCs/>
                <w:color w:val="000000" w:themeColor="text1"/>
                <w:sz w:val="24"/>
                <w:szCs w:val="24"/>
              </w:rPr>
              <w:t>nclusion</w:t>
            </w:r>
          </w:p>
          <w:p w14:paraId="4F6F8559" w14:textId="77777777" w:rsidR="00ED0551" w:rsidRPr="00FF434F" w:rsidRDefault="00ED0551" w:rsidP="00ED0551">
            <w:pPr>
              <w:jc w:val="both"/>
              <w:rPr>
                <w:color w:val="000000" w:themeColor="text1"/>
                <w:sz w:val="24"/>
                <w:szCs w:val="24"/>
              </w:rPr>
            </w:pPr>
            <w:r w:rsidRPr="00FF434F">
              <w:rPr>
                <w:color w:val="000000" w:themeColor="text1"/>
                <w:sz w:val="24"/>
                <w:szCs w:val="24"/>
              </w:rPr>
              <w:t>Translink provides essential services across Northern Ireland for everyone from all communities and backgrounds.   As part of our outreach programme, we work with a range of organisations from arts and culture, sports, community festivals, youth, senior, health and environmental schemes to support social inclusion and promote positive community relations.  This helps people to participate more fully in society and lead a more active and productive life.</w:t>
            </w:r>
          </w:p>
          <w:p w14:paraId="49343789" w14:textId="77777777" w:rsidR="00AA1EAC" w:rsidRPr="00FF434F" w:rsidRDefault="00AA1EAC" w:rsidP="00ED0551">
            <w:pPr>
              <w:jc w:val="both"/>
              <w:rPr>
                <w:color w:val="000000" w:themeColor="text1"/>
                <w:sz w:val="24"/>
                <w:szCs w:val="24"/>
              </w:rPr>
            </w:pPr>
          </w:p>
          <w:p w14:paraId="045B9688" w14:textId="77777777" w:rsidR="00ED0551" w:rsidRPr="00FF434F" w:rsidRDefault="00ED0551" w:rsidP="00ED0551">
            <w:pPr>
              <w:rPr>
                <w:color w:val="000000" w:themeColor="text1"/>
                <w:sz w:val="24"/>
                <w:szCs w:val="24"/>
              </w:rPr>
            </w:pPr>
            <w:r w:rsidRPr="00FF434F">
              <w:rPr>
                <w:color w:val="000000" w:themeColor="text1"/>
                <w:sz w:val="24"/>
                <w:szCs w:val="24"/>
              </w:rPr>
              <w:t xml:space="preserve">Examples include Belfast Mela, Belfast Marathon events, </w:t>
            </w:r>
            <w:proofErr w:type="spellStart"/>
            <w:r w:rsidRPr="00FF434F">
              <w:rPr>
                <w:color w:val="000000" w:themeColor="text1"/>
                <w:sz w:val="24"/>
                <w:szCs w:val="24"/>
              </w:rPr>
              <w:t>EastSide</w:t>
            </w:r>
            <w:proofErr w:type="spellEnd"/>
            <w:r w:rsidRPr="00FF434F">
              <w:rPr>
                <w:color w:val="000000" w:themeColor="text1"/>
                <w:sz w:val="24"/>
                <w:szCs w:val="24"/>
              </w:rPr>
              <w:t xml:space="preserve"> Arts festival, GAA Translink awards (Coach of the Year and Young Volunteer of the Month initiative) IFA Translink Schools Cup and Girls Taster Sessions), Northern Trust’s </w:t>
            </w:r>
            <w:proofErr w:type="spellStart"/>
            <w:r w:rsidRPr="00FF434F">
              <w:rPr>
                <w:color w:val="000000" w:themeColor="text1"/>
                <w:sz w:val="24"/>
                <w:szCs w:val="24"/>
              </w:rPr>
              <w:t>ChatTea</w:t>
            </w:r>
            <w:proofErr w:type="spellEnd"/>
            <w:r w:rsidRPr="00FF434F">
              <w:rPr>
                <w:color w:val="000000" w:themeColor="text1"/>
                <w:sz w:val="24"/>
                <w:szCs w:val="24"/>
              </w:rPr>
              <w:t xml:space="preserve"> Train, Ulster in Bloom, Disability </w:t>
            </w:r>
            <w:proofErr w:type="gramStart"/>
            <w:r w:rsidRPr="00FF434F">
              <w:rPr>
                <w:color w:val="000000" w:themeColor="text1"/>
                <w:sz w:val="24"/>
                <w:szCs w:val="24"/>
              </w:rPr>
              <w:t>Pride</w:t>
            </w:r>
            <w:proofErr w:type="gramEnd"/>
            <w:r w:rsidRPr="00FF434F">
              <w:rPr>
                <w:color w:val="000000" w:themeColor="text1"/>
                <w:sz w:val="24"/>
                <w:szCs w:val="24"/>
              </w:rPr>
              <w:t xml:space="preserve"> and the International Arts Festival.</w:t>
            </w:r>
          </w:p>
          <w:p w14:paraId="789291DE" w14:textId="77777777" w:rsidR="00AA1EAC" w:rsidRDefault="00AA1EAC" w:rsidP="00ED0551">
            <w:pPr>
              <w:rPr>
                <w:color w:val="000000" w:themeColor="text1"/>
                <w:sz w:val="24"/>
                <w:szCs w:val="24"/>
              </w:rPr>
            </w:pPr>
          </w:p>
          <w:p w14:paraId="78B581DB" w14:textId="77777777" w:rsidR="005D5534" w:rsidRPr="00FF434F" w:rsidRDefault="005D5534" w:rsidP="00ED0551">
            <w:pPr>
              <w:rPr>
                <w:color w:val="000000" w:themeColor="text1"/>
                <w:sz w:val="24"/>
                <w:szCs w:val="24"/>
              </w:rPr>
            </w:pPr>
          </w:p>
          <w:p w14:paraId="5829DB01" w14:textId="0B9760DE" w:rsidR="006D4400" w:rsidRDefault="006D4400" w:rsidP="00313610">
            <w:pPr>
              <w:contextualSpacing/>
              <w:rPr>
                <w:rFonts w:cstheme="minorHAnsi"/>
                <w:b/>
                <w:bCs/>
                <w:sz w:val="24"/>
                <w:szCs w:val="24"/>
              </w:rPr>
            </w:pPr>
            <w:r>
              <w:rPr>
                <w:rFonts w:cstheme="minorHAnsi"/>
                <w:b/>
                <w:bCs/>
                <w:sz w:val="24"/>
                <w:szCs w:val="24"/>
              </w:rPr>
              <w:lastRenderedPageBreak/>
              <w:t>Fundraising to support local communities:</w:t>
            </w:r>
          </w:p>
          <w:p w14:paraId="78CB5791" w14:textId="77777777" w:rsidR="00E26177" w:rsidRDefault="00E26177" w:rsidP="00313610">
            <w:pPr>
              <w:contextualSpacing/>
              <w:rPr>
                <w:rFonts w:cstheme="minorHAnsi"/>
                <w:b/>
                <w:bCs/>
                <w:sz w:val="24"/>
                <w:szCs w:val="24"/>
              </w:rPr>
            </w:pPr>
          </w:p>
          <w:p w14:paraId="48AA81CC" w14:textId="0A0AB762" w:rsidR="00ED0551" w:rsidRPr="00E26177" w:rsidRDefault="00ED0551" w:rsidP="00313610">
            <w:pPr>
              <w:contextualSpacing/>
              <w:rPr>
                <w:rFonts w:cstheme="minorHAnsi"/>
                <w:sz w:val="24"/>
                <w:szCs w:val="24"/>
                <w:u w:val="single"/>
              </w:rPr>
            </w:pPr>
            <w:r w:rsidRPr="00E26177">
              <w:rPr>
                <w:rFonts w:cstheme="minorHAnsi"/>
                <w:sz w:val="24"/>
                <w:szCs w:val="24"/>
                <w:u w:val="single"/>
              </w:rPr>
              <w:t>Charity Partner</w:t>
            </w:r>
          </w:p>
          <w:p w14:paraId="50425742" w14:textId="77777777" w:rsidR="00ED0551" w:rsidRPr="00FF434F" w:rsidRDefault="00ED0551" w:rsidP="00313610">
            <w:pPr>
              <w:contextualSpacing/>
              <w:rPr>
                <w:rFonts w:cstheme="minorHAnsi"/>
                <w:sz w:val="24"/>
                <w:szCs w:val="24"/>
              </w:rPr>
            </w:pPr>
            <w:r w:rsidRPr="00FF434F">
              <w:rPr>
                <w:rFonts w:cstheme="minorHAnsi"/>
                <w:sz w:val="24"/>
                <w:szCs w:val="24"/>
              </w:rPr>
              <w:t xml:space="preserve">To date more than £40,000 has been raised by Translink staff for Air Ambulance NI, Translink’s chosen charity partner which is currently in the third year of its partnership. This has been achieved through initiatives such as Tune in June, Europa Abseil, Time for Tea, sponsored walks and staff bake offs. </w:t>
            </w:r>
          </w:p>
          <w:p w14:paraId="326DC6AF" w14:textId="77777777" w:rsidR="00053C91" w:rsidRPr="00FF434F" w:rsidRDefault="00053C91" w:rsidP="00313610">
            <w:pPr>
              <w:contextualSpacing/>
              <w:rPr>
                <w:rFonts w:cstheme="minorHAnsi"/>
                <w:sz w:val="24"/>
                <w:szCs w:val="24"/>
              </w:rPr>
            </w:pPr>
          </w:p>
          <w:p w14:paraId="1C16DA25" w14:textId="77777777" w:rsidR="00E40D14" w:rsidRPr="00E26177" w:rsidRDefault="00ED0551" w:rsidP="00313610">
            <w:pPr>
              <w:spacing w:after="200" w:line="276" w:lineRule="auto"/>
              <w:contextualSpacing/>
              <w:rPr>
                <w:rFonts w:cstheme="minorHAnsi"/>
                <w:sz w:val="24"/>
                <w:szCs w:val="24"/>
                <w:u w:val="single"/>
              </w:rPr>
            </w:pPr>
            <w:r w:rsidRPr="00E26177">
              <w:rPr>
                <w:rFonts w:cstheme="minorHAnsi"/>
                <w:sz w:val="24"/>
                <w:szCs w:val="24"/>
                <w:u w:val="single"/>
              </w:rPr>
              <w:t xml:space="preserve">Give as you Earn and Matched Funding </w:t>
            </w:r>
          </w:p>
          <w:p w14:paraId="4D518B49" w14:textId="57888F93" w:rsidR="00ED0551" w:rsidRPr="006C16BB" w:rsidRDefault="00ED0551" w:rsidP="00313610">
            <w:pPr>
              <w:shd w:val="clear" w:color="auto" w:fill="FFFFFF"/>
              <w:contextualSpacing/>
              <w:textAlignment w:val="baseline"/>
              <w:rPr>
                <w:rFonts w:eastAsia="Times New Roman" w:cstheme="minorHAnsi"/>
                <w:color w:val="000000"/>
                <w:sz w:val="24"/>
                <w:szCs w:val="24"/>
                <w:lang w:eastAsia="en-GB"/>
              </w:rPr>
            </w:pPr>
            <w:r w:rsidRPr="00FF434F">
              <w:rPr>
                <w:rFonts w:eastAsia="Times New Roman" w:cstheme="minorHAnsi"/>
                <w:color w:val="000000"/>
                <w:sz w:val="24"/>
                <w:szCs w:val="24"/>
                <w:bdr w:val="none" w:sz="0" w:space="0" w:color="auto" w:frame="1"/>
                <w:lang w:eastAsia="en-GB"/>
              </w:rPr>
              <w:t xml:space="preserve">In addition to our charity partner activity, our employee-based charity scheme contributes through a payroll Give </w:t>
            </w:r>
            <w:proofErr w:type="gramStart"/>
            <w:r w:rsidRPr="00FF434F">
              <w:rPr>
                <w:rFonts w:eastAsia="Times New Roman" w:cstheme="minorHAnsi"/>
                <w:color w:val="000000"/>
                <w:sz w:val="24"/>
                <w:szCs w:val="24"/>
                <w:bdr w:val="none" w:sz="0" w:space="0" w:color="auto" w:frame="1"/>
                <w:lang w:eastAsia="en-GB"/>
              </w:rPr>
              <w:t>As</w:t>
            </w:r>
            <w:proofErr w:type="gramEnd"/>
            <w:r w:rsidRPr="00FF434F">
              <w:rPr>
                <w:rFonts w:eastAsia="Times New Roman" w:cstheme="minorHAnsi"/>
                <w:color w:val="000000"/>
                <w:sz w:val="24"/>
                <w:szCs w:val="24"/>
                <w:bdr w:val="none" w:sz="0" w:space="0" w:color="auto" w:frame="1"/>
                <w:lang w:eastAsia="en-GB"/>
              </w:rPr>
              <w:t xml:space="preserve"> You Earn scheme.</w:t>
            </w:r>
            <w:r w:rsidR="00E26177">
              <w:rPr>
                <w:rFonts w:eastAsia="Times New Roman" w:cstheme="minorHAnsi"/>
                <w:color w:val="000000"/>
                <w:sz w:val="24"/>
                <w:szCs w:val="24"/>
                <w:bdr w:val="none" w:sz="0" w:space="0" w:color="auto" w:frame="1"/>
                <w:lang w:eastAsia="en-GB"/>
              </w:rPr>
              <w:t xml:space="preserve">  </w:t>
            </w:r>
            <w:r w:rsidR="0055471B">
              <w:rPr>
                <w:rFonts w:eastAsia="Times New Roman" w:cstheme="minorHAnsi"/>
                <w:color w:val="000000"/>
                <w:sz w:val="24"/>
                <w:szCs w:val="24"/>
                <w:bdr w:val="none" w:sz="0" w:space="0" w:color="auto" w:frame="1"/>
                <w:lang w:eastAsia="en-GB"/>
              </w:rPr>
              <w:t>Our employees devote their time to raising money for loca</w:t>
            </w:r>
            <w:r w:rsidR="00CE0A9D">
              <w:rPr>
                <w:rFonts w:eastAsia="Times New Roman" w:cstheme="minorHAnsi"/>
                <w:color w:val="000000"/>
                <w:sz w:val="24"/>
                <w:szCs w:val="24"/>
                <w:bdr w:val="none" w:sz="0" w:space="0" w:color="auto" w:frame="1"/>
                <w:lang w:eastAsia="en-GB"/>
              </w:rPr>
              <w:t xml:space="preserve">l charities and are supported by </w:t>
            </w:r>
            <w:r w:rsidR="00AE7FDF">
              <w:rPr>
                <w:rFonts w:eastAsia="Times New Roman" w:cstheme="minorHAnsi"/>
                <w:color w:val="000000"/>
                <w:sz w:val="24"/>
                <w:szCs w:val="24"/>
                <w:bdr w:val="none" w:sz="0" w:space="0" w:color="auto" w:frame="1"/>
                <w:lang w:eastAsia="en-GB"/>
              </w:rPr>
              <w:t>TransLink’s</w:t>
            </w:r>
            <w:r w:rsidR="00CD2E6A">
              <w:rPr>
                <w:rFonts w:eastAsia="Times New Roman" w:cstheme="minorHAnsi"/>
                <w:color w:val="000000"/>
                <w:sz w:val="24"/>
                <w:szCs w:val="24"/>
                <w:bdr w:val="none" w:sz="0" w:space="0" w:color="auto" w:frame="1"/>
                <w:lang w:eastAsia="en-GB"/>
              </w:rPr>
              <w:t xml:space="preserve"> Staff Charity and ‘Matched Funding’ scheme</w:t>
            </w:r>
            <w:r w:rsidR="00AE7FDF">
              <w:rPr>
                <w:rFonts w:eastAsia="Times New Roman" w:cstheme="minorHAnsi"/>
                <w:color w:val="000000"/>
                <w:sz w:val="24"/>
                <w:szCs w:val="24"/>
                <w:bdr w:val="none" w:sz="0" w:space="0" w:color="auto" w:frame="1"/>
                <w:lang w:eastAsia="en-GB"/>
              </w:rPr>
              <w:t>s</w:t>
            </w:r>
            <w:r w:rsidR="00CD2E6A">
              <w:rPr>
                <w:rFonts w:eastAsia="Times New Roman" w:cstheme="minorHAnsi"/>
                <w:color w:val="000000"/>
                <w:sz w:val="24"/>
                <w:szCs w:val="24"/>
                <w:bdr w:val="none" w:sz="0" w:space="0" w:color="auto" w:frame="1"/>
                <w:lang w:eastAsia="en-GB"/>
              </w:rPr>
              <w:t xml:space="preserve"> to maximise donations.  In total </w:t>
            </w:r>
            <w:r w:rsidR="003F6DD4">
              <w:rPr>
                <w:rFonts w:eastAsia="Times New Roman" w:cstheme="minorHAnsi"/>
                <w:color w:val="000000"/>
                <w:sz w:val="24"/>
                <w:szCs w:val="24"/>
                <w:bdr w:val="none" w:sz="0" w:space="0" w:color="auto" w:frame="1"/>
                <w:lang w:eastAsia="en-GB"/>
              </w:rPr>
              <w:t>over £43,000 has been donated to a range of charities including:</w:t>
            </w:r>
            <w:r w:rsidR="003F6DD4" w:rsidRPr="00FF434F">
              <w:rPr>
                <w:rFonts w:eastAsia="Times New Roman" w:cstheme="minorHAnsi"/>
                <w:color w:val="000000"/>
                <w:sz w:val="24"/>
                <w:szCs w:val="24"/>
                <w:lang w:eastAsia="en-GB"/>
              </w:rPr>
              <w:t xml:space="preserve"> Friends of Cancer Centre, Kids Together Belfast, Kevin Bell Trust, Chest Heart and Stroke, West Belfast Suicide Prevention, Cara Friend, Hanwood Down Syndrome FC, Little Princess Trust, Titanic Tigers, RNLI, </w:t>
            </w:r>
            <w:proofErr w:type="spellStart"/>
            <w:r w:rsidR="003F6DD4" w:rsidRPr="00FF434F">
              <w:rPr>
                <w:rFonts w:eastAsia="Times New Roman" w:cstheme="minorHAnsi"/>
                <w:color w:val="000000"/>
                <w:sz w:val="24"/>
                <w:szCs w:val="24"/>
                <w:lang w:eastAsia="en-GB"/>
              </w:rPr>
              <w:t>Womens</w:t>
            </w:r>
            <w:proofErr w:type="spellEnd"/>
            <w:r w:rsidR="003F6DD4" w:rsidRPr="00FF434F">
              <w:rPr>
                <w:rFonts w:eastAsia="Times New Roman" w:cstheme="minorHAnsi"/>
                <w:color w:val="000000"/>
                <w:sz w:val="24"/>
                <w:szCs w:val="24"/>
                <w:lang w:eastAsia="en-GB"/>
              </w:rPr>
              <w:t xml:space="preserve"> Aid</w:t>
            </w:r>
            <w:r w:rsidR="003F6DD4">
              <w:rPr>
                <w:rFonts w:eastAsia="Times New Roman" w:cstheme="minorHAnsi"/>
                <w:color w:val="000000"/>
                <w:sz w:val="24"/>
                <w:szCs w:val="24"/>
                <w:lang w:eastAsia="en-GB"/>
              </w:rPr>
              <w:t>,</w:t>
            </w:r>
            <w:r w:rsidR="003F6DD4" w:rsidRPr="00FF434F">
              <w:rPr>
                <w:rFonts w:eastAsia="Times New Roman" w:cstheme="minorHAnsi"/>
                <w:color w:val="000000"/>
                <w:sz w:val="24"/>
                <w:szCs w:val="24"/>
                <w:lang w:eastAsia="en-GB"/>
              </w:rPr>
              <w:t> NI Children’s Hospice, Foyle Hospice, Children’s Hear</w:t>
            </w:r>
            <w:r w:rsidR="00B042EE">
              <w:rPr>
                <w:rFonts w:eastAsia="Times New Roman" w:cstheme="minorHAnsi"/>
                <w:color w:val="000000"/>
                <w:sz w:val="24"/>
                <w:szCs w:val="24"/>
                <w:lang w:eastAsia="en-GB"/>
              </w:rPr>
              <w:t>t</w:t>
            </w:r>
            <w:r w:rsidR="003F6DD4" w:rsidRPr="00FF434F">
              <w:rPr>
                <w:rFonts w:eastAsia="Times New Roman" w:cstheme="minorHAnsi"/>
                <w:color w:val="000000"/>
                <w:sz w:val="24"/>
                <w:szCs w:val="24"/>
                <w:lang w:eastAsia="en-GB"/>
              </w:rPr>
              <w:t xml:space="preserve">beat Trust, Pips Suicide Prevention, Pancreatic Cancer UK, Suicide Down to Zero and The Big C Foundation NI. </w:t>
            </w:r>
          </w:p>
          <w:p w14:paraId="0CA53E12" w14:textId="77777777" w:rsidR="006516E0" w:rsidRPr="00FF434F" w:rsidRDefault="006516E0" w:rsidP="00313610">
            <w:pPr>
              <w:shd w:val="clear" w:color="auto" w:fill="FFFFFF"/>
              <w:contextualSpacing/>
              <w:textAlignment w:val="baseline"/>
              <w:rPr>
                <w:rFonts w:eastAsia="Times New Roman" w:cstheme="minorHAnsi"/>
                <w:b/>
                <w:bCs/>
                <w:color w:val="000000"/>
                <w:sz w:val="24"/>
                <w:szCs w:val="24"/>
                <w:lang w:eastAsia="en-GB"/>
              </w:rPr>
            </w:pPr>
          </w:p>
          <w:p w14:paraId="3C4BF57A" w14:textId="1D57D34A" w:rsidR="00ED0551" w:rsidRPr="00137E71" w:rsidRDefault="00ED0551" w:rsidP="00313610">
            <w:pPr>
              <w:shd w:val="clear" w:color="auto" w:fill="FFFFFF"/>
              <w:contextualSpacing/>
              <w:textAlignment w:val="baseline"/>
              <w:rPr>
                <w:rFonts w:eastAsia="Times New Roman" w:cstheme="minorHAnsi"/>
                <w:color w:val="000000"/>
                <w:sz w:val="24"/>
                <w:szCs w:val="24"/>
                <w:u w:val="single"/>
                <w:lang w:eastAsia="en-GB"/>
              </w:rPr>
            </w:pPr>
            <w:r w:rsidRPr="00137E71">
              <w:rPr>
                <w:rFonts w:eastAsia="Times New Roman" w:cstheme="minorHAnsi"/>
                <w:color w:val="000000"/>
                <w:sz w:val="24"/>
                <w:szCs w:val="24"/>
                <w:u w:val="single"/>
                <w:lang w:eastAsia="en-GB"/>
              </w:rPr>
              <w:t>Stuff a Bus Christmas Campaign</w:t>
            </w:r>
          </w:p>
          <w:p w14:paraId="49152AA7" w14:textId="77777777" w:rsidR="00ED0551" w:rsidRPr="00FF434F" w:rsidRDefault="00ED0551" w:rsidP="00313610">
            <w:pPr>
              <w:pStyle w:val="paragraph"/>
              <w:shd w:val="clear" w:color="auto" w:fill="FFFFFF"/>
              <w:spacing w:before="0" w:beforeAutospacing="0" w:after="0" w:afterAutospacing="0"/>
              <w:contextualSpacing/>
              <w:textAlignment w:val="baseline"/>
              <w:rPr>
                <w:rFonts w:asciiTheme="minorHAnsi" w:hAnsiTheme="minorHAnsi" w:cstheme="minorHAnsi"/>
                <w:color w:val="000000"/>
              </w:rPr>
            </w:pPr>
            <w:r w:rsidRPr="00FF434F">
              <w:rPr>
                <w:rStyle w:val="normaltextrun"/>
                <w:rFonts w:asciiTheme="minorHAnsi" w:hAnsiTheme="minorHAnsi" w:cstheme="minorHAnsi"/>
                <w:color w:val="000000"/>
              </w:rPr>
              <w:t xml:space="preserve">In 2023 Translink teamed up with Homeless </w:t>
            </w:r>
            <w:proofErr w:type="spellStart"/>
            <w:r w:rsidRPr="00FF434F">
              <w:rPr>
                <w:rStyle w:val="normaltextrun"/>
                <w:rFonts w:asciiTheme="minorHAnsi" w:hAnsiTheme="minorHAnsi" w:cstheme="minorHAnsi"/>
                <w:color w:val="000000"/>
              </w:rPr>
              <w:t>Connect’s</w:t>
            </w:r>
            <w:proofErr w:type="spellEnd"/>
            <w:r w:rsidRPr="00FF434F">
              <w:rPr>
                <w:rStyle w:val="normaltextrun"/>
                <w:rFonts w:asciiTheme="minorHAnsi" w:hAnsiTheme="minorHAnsi" w:cstheme="minorHAnsi"/>
                <w:color w:val="000000"/>
              </w:rPr>
              <w:t xml:space="preserve"> </w:t>
            </w:r>
            <w:proofErr w:type="spellStart"/>
            <w:r w:rsidRPr="00FF434F">
              <w:rPr>
                <w:rStyle w:val="normaltextrun"/>
                <w:rFonts w:asciiTheme="minorHAnsi" w:hAnsiTheme="minorHAnsi" w:cstheme="minorHAnsi"/>
                <w:color w:val="000000"/>
              </w:rPr>
              <w:t>FareShare</w:t>
            </w:r>
            <w:proofErr w:type="spellEnd"/>
            <w:r w:rsidRPr="00FF434F">
              <w:rPr>
                <w:rStyle w:val="normaltextrun"/>
                <w:rFonts w:asciiTheme="minorHAnsi" w:hAnsiTheme="minorHAnsi" w:cstheme="minorHAnsi"/>
                <w:color w:val="000000"/>
              </w:rPr>
              <w:t> NI project for the annual Stuff a Bus campaign, alongside partners U105 and Belfast Live, to raise vital funds and food donations for those in greatest need and to help tackle the hunger crisis in Northern Ireland. </w:t>
            </w:r>
            <w:r w:rsidRPr="00FF434F">
              <w:rPr>
                <w:rStyle w:val="eop"/>
                <w:rFonts w:asciiTheme="minorHAnsi" w:hAnsiTheme="minorHAnsi" w:cstheme="minorHAnsi"/>
                <w:color w:val="000000"/>
              </w:rPr>
              <w:t> </w:t>
            </w:r>
          </w:p>
          <w:p w14:paraId="4C1220A2" w14:textId="77777777" w:rsidR="00ED0551" w:rsidRPr="00FF434F" w:rsidRDefault="00ED0551" w:rsidP="00313610">
            <w:pPr>
              <w:pStyle w:val="paragraph"/>
              <w:shd w:val="clear" w:color="auto" w:fill="FFFFFF"/>
              <w:spacing w:before="0" w:beforeAutospacing="0" w:after="0" w:afterAutospacing="0"/>
              <w:contextualSpacing/>
              <w:textAlignment w:val="baseline"/>
              <w:rPr>
                <w:rFonts w:asciiTheme="minorHAnsi" w:hAnsiTheme="minorHAnsi" w:cstheme="minorHAnsi"/>
              </w:rPr>
            </w:pPr>
          </w:p>
          <w:p w14:paraId="6E7ACA21" w14:textId="448BFC67" w:rsidR="00ED0551" w:rsidRPr="00FF434F" w:rsidRDefault="00ED0551" w:rsidP="00313610">
            <w:pPr>
              <w:pStyle w:val="paragraph"/>
              <w:shd w:val="clear" w:color="auto" w:fill="FFFFFF"/>
              <w:spacing w:before="0" w:beforeAutospacing="0" w:after="0" w:afterAutospacing="0"/>
              <w:contextualSpacing/>
              <w:textAlignment w:val="baseline"/>
              <w:rPr>
                <w:rFonts w:asciiTheme="minorHAnsi" w:hAnsiTheme="minorHAnsi" w:cstheme="minorHAnsi"/>
              </w:rPr>
            </w:pPr>
            <w:r w:rsidRPr="00FF434F">
              <w:rPr>
                <w:rStyle w:val="normaltextrun"/>
                <w:rFonts w:asciiTheme="minorHAnsi" w:hAnsiTheme="minorHAnsi" w:cstheme="minorHAnsi"/>
              </w:rPr>
              <w:t xml:space="preserve">The generosity of Translink staff and Northern Ireland’s </w:t>
            </w:r>
            <w:proofErr w:type="gramStart"/>
            <w:r w:rsidRPr="00FF434F">
              <w:rPr>
                <w:rStyle w:val="normaltextrun"/>
                <w:rFonts w:asciiTheme="minorHAnsi" w:hAnsiTheme="minorHAnsi" w:cstheme="minorHAnsi"/>
              </w:rPr>
              <w:t>general public</w:t>
            </w:r>
            <w:proofErr w:type="gramEnd"/>
            <w:r w:rsidRPr="00FF434F">
              <w:rPr>
                <w:rStyle w:val="normaltextrun"/>
                <w:rFonts w:asciiTheme="minorHAnsi" w:hAnsiTheme="minorHAnsi" w:cstheme="minorHAnsi"/>
              </w:rPr>
              <w:t xml:space="preserve"> helped Translink’s annual Stuff a Bus campaign surpass its target of 25,000 meals just in time for Christmas,</w:t>
            </w:r>
            <w:r w:rsidRPr="00FF434F">
              <w:rPr>
                <w:rStyle w:val="normaltextrun"/>
                <w:rFonts w:asciiTheme="minorHAnsi" w:hAnsiTheme="minorHAnsi" w:cstheme="minorHAnsi"/>
                <w:color w:val="201F1E"/>
              </w:rPr>
              <w:t xml:space="preserve"> at a time when more families are facing severe financial difficulties, many of whom have never needed support before and are now finding themselves in need.</w:t>
            </w:r>
            <w:r w:rsidRPr="00FF434F">
              <w:rPr>
                <w:rStyle w:val="eop"/>
                <w:rFonts w:asciiTheme="minorHAnsi" w:hAnsiTheme="minorHAnsi" w:cstheme="minorHAnsi"/>
                <w:color w:val="201F1E"/>
              </w:rPr>
              <w:t> </w:t>
            </w:r>
            <w:r w:rsidRPr="00FF434F">
              <w:rPr>
                <w:rStyle w:val="eop"/>
                <w:rFonts w:asciiTheme="minorHAnsi" w:hAnsiTheme="minorHAnsi" w:cstheme="minorHAnsi"/>
                <w:b/>
                <w:bCs/>
                <w:color w:val="201F1E"/>
                <w:u w:val="single"/>
              </w:rPr>
              <w:t xml:space="preserve"> </w:t>
            </w:r>
          </w:p>
          <w:p w14:paraId="5B299F32" w14:textId="77777777" w:rsidR="00351E3B" w:rsidRPr="00FF434F" w:rsidRDefault="00351E3B" w:rsidP="004C1979">
            <w:pPr>
              <w:textAlignment w:val="baseline"/>
              <w:rPr>
                <w:rFonts w:cstheme="minorHAnsi"/>
                <w:color w:val="000000" w:themeColor="text1"/>
                <w:sz w:val="24"/>
                <w:szCs w:val="24"/>
                <w:shd w:val="clear" w:color="auto" w:fill="FFFFFF"/>
              </w:rPr>
            </w:pPr>
          </w:p>
          <w:p w14:paraId="24A238F6" w14:textId="77777777" w:rsidR="000171B3" w:rsidRPr="006F5442" w:rsidRDefault="000171B3" w:rsidP="000171B3">
            <w:pPr>
              <w:jc w:val="center"/>
              <w:textAlignment w:val="baseline"/>
              <w:rPr>
                <w:rFonts w:ascii="Calibri" w:eastAsia="Times New Roman" w:hAnsi="Calibri" w:cs="Calibri"/>
                <w:color w:val="000000" w:themeColor="text1"/>
                <w:sz w:val="24"/>
                <w:szCs w:val="24"/>
                <w:lang w:eastAsia="en-GB"/>
              </w:rPr>
            </w:pPr>
            <w:r w:rsidRPr="006F5442">
              <w:rPr>
                <w:rFonts w:ascii="Calibri" w:eastAsia="Times New Roman" w:hAnsi="Calibri" w:cs="Calibri"/>
                <w:b/>
                <w:bCs/>
                <w:color w:val="000000" w:themeColor="text1"/>
                <w:sz w:val="24"/>
                <w:szCs w:val="24"/>
                <w:lang w:eastAsia="en-GB"/>
              </w:rPr>
              <w:t>Diversity in Recruitment and Attraction</w:t>
            </w:r>
            <w:r w:rsidRPr="006F5442">
              <w:rPr>
                <w:rFonts w:ascii="Calibri" w:eastAsia="Times New Roman" w:hAnsi="Calibri" w:cs="Calibri"/>
                <w:color w:val="000000" w:themeColor="text1"/>
                <w:sz w:val="24"/>
                <w:szCs w:val="24"/>
                <w:lang w:eastAsia="en-GB"/>
              </w:rPr>
              <w:t xml:space="preserve">  </w:t>
            </w:r>
          </w:p>
          <w:p w14:paraId="7E7004DD" w14:textId="77777777" w:rsidR="000171B3" w:rsidRPr="006F5442" w:rsidRDefault="000171B3" w:rsidP="000171B3">
            <w:pPr>
              <w:jc w:val="center"/>
              <w:textAlignment w:val="baseline"/>
              <w:rPr>
                <w:rFonts w:ascii="Segoe UI" w:eastAsia="Times New Roman" w:hAnsi="Segoe UI" w:cs="Segoe UI"/>
                <w:color w:val="000000" w:themeColor="text1"/>
                <w:sz w:val="18"/>
                <w:szCs w:val="18"/>
                <w:lang w:eastAsia="en-GB"/>
              </w:rPr>
            </w:pPr>
          </w:p>
          <w:p w14:paraId="2A7787C6" w14:textId="77777777" w:rsidR="000171B3" w:rsidRDefault="000171B3" w:rsidP="000171B3">
            <w:pPr>
              <w:jc w:val="both"/>
              <w:textAlignment w:val="baseline"/>
              <w:rPr>
                <w:rFonts w:ascii="Calibri" w:eastAsia="Times New Roman" w:hAnsi="Calibri" w:cs="Calibri"/>
                <w:color w:val="000000" w:themeColor="text1"/>
                <w:sz w:val="24"/>
                <w:szCs w:val="24"/>
                <w:lang w:eastAsia="en-GB"/>
              </w:rPr>
            </w:pPr>
            <w:r w:rsidRPr="006F5442">
              <w:rPr>
                <w:rFonts w:ascii="Calibri" w:eastAsia="Times New Roman" w:hAnsi="Calibri" w:cs="Calibri"/>
                <w:color w:val="000000" w:themeColor="text1"/>
                <w:sz w:val="24"/>
                <w:szCs w:val="24"/>
                <w:lang w:eastAsia="en-GB"/>
              </w:rPr>
              <w:t>Translink remain committed to being an employer of choice and proactively worked in the last year to promote Translink to a diverse range of applicants.  Translink’s attraction strategy was reviewed with an Equality, Diversity and Inclusion lens and the following key activities were delivered: </w:t>
            </w:r>
          </w:p>
          <w:p w14:paraId="77874BD4" w14:textId="77777777" w:rsidR="00900F12" w:rsidRPr="00D066BB" w:rsidRDefault="00900F12" w:rsidP="000171B3">
            <w:pPr>
              <w:jc w:val="both"/>
              <w:textAlignment w:val="baseline"/>
              <w:rPr>
                <w:rFonts w:ascii="Segoe UI" w:eastAsia="Times New Roman" w:hAnsi="Segoe UI" w:cs="Segoe UI"/>
                <w:color w:val="000000" w:themeColor="text1"/>
                <w:sz w:val="18"/>
                <w:szCs w:val="18"/>
                <w:lang w:eastAsia="en-GB"/>
              </w:rPr>
            </w:pPr>
          </w:p>
          <w:p w14:paraId="46A08993" w14:textId="77777777" w:rsidR="000171B3" w:rsidRDefault="000171B3" w:rsidP="000171B3">
            <w:pPr>
              <w:textAlignment w:val="baseline"/>
              <w:rPr>
                <w:rFonts w:eastAsia="Times New Roman" w:cstheme="minorHAnsi"/>
                <w:color w:val="000000" w:themeColor="text1"/>
                <w:sz w:val="24"/>
                <w:szCs w:val="24"/>
                <w:lang w:eastAsia="en-GB"/>
              </w:rPr>
            </w:pPr>
            <w:r w:rsidRPr="006F5442">
              <w:rPr>
                <w:rFonts w:eastAsia="Times New Roman" w:cstheme="minorHAnsi"/>
                <w:color w:val="000000" w:themeColor="text1"/>
                <w:sz w:val="24"/>
                <w:szCs w:val="24"/>
                <w:lang w:eastAsia="en-GB"/>
              </w:rPr>
              <w:t>Delivering diversity campaigns including engagement in international celebratory events to promote Females in the workplace and sharing stories to encourage others to consider a career in male-dominated sectors.  For example, we shared Translink female profiles internally and externally for International Women’s Day and shared Translink female Engineering profiles for International Women in Engineering Day</w:t>
            </w:r>
            <w:r>
              <w:rPr>
                <w:rFonts w:eastAsia="Times New Roman" w:cstheme="minorHAnsi"/>
                <w:color w:val="000000" w:themeColor="text1"/>
                <w:sz w:val="24"/>
                <w:szCs w:val="24"/>
                <w:lang w:eastAsia="en-GB"/>
              </w:rPr>
              <w:t>.</w:t>
            </w:r>
          </w:p>
          <w:p w14:paraId="2DDDF506" w14:textId="77777777" w:rsidR="000171B3" w:rsidRDefault="000171B3" w:rsidP="000171B3">
            <w:pPr>
              <w:textAlignment w:val="baseline"/>
              <w:rPr>
                <w:rFonts w:eastAsia="Times New Roman" w:cstheme="minorHAnsi"/>
                <w:color w:val="000000" w:themeColor="text1"/>
                <w:sz w:val="24"/>
                <w:szCs w:val="24"/>
              </w:rPr>
            </w:pPr>
          </w:p>
          <w:p w14:paraId="78172AC8" w14:textId="696FD3A8" w:rsidR="00CD22D4" w:rsidRPr="00D066BB" w:rsidRDefault="000171B3" w:rsidP="00CD22D4">
            <w:pPr>
              <w:textAlignment w:val="baseline"/>
              <w:rPr>
                <w:rFonts w:eastAsia="Times New Roman" w:cstheme="minorHAnsi"/>
                <w:color w:val="000000" w:themeColor="text1"/>
                <w:sz w:val="24"/>
                <w:szCs w:val="24"/>
              </w:rPr>
            </w:pPr>
            <w:r w:rsidRPr="006F5442">
              <w:rPr>
                <w:rFonts w:eastAsia="Times New Roman" w:cstheme="minorHAnsi"/>
                <w:color w:val="000000" w:themeColor="text1"/>
                <w:sz w:val="24"/>
                <w:szCs w:val="24"/>
              </w:rPr>
              <w:t xml:space="preserve">A </w:t>
            </w:r>
            <w:r w:rsidRPr="006F5442">
              <w:rPr>
                <w:rFonts w:eastAsia="Verdana" w:cstheme="minorHAnsi"/>
                <w:color w:val="000000" w:themeColor="text1"/>
                <w:sz w:val="24"/>
                <w:szCs w:val="24"/>
              </w:rPr>
              <w:t>wide outreach approach</w:t>
            </w:r>
            <w:r w:rsidR="00464121">
              <w:rPr>
                <w:rFonts w:eastAsia="Verdana" w:cstheme="minorHAnsi"/>
                <w:color w:val="000000" w:themeColor="text1"/>
                <w:sz w:val="24"/>
                <w:szCs w:val="24"/>
              </w:rPr>
              <w:t xml:space="preserve"> </w:t>
            </w:r>
            <w:r w:rsidRPr="006F5442">
              <w:rPr>
                <w:rFonts w:eastAsia="Verdana" w:cstheme="minorHAnsi"/>
                <w:color w:val="000000" w:themeColor="text1"/>
                <w:sz w:val="24"/>
                <w:szCs w:val="24"/>
              </w:rPr>
              <w:t>was developed including targeted social media coverage, posters and banners placed in Bus and Rail stations, profiling</w:t>
            </w:r>
            <w:r w:rsidR="00464121">
              <w:rPr>
                <w:rFonts w:eastAsia="Verdana" w:cstheme="minorHAnsi"/>
                <w:color w:val="000000" w:themeColor="text1"/>
                <w:sz w:val="24"/>
                <w:szCs w:val="24"/>
              </w:rPr>
              <w:t xml:space="preserve"> a diverse range</w:t>
            </w:r>
            <w:r w:rsidRPr="006F5442">
              <w:rPr>
                <w:rFonts w:eastAsia="Verdana" w:cstheme="minorHAnsi"/>
                <w:color w:val="000000" w:themeColor="text1"/>
                <w:sz w:val="24"/>
                <w:szCs w:val="24"/>
              </w:rPr>
              <w:t xml:space="preserve"> of role </w:t>
            </w:r>
            <w:r w:rsidRPr="006F5442">
              <w:rPr>
                <w:rFonts w:eastAsia="Verdana" w:cstheme="minorHAnsi"/>
                <w:color w:val="000000" w:themeColor="text1"/>
                <w:sz w:val="24"/>
                <w:szCs w:val="24"/>
              </w:rPr>
              <w:lastRenderedPageBreak/>
              <w:t>holders on the dedicated web page and attendance at careers fairs promoting opportunities.</w:t>
            </w:r>
            <w:r w:rsidR="00CD22D4">
              <w:rPr>
                <w:rFonts w:eastAsia="Verdana" w:cstheme="minorHAnsi"/>
                <w:color w:val="000000" w:themeColor="text1"/>
                <w:sz w:val="24"/>
                <w:szCs w:val="24"/>
              </w:rPr>
              <w:t xml:space="preserve">  </w:t>
            </w:r>
            <w:r w:rsidRPr="006F5442">
              <w:rPr>
                <w:rFonts w:eastAsia="Times New Roman" w:cstheme="minorHAnsi"/>
                <w:color w:val="000000" w:themeColor="text1"/>
                <w:sz w:val="24"/>
                <w:szCs w:val="24"/>
              </w:rPr>
              <w:t>New Social Media styles were implemented including the use of ‘tik-</w:t>
            </w:r>
            <w:proofErr w:type="spellStart"/>
            <w:r w:rsidRPr="006F5442">
              <w:rPr>
                <w:rFonts w:eastAsia="Times New Roman" w:cstheme="minorHAnsi"/>
                <w:color w:val="000000" w:themeColor="text1"/>
                <w:sz w:val="24"/>
                <w:szCs w:val="24"/>
              </w:rPr>
              <w:t>tok</w:t>
            </w:r>
            <w:proofErr w:type="spellEnd"/>
            <w:r w:rsidRPr="006F5442">
              <w:rPr>
                <w:rFonts w:eastAsia="Times New Roman" w:cstheme="minorHAnsi"/>
                <w:color w:val="000000" w:themeColor="text1"/>
                <w:sz w:val="24"/>
                <w:szCs w:val="24"/>
              </w:rPr>
              <w:t>’ to appeal to a new audience.</w:t>
            </w:r>
          </w:p>
          <w:p w14:paraId="5A78FF1B" w14:textId="73958DF5" w:rsidR="000171B3" w:rsidRPr="00D066BB" w:rsidRDefault="000171B3" w:rsidP="000171B3">
            <w:pPr>
              <w:spacing w:before="100" w:beforeAutospacing="1" w:after="100" w:afterAutospacing="1"/>
              <w:rPr>
                <w:rFonts w:eastAsia="Times New Roman" w:cstheme="minorHAnsi"/>
                <w:color w:val="000000" w:themeColor="text1"/>
                <w:sz w:val="24"/>
                <w:szCs w:val="24"/>
              </w:rPr>
            </w:pPr>
            <w:r w:rsidRPr="006F5442">
              <w:rPr>
                <w:rFonts w:eastAsia="Verdana" w:cstheme="minorHAnsi"/>
                <w:color w:val="000000" w:themeColor="text1"/>
                <w:sz w:val="24"/>
                <w:szCs w:val="24"/>
              </w:rPr>
              <w:t>Partner</w:t>
            </w:r>
            <w:r w:rsidR="00A07908">
              <w:rPr>
                <w:rFonts w:eastAsia="Verdana" w:cstheme="minorHAnsi"/>
                <w:color w:val="000000" w:themeColor="text1"/>
                <w:sz w:val="24"/>
                <w:szCs w:val="24"/>
              </w:rPr>
              <w:t>s</w:t>
            </w:r>
            <w:r w:rsidRPr="006F5442">
              <w:rPr>
                <w:rFonts w:eastAsia="Verdana" w:cstheme="minorHAnsi"/>
                <w:color w:val="000000" w:themeColor="text1"/>
                <w:sz w:val="24"/>
                <w:szCs w:val="24"/>
              </w:rPr>
              <w:t xml:space="preserve">hip with </w:t>
            </w:r>
            <w:proofErr w:type="spellStart"/>
            <w:r w:rsidRPr="006F5442">
              <w:rPr>
                <w:rFonts w:eastAsia="Verdana" w:cstheme="minorHAnsi"/>
                <w:color w:val="000000" w:themeColor="text1"/>
                <w:sz w:val="24"/>
                <w:szCs w:val="24"/>
              </w:rPr>
              <w:t>SistersIN</w:t>
            </w:r>
            <w:proofErr w:type="spellEnd"/>
            <w:r w:rsidRPr="006F5442">
              <w:rPr>
                <w:rFonts w:eastAsia="Verdana" w:cstheme="minorHAnsi"/>
                <w:color w:val="000000" w:themeColor="text1"/>
                <w:sz w:val="24"/>
                <w:szCs w:val="24"/>
              </w:rPr>
              <w:t xml:space="preserve"> who enable, </w:t>
            </w:r>
            <w:proofErr w:type="gramStart"/>
            <w:r w:rsidRPr="006F5442">
              <w:rPr>
                <w:rFonts w:eastAsia="Verdana" w:cstheme="minorHAnsi"/>
                <w:color w:val="000000" w:themeColor="text1"/>
                <w:sz w:val="24"/>
                <w:szCs w:val="24"/>
              </w:rPr>
              <w:t>empower</w:t>
            </w:r>
            <w:proofErr w:type="gramEnd"/>
            <w:r w:rsidRPr="006F5442">
              <w:rPr>
                <w:rFonts w:eastAsia="Verdana" w:cstheme="minorHAnsi"/>
                <w:color w:val="000000" w:themeColor="text1"/>
                <w:sz w:val="24"/>
                <w:szCs w:val="24"/>
              </w:rPr>
              <w:t xml:space="preserve"> and develop female pupils in education to become the leaders of tomorrow.  Translink dedicated 2 mentors to the </w:t>
            </w:r>
            <w:proofErr w:type="spellStart"/>
            <w:r w:rsidRPr="006F5442">
              <w:rPr>
                <w:rFonts w:eastAsia="Verdana" w:cstheme="minorHAnsi"/>
                <w:color w:val="000000" w:themeColor="text1"/>
                <w:sz w:val="24"/>
                <w:szCs w:val="24"/>
              </w:rPr>
              <w:t>SistersIN</w:t>
            </w:r>
            <w:proofErr w:type="spellEnd"/>
            <w:r w:rsidRPr="006F5442">
              <w:rPr>
                <w:rFonts w:eastAsia="Verdana" w:cstheme="minorHAnsi"/>
                <w:color w:val="000000" w:themeColor="text1"/>
                <w:sz w:val="24"/>
                <w:szCs w:val="24"/>
              </w:rPr>
              <w:t xml:space="preserve"> concept to assist female pupils in discovering their full potential and open new possibilities for their professional journeys by building leadership capability and confidence.</w:t>
            </w:r>
            <w:r w:rsidR="00BA7885">
              <w:rPr>
                <w:rFonts w:eastAsia="Verdana" w:cstheme="minorHAnsi"/>
                <w:color w:val="000000" w:themeColor="text1"/>
                <w:sz w:val="24"/>
                <w:szCs w:val="24"/>
              </w:rPr>
              <w:t xml:space="preserve">  We also attended their celebration event to promote Translink as an employer of choice.</w:t>
            </w:r>
          </w:p>
          <w:p w14:paraId="6EDF9070" w14:textId="759C04FA" w:rsidR="000171B3" w:rsidRPr="006F5442" w:rsidRDefault="000171B3" w:rsidP="000171B3">
            <w:pPr>
              <w:spacing w:before="100" w:beforeAutospacing="1" w:after="100" w:afterAutospacing="1"/>
              <w:rPr>
                <w:rFonts w:eastAsia="Times New Roman" w:cstheme="minorHAnsi"/>
                <w:color w:val="000000" w:themeColor="text1"/>
                <w:sz w:val="24"/>
                <w:szCs w:val="24"/>
              </w:rPr>
            </w:pPr>
            <w:r w:rsidRPr="006F5442">
              <w:rPr>
                <w:rFonts w:eastAsia="Times New Roman" w:cstheme="minorHAnsi"/>
                <w:color w:val="000000" w:themeColor="text1"/>
                <w:sz w:val="24"/>
                <w:szCs w:val="24"/>
                <w:lang w:eastAsia="en-GB"/>
              </w:rPr>
              <w:t xml:space="preserve">Translink continuously worked to raise awareness of </w:t>
            </w:r>
            <w:r w:rsidR="00D555C4">
              <w:rPr>
                <w:rFonts w:eastAsia="Times New Roman" w:cstheme="minorHAnsi"/>
                <w:color w:val="000000" w:themeColor="text1"/>
                <w:sz w:val="24"/>
                <w:szCs w:val="24"/>
                <w:lang w:eastAsia="en-GB"/>
              </w:rPr>
              <w:t xml:space="preserve">the variety of </w:t>
            </w:r>
            <w:r w:rsidRPr="006F5442">
              <w:rPr>
                <w:rFonts w:eastAsia="Times New Roman" w:cstheme="minorHAnsi"/>
                <w:color w:val="000000" w:themeColor="text1"/>
                <w:sz w:val="24"/>
                <w:szCs w:val="24"/>
                <w:lang w:eastAsia="en-GB"/>
              </w:rPr>
              <w:t>jobs</w:t>
            </w:r>
            <w:r w:rsidR="00D555C4">
              <w:rPr>
                <w:rFonts w:eastAsia="Times New Roman" w:cstheme="minorHAnsi"/>
                <w:color w:val="000000" w:themeColor="text1"/>
                <w:sz w:val="24"/>
                <w:szCs w:val="24"/>
                <w:lang w:eastAsia="en-GB"/>
              </w:rPr>
              <w:t xml:space="preserve"> </w:t>
            </w:r>
            <w:r w:rsidR="00A07908">
              <w:rPr>
                <w:rFonts w:eastAsia="Times New Roman" w:cstheme="minorHAnsi"/>
                <w:color w:val="000000" w:themeColor="text1"/>
                <w:sz w:val="24"/>
                <w:szCs w:val="24"/>
                <w:lang w:eastAsia="en-GB"/>
              </w:rPr>
              <w:t xml:space="preserve">available </w:t>
            </w:r>
            <w:r w:rsidR="00AE2EF2">
              <w:rPr>
                <w:rFonts w:eastAsia="Times New Roman" w:cstheme="minorHAnsi"/>
                <w:color w:val="000000" w:themeColor="text1"/>
                <w:sz w:val="24"/>
                <w:szCs w:val="24"/>
                <w:lang w:eastAsia="en-GB"/>
              </w:rPr>
              <w:t xml:space="preserve">and </w:t>
            </w:r>
            <w:r w:rsidR="00EC6007">
              <w:rPr>
                <w:rFonts w:eastAsia="Times New Roman" w:cstheme="minorHAnsi"/>
                <w:color w:val="000000" w:themeColor="text1"/>
                <w:sz w:val="24"/>
                <w:szCs w:val="24"/>
                <w:lang w:eastAsia="en-GB"/>
              </w:rPr>
              <w:t>demonstrate our commitment to building a diverse workplace</w:t>
            </w:r>
            <w:r w:rsidR="00D555C4">
              <w:rPr>
                <w:rFonts w:eastAsia="Times New Roman" w:cstheme="minorHAnsi"/>
                <w:color w:val="000000" w:themeColor="text1"/>
                <w:sz w:val="24"/>
                <w:szCs w:val="24"/>
                <w:lang w:eastAsia="en-GB"/>
              </w:rPr>
              <w:t xml:space="preserve">.  Each year the recruitment team engage in an outreach programme </w:t>
            </w:r>
            <w:r w:rsidR="000419E3">
              <w:rPr>
                <w:rFonts w:eastAsia="Times New Roman" w:cstheme="minorHAnsi"/>
                <w:color w:val="000000" w:themeColor="text1"/>
                <w:sz w:val="24"/>
                <w:szCs w:val="24"/>
                <w:lang w:eastAsia="en-GB"/>
              </w:rPr>
              <w:t xml:space="preserve">to encourage applications from everyone in the community, </w:t>
            </w:r>
            <w:r w:rsidRPr="006F5442">
              <w:rPr>
                <w:rFonts w:eastAsia="Times New Roman" w:cstheme="minorHAnsi"/>
                <w:color w:val="000000" w:themeColor="text1"/>
                <w:sz w:val="24"/>
                <w:szCs w:val="24"/>
                <w:lang w:eastAsia="en-GB"/>
              </w:rPr>
              <w:t>examples include: </w:t>
            </w:r>
          </w:p>
          <w:p w14:paraId="69AE69FD" w14:textId="77777777" w:rsidR="000171B3" w:rsidRPr="00657DDF" w:rsidRDefault="000171B3" w:rsidP="00657DDF">
            <w:pPr>
              <w:pStyle w:val="ListParagraph"/>
              <w:numPr>
                <w:ilvl w:val="0"/>
                <w:numId w:val="6"/>
              </w:numPr>
              <w:jc w:val="both"/>
              <w:textAlignment w:val="baseline"/>
              <w:rPr>
                <w:rFonts w:eastAsia="Times New Roman" w:cstheme="minorHAnsi"/>
                <w:color w:val="000000" w:themeColor="text1"/>
                <w:sz w:val="24"/>
                <w:szCs w:val="24"/>
                <w:lang w:eastAsia="en-GB"/>
              </w:rPr>
            </w:pPr>
            <w:r w:rsidRPr="00657DDF">
              <w:rPr>
                <w:rFonts w:eastAsia="Times New Roman" w:cstheme="minorHAnsi"/>
                <w:color w:val="000000" w:themeColor="text1"/>
                <w:sz w:val="24"/>
                <w:szCs w:val="24"/>
                <w:lang w:eastAsia="en-GB"/>
              </w:rPr>
              <w:t>Showcasing job opportunities across the province by attending various Job fairs, School/College Careers Fairs, Apprenticeship and Graduate Fairs.  For example, UK Careers Fair Belfast, Career Transition Partnership Job Fair and Department of Communities local job fairs.</w:t>
            </w:r>
          </w:p>
          <w:p w14:paraId="6324EBAB" w14:textId="5D5913A5" w:rsidR="000171B3" w:rsidRPr="00657DDF" w:rsidRDefault="000171B3" w:rsidP="00657DDF">
            <w:pPr>
              <w:pStyle w:val="ListParagraph"/>
              <w:numPr>
                <w:ilvl w:val="0"/>
                <w:numId w:val="6"/>
              </w:numPr>
              <w:jc w:val="both"/>
              <w:textAlignment w:val="baseline"/>
              <w:rPr>
                <w:rFonts w:eastAsia="Times New Roman" w:cstheme="minorHAnsi"/>
                <w:color w:val="000000" w:themeColor="text1"/>
                <w:sz w:val="24"/>
                <w:szCs w:val="24"/>
                <w:lang w:eastAsia="en-GB"/>
              </w:rPr>
            </w:pPr>
            <w:r w:rsidRPr="00657DDF">
              <w:rPr>
                <w:rFonts w:eastAsia="Times New Roman" w:cstheme="minorHAnsi"/>
                <w:color w:val="000000" w:themeColor="text1"/>
                <w:sz w:val="24"/>
                <w:szCs w:val="24"/>
                <w:lang w:eastAsia="en-GB"/>
              </w:rPr>
              <w:t>Attend</w:t>
            </w:r>
            <w:r w:rsidR="00A07908">
              <w:rPr>
                <w:rFonts w:eastAsia="Times New Roman" w:cstheme="minorHAnsi"/>
                <w:color w:val="000000" w:themeColor="text1"/>
                <w:sz w:val="24"/>
                <w:szCs w:val="24"/>
                <w:lang w:eastAsia="en-GB"/>
              </w:rPr>
              <w:t xml:space="preserve">ing </w:t>
            </w:r>
            <w:r w:rsidRPr="00657DDF">
              <w:rPr>
                <w:rFonts w:eastAsia="Times New Roman" w:cstheme="minorHAnsi"/>
                <w:color w:val="000000" w:themeColor="text1"/>
                <w:sz w:val="24"/>
                <w:szCs w:val="24"/>
                <w:lang w:eastAsia="en-GB"/>
              </w:rPr>
              <w:t xml:space="preserve">the School Summit NI to promote the Translink Youth Summit and range of job opportunities available. </w:t>
            </w:r>
          </w:p>
          <w:p w14:paraId="44CE17B9" w14:textId="4363B2EB" w:rsidR="000419E3" w:rsidRDefault="00B8754A" w:rsidP="000419E3">
            <w:pPr>
              <w:pStyle w:val="ListParagraph"/>
              <w:numPr>
                <w:ilvl w:val="0"/>
                <w:numId w:val="6"/>
              </w:numPr>
              <w:jc w:val="both"/>
              <w:rPr>
                <w:rFonts w:eastAsiaTheme="minorEastAsia"/>
                <w:color w:val="000000" w:themeColor="text1"/>
                <w:sz w:val="24"/>
                <w:szCs w:val="24"/>
              </w:rPr>
            </w:pPr>
            <w:r>
              <w:rPr>
                <w:rFonts w:eastAsiaTheme="minorEastAsia"/>
                <w:color w:val="000000" w:themeColor="text1"/>
                <w:sz w:val="24"/>
                <w:szCs w:val="24"/>
              </w:rPr>
              <w:t xml:space="preserve">Facilitating a </w:t>
            </w:r>
            <w:proofErr w:type="spellStart"/>
            <w:r w:rsidR="000171B3" w:rsidRPr="00F17A82">
              <w:rPr>
                <w:rFonts w:eastAsiaTheme="minorEastAsia"/>
                <w:color w:val="000000" w:themeColor="text1"/>
                <w:sz w:val="24"/>
                <w:szCs w:val="24"/>
              </w:rPr>
              <w:t>Yorksite</w:t>
            </w:r>
            <w:proofErr w:type="spellEnd"/>
            <w:r w:rsidR="000171B3" w:rsidRPr="00F17A82">
              <w:rPr>
                <w:rFonts w:eastAsiaTheme="minorEastAsia"/>
                <w:color w:val="000000" w:themeColor="text1"/>
                <w:sz w:val="24"/>
                <w:szCs w:val="24"/>
              </w:rPr>
              <w:t xml:space="preserve"> Construction and Station Visit with </w:t>
            </w:r>
            <w:proofErr w:type="spellStart"/>
            <w:r w:rsidR="000171B3" w:rsidRPr="00F17A82">
              <w:rPr>
                <w:rFonts w:eastAsiaTheme="minorEastAsia"/>
                <w:color w:val="000000" w:themeColor="text1"/>
                <w:sz w:val="24"/>
                <w:szCs w:val="24"/>
              </w:rPr>
              <w:t>Orchardville</w:t>
            </w:r>
            <w:proofErr w:type="spellEnd"/>
            <w:r w:rsidR="000171B3" w:rsidRPr="00F17A82">
              <w:rPr>
                <w:rFonts w:eastAsiaTheme="minorEastAsia"/>
                <w:color w:val="000000" w:themeColor="text1"/>
                <w:sz w:val="24"/>
                <w:szCs w:val="24"/>
              </w:rPr>
              <w:t xml:space="preserve"> followed by discussion on Career opportunities. </w:t>
            </w:r>
          </w:p>
          <w:p w14:paraId="2161BDCE" w14:textId="7F07D0C4" w:rsidR="00E425C9" w:rsidRPr="00E425C9" w:rsidRDefault="00B8754A" w:rsidP="00E425C9">
            <w:pPr>
              <w:pStyle w:val="ListParagraph"/>
              <w:numPr>
                <w:ilvl w:val="0"/>
                <w:numId w:val="6"/>
              </w:numPr>
              <w:jc w:val="both"/>
              <w:rPr>
                <w:rFonts w:eastAsiaTheme="minorEastAsia"/>
                <w:color w:val="000000" w:themeColor="text1"/>
                <w:sz w:val="24"/>
                <w:szCs w:val="24"/>
              </w:rPr>
            </w:pPr>
            <w:r>
              <w:rPr>
                <w:rFonts w:ascii="Calibri" w:eastAsia="Calibri" w:hAnsi="Calibri" w:cs="Calibri"/>
                <w:color w:val="000000" w:themeColor="text1"/>
                <w:sz w:val="24"/>
                <w:szCs w:val="24"/>
              </w:rPr>
              <w:t>Delivering a</w:t>
            </w:r>
            <w:r w:rsidR="000171B3" w:rsidRPr="000419E3">
              <w:rPr>
                <w:rFonts w:ascii="Calibri" w:eastAsia="Calibri" w:hAnsi="Calibri" w:cs="Calibri"/>
                <w:color w:val="000000" w:themeColor="text1"/>
                <w:sz w:val="24"/>
                <w:szCs w:val="24"/>
              </w:rPr>
              <w:t xml:space="preserve"> Translink specific Apprenticeship event </w:t>
            </w:r>
            <w:r w:rsidR="00E425C9">
              <w:rPr>
                <w:rFonts w:ascii="Calibri" w:eastAsia="Calibri" w:hAnsi="Calibri" w:cs="Calibri"/>
                <w:color w:val="000000" w:themeColor="text1"/>
                <w:sz w:val="24"/>
                <w:szCs w:val="24"/>
              </w:rPr>
              <w:t>as well as</w:t>
            </w:r>
            <w:r w:rsidR="000171B3" w:rsidRPr="000419E3">
              <w:rPr>
                <w:rFonts w:ascii="Calibri" w:eastAsia="Calibri" w:hAnsi="Calibri" w:cs="Calibri"/>
                <w:color w:val="000000" w:themeColor="text1"/>
                <w:sz w:val="24"/>
                <w:szCs w:val="24"/>
              </w:rPr>
              <w:t xml:space="preserve"> attending several general events during Apprenticeship week. </w:t>
            </w:r>
          </w:p>
          <w:p w14:paraId="0C1DB2D3" w14:textId="5A649DE0" w:rsidR="008E5C33" w:rsidRPr="008E5C33" w:rsidRDefault="00FF65B6" w:rsidP="008E5C33">
            <w:pPr>
              <w:pStyle w:val="ListParagraph"/>
              <w:numPr>
                <w:ilvl w:val="0"/>
                <w:numId w:val="6"/>
              </w:numPr>
              <w:jc w:val="both"/>
              <w:rPr>
                <w:rFonts w:eastAsiaTheme="minorEastAsia"/>
                <w:color w:val="000000" w:themeColor="text1"/>
                <w:sz w:val="24"/>
                <w:szCs w:val="24"/>
              </w:rPr>
            </w:pPr>
            <w:r>
              <w:rPr>
                <w:rFonts w:eastAsia="Times New Roman" w:cstheme="minorHAnsi"/>
                <w:color w:val="000000" w:themeColor="text1"/>
                <w:sz w:val="24"/>
                <w:szCs w:val="24"/>
              </w:rPr>
              <w:t xml:space="preserve">Co-ordinating a </w:t>
            </w:r>
            <w:r w:rsidR="000171B3" w:rsidRPr="00E425C9">
              <w:rPr>
                <w:rFonts w:eastAsia="Times New Roman" w:cstheme="minorHAnsi"/>
                <w:color w:val="000000" w:themeColor="text1"/>
                <w:sz w:val="24"/>
                <w:szCs w:val="24"/>
              </w:rPr>
              <w:t xml:space="preserve">“Gain an insight into Engineering at Translink” day in partnership with Speakers for Schools and as part of celebrations for International Women in </w:t>
            </w:r>
            <w:proofErr w:type="gramStart"/>
            <w:r w:rsidR="000171B3" w:rsidRPr="00E425C9">
              <w:rPr>
                <w:rFonts w:eastAsia="Times New Roman" w:cstheme="minorHAnsi"/>
                <w:color w:val="000000" w:themeColor="text1"/>
                <w:sz w:val="24"/>
                <w:szCs w:val="24"/>
              </w:rPr>
              <w:t>Engineering day</w:t>
            </w:r>
            <w:proofErr w:type="gramEnd"/>
            <w:r w:rsidR="000171B3" w:rsidRPr="00E425C9">
              <w:rPr>
                <w:rFonts w:eastAsia="Times New Roman" w:cstheme="minorHAnsi"/>
                <w:color w:val="000000" w:themeColor="text1"/>
                <w:sz w:val="24"/>
                <w:szCs w:val="24"/>
              </w:rPr>
              <w:t xml:space="preserve">.   Students from across Northern Ireland were provided with a guided tour of </w:t>
            </w:r>
            <w:proofErr w:type="spellStart"/>
            <w:r w:rsidR="000171B3" w:rsidRPr="00E425C9">
              <w:rPr>
                <w:rFonts w:eastAsia="Times New Roman" w:cstheme="minorHAnsi"/>
                <w:color w:val="000000" w:themeColor="text1"/>
                <w:sz w:val="24"/>
                <w:szCs w:val="24"/>
              </w:rPr>
              <w:t>Milewater</w:t>
            </w:r>
            <w:proofErr w:type="spellEnd"/>
            <w:r w:rsidR="000171B3" w:rsidRPr="00E425C9">
              <w:rPr>
                <w:rFonts w:eastAsia="Times New Roman" w:cstheme="minorHAnsi"/>
                <w:color w:val="000000" w:themeColor="text1"/>
                <w:sz w:val="24"/>
                <w:szCs w:val="24"/>
              </w:rPr>
              <w:t xml:space="preserve"> Service Centre, illustrat</w:t>
            </w:r>
            <w:r w:rsidR="00D22FCE">
              <w:rPr>
                <w:rFonts w:eastAsia="Times New Roman" w:cstheme="minorHAnsi"/>
                <w:color w:val="000000" w:themeColor="text1"/>
                <w:sz w:val="24"/>
                <w:szCs w:val="24"/>
              </w:rPr>
              <w:t>ing</w:t>
            </w:r>
            <w:r w:rsidR="000171B3" w:rsidRPr="00E425C9">
              <w:rPr>
                <w:rFonts w:eastAsia="Times New Roman" w:cstheme="minorHAnsi"/>
                <w:color w:val="000000" w:themeColor="text1"/>
                <w:sz w:val="24"/>
                <w:szCs w:val="24"/>
              </w:rPr>
              <w:t xml:space="preserve"> each key role</w:t>
            </w:r>
            <w:r w:rsidR="009F0690">
              <w:rPr>
                <w:rFonts w:eastAsia="Times New Roman" w:cstheme="minorHAnsi"/>
                <w:color w:val="000000" w:themeColor="text1"/>
                <w:sz w:val="24"/>
                <w:szCs w:val="24"/>
              </w:rPr>
              <w:t xml:space="preserve"> f</w:t>
            </w:r>
            <w:r w:rsidR="000171B3" w:rsidRPr="00E425C9">
              <w:rPr>
                <w:rFonts w:eastAsia="Times New Roman" w:cstheme="minorHAnsi"/>
                <w:color w:val="000000" w:themeColor="text1"/>
                <w:sz w:val="24"/>
                <w:szCs w:val="24"/>
              </w:rPr>
              <w:t xml:space="preserve">ollowed by </w:t>
            </w:r>
            <w:r w:rsidR="009F0690">
              <w:rPr>
                <w:rFonts w:eastAsia="Times New Roman" w:cstheme="minorHAnsi"/>
                <w:color w:val="000000" w:themeColor="text1"/>
                <w:sz w:val="24"/>
                <w:szCs w:val="24"/>
              </w:rPr>
              <w:t xml:space="preserve">a </w:t>
            </w:r>
            <w:proofErr w:type="gramStart"/>
            <w:r w:rsidR="009F0690">
              <w:rPr>
                <w:rFonts w:eastAsia="Times New Roman" w:cstheme="minorHAnsi"/>
                <w:color w:val="000000" w:themeColor="text1"/>
                <w:sz w:val="24"/>
                <w:szCs w:val="24"/>
              </w:rPr>
              <w:t>c</w:t>
            </w:r>
            <w:r w:rsidR="000171B3" w:rsidRPr="00E425C9">
              <w:rPr>
                <w:rFonts w:eastAsia="Times New Roman" w:cstheme="minorHAnsi"/>
                <w:color w:val="000000" w:themeColor="text1"/>
                <w:sz w:val="24"/>
                <w:szCs w:val="24"/>
              </w:rPr>
              <w:t>areers</w:t>
            </w:r>
            <w:proofErr w:type="gramEnd"/>
            <w:r w:rsidR="000171B3" w:rsidRPr="00E425C9">
              <w:rPr>
                <w:rFonts w:eastAsia="Times New Roman" w:cstheme="minorHAnsi"/>
                <w:color w:val="000000" w:themeColor="text1"/>
                <w:sz w:val="24"/>
                <w:szCs w:val="24"/>
              </w:rPr>
              <w:t xml:space="preserve"> </w:t>
            </w:r>
            <w:r w:rsidR="009F0690">
              <w:rPr>
                <w:rFonts w:eastAsia="Times New Roman" w:cstheme="minorHAnsi"/>
                <w:color w:val="000000" w:themeColor="text1"/>
                <w:sz w:val="24"/>
                <w:szCs w:val="24"/>
              </w:rPr>
              <w:t>session</w:t>
            </w:r>
            <w:r w:rsidR="000171B3" w:rsidRPr="00E425C9">
              <w:rPr>
                <w:rFonts w:eastAsia="Times New Roman" w:cstheme="minorHAnsi"/>
                <w:color w:val="000000" w:themeColor="text1"/>
                <w:sz w:val="24"/>
                <w:szCs w:val="24"/>
              </w:rPr>
              <w:t xml:space="preserve">. </w:t>
            </w:r>
          </w:p>
          <w:p w14:paraId="0378C8C4" w14:textId="49C59659" w:rsidR="000171B3" w:rsidRPr="008E5C33" w:rsidRDefault="006C5FF3" w:rsidP="008E5C33">
            <w:pPr>
              <w:pStyle w:val="ListParagraph"/>
              <w:numPr>
                <w:ilvl w:val="0"/>
                <w:numId w:val="6"/>
              </w:numPr>
              <w:jc w:val="both"/>
              <w:rPr>
                <w:rFonts w:eastAsiaTheme="minorEastAsia"/>
                <w:color w:val="000000" w:themeColor="text1"/>
                <w:sz w:val="24"/>
                <w:szCs w:val="24"/>
              </w:rPr>
            </w:pPr>
            <w:r>
              <w:rPr>
                <w:rFonts w:eastAsia="Times New Roman" w:cstheme="minorHAnsi"/>
                <w:color w:val="000000" w:themeColor="text1"/>
                <w:sz w:val="24"/>
                <w:szCs w:val="24"/>
              </w:rPr>
              <w:t>Offering</w:t>
            </w:r>
            <w:r w:rsidR="00FF65B6">
              <w:rPr>
                <w:rFonts w:eastAsia="Times New Roman" w:cstheme="minorHAnsi"/>
                <w:color w:val="000000" w:themeColor="text1"/>
                <w:sz w:val="24"/>
                <w:szCs w:val="24"/>
              </w:rPr>
              <w:t xml:space="preserve"> </w:t>
            </w:r>
            <w:proofErr w:type="gramStart"/>
            <w:r w:rsidR="00FF65B6">
              <w:rPr>
                <w:rFonts w:eastAsia="Times New Roman" w:cstheme="minorHAnsi"/>
                <w:color w:val="000000" w:themeColor="text1"/>
                <w:sz w:val="24"/>
                <w:szCs w:val="24"/>
              </w:rPr>
              <w:t>s</w:t>
            </w:r>
            <w:r w:rsidR="008E5C33">
              <w:rPr>
                <w:rFonts w:eastAsia="Times New Roman" w:cstheme="minorHAnsi"/>
                <w:color w:val="000000" w:themeColor="text1"/>
                <w:sz w:val="24"/>
                <w:szCs w:val="24"/>
              </w:rPr>
              <w:t xml:space="preserve">chool </w:t>
            </w:r>
            <w:r w:rsidR="00FF65B6">
              <w:rPr>
                <w:rFonts w:eastAsia="Times New Roman" w:cstheme="minorHAnsi"/>
                <w:color w:val="000000" w:themeColor="text1"/>
                <w:sz w:val="24"/>
                <w:szCs w:val="24"/>
              </w:rPr>
              <w:t>w</w:t>
            </w:r>
            <w:r w:rsidR="000171B3" w:rsidRPr="008E5C33">
              <w:rPr>
                <w:rFonts w:eastAsia="Times New Roman" w:cstheme="minorHAnsi"/>
                <w:color w:val="000000" w:themeColor="text1"/>
                <w:sz w:val="24"/>
                <w:szCs w:val="24"/>
              </w:rPr>
              <w:t>ork</w:t>
            </w:r>
            <w:proofErr w:type="gramEnd"/>
            <w:r w:rsidR="000171B3" w:rsidRPr="008E5C33">
              <w:rPr>
                <w:rFonts w:eastAsia="Times New Roman" w:cstheme="minorHAnsi"/>
                <w:color w:val="000000" w:themeColor="text1"/>
                <w:sz w:val="24"/>
                <w:szCs w:val="24"/>
              </w:rPr>
              <w:t xml:space="preserve"> experience opportunities across a wide range of divisions within Translink.  For example, Bus and Rail operations, IT, Engineering, Infrastructure and Ancillary.  </w:t>
            </w:r>
          </w:p>
          <w:p w14:paraId="0831558C" w14:textId="77777777" w:rsidR="008E5C33" w:rsidRPr="008E5C33" w:rsidRDefault="008E5C33" w:rsidP="008E5C33">
            <w:pPr>
              <w:pStyle w:val="ListParagraph"/>
              <w:jc w:val="both"/>
              <w:rPr>
                <w:rFonts w:eastAsiaTheme="minorEastAsia"/>
                <w:color w:val="000000" w:themeColor="text1"/>
                <w:sz w:val="24"/>
                <w:szCs w:val="24"/>
              </w:rPr>
            </w:pPr>
          </w:p>
          <w:p w14:paraId="4BBAB0F0" w14:textId="77777777" w:rsidR="000171B3" w:rsidRPr="0062441B" w:rsidRDefault="000171B3" w:rsidP="000171B3">
            <w:pPr>
              <w:jc w:val="both"/>
              <w:textAlignment w:val="baseline"/>
              <w:rPr>
                <w:rFonts w:eastAsia="Times New Roman" w:cstheme="minorHAnsi"/>
                <w:color w:val="000000" w:themeColor="text1"/>
                <w:sz w:val="24"/>
                <w:szCs w:val="24"/>
                <w:lang w:eastAsia="en-GB"/>
              </w:rPr>
            </w:pPr>
            <w:r w:rsidRPr="0062441B">
              <w:rPr>
                <w:rFonts w:ascii="Calibri" w:eastAsia="Times New Roman" w:hAnsi="Calibri" w:cs="Calibri"/>
                <w:color w:val="000000" w:themeColor="text1"/>
                <w:sz w:val="24"/>
                <w:szCs w:val="24"/>
                <w:u w:val="single"/>
                <w:lang w:eastAsia="en-GB"/>
              </w:rPr>
              <w:t>Belfast Employment Academy</w:t>
            </w:r>
            <w:r w:rsidRPr="0062441B">
              <w:rPr>
                <w:rFonts w:ascii="Calibri" w:eastAsia="Times New Roman" w:hAnsi="Calibri" w:cs="Calibri"/>
                <w:color w:val="000000" w:themeColor="text1"/>
                <w:sz w:val="24"/>
                <w:szCs w:val="24"/>
                <w:lang w:eastAsia="en-GB"/>
              </w:rPr>
              <w:t> </w:t>
            </w:r>
          </w:p>
          <w:p w14:paraId="5422C7B2" w14:textId="33A5A577" w:rsidR="000171B3" w:rsidRDefault="000171B3" w:rsidP="000171B3">
            <w:pPr>
              <w:rPr>
                <w:rFonts w:ascii="Calibri" w:eastAsia="Times New Roman" w:hAnsi="Calibri" w:cs="Calibri"/>
                <w:color w:val="000000" w:themeColor="text1"/>
                <w:sz w:val="24"/>
                <w:szCs w:val="24"/>
                <w:lang w:eastAsia="en-GB"/>
              </w:rPr>
            </w:pPr>
            <w:r w:rsidRPr="006F5442">
              <w:rPr>
                <w:rFonts w:ascii="Calibri" w:eastAsia="Times New Roman" w:hAnsi="Calibri" w:cs="Calibri"/>
                <w:color w:val="000000" w:themeColor="text1"/>
                <w:sz w:val="24"/>
                <w:szCs w:val="24"/>
                <w:lang w:eastAsia="en-GB"/>
              </w:rPr>
              <w:t>Translink continued to collaborate with Belfast City Council as part of the Belfast Agenda (2015 – 2035), Belfast’s first community plan setting key strategic economic ambitions for the city.  The agenda recognises that whilst economic growth is a key priority, there is also recognition that this growth needs to be as inclusive and widespread as possible.  The Belfast Transport Hub team continue to explore opportunities to develop another Transport Employment Academy, to assist in the facilitation of job creation and ensure economic opportunity is accessible to those most in need of work, for the Main Work</w:t>
            </w:r>
            <w:r w:rsidR="004707A7">
              <w:rPr>
                <w:rFonts w:ascii="Calibri" w:eastAsia="Times New Roman" w:hAnsi="Calibri" w:cs="Calibri"/>
                <w:color w:val="000000" w:themeColor="text1"/>
                <w:sz w:val="24"/>
                <w:szCs w:val="24"/>
                <w:lang w:eastAsia="en-GB"/>
              </w:rPr>
              <w:t>s</w:t>
            </w:r>
            <w:r w:rsidRPr="006F5442">
              <w:rPr>
                <w:rFonts w:ascii="Calibri" w:eastAsia="Times New Roman" w:hAnsi="Calibri" w:cs="Calibri"/>
                <w:color w:val="000000" w:themeColor="text1"/>
                <w:sz w:val="24"/>
                <w:szCs w:val="24"/>
                <w:lang w:eastAsia="en-GB"/>
              </w:rPr>
              <w:t xml:space="preserve"> Contract.</w:t>
            </w:r>
          </w:p>
          <w:p w14:paraId="706B7CF1" w14:textId="68297452" w:rsidR="00962767" w:rsidRDefault="00962767" w:rsidP="00B775B5">
            <w:pPr>
              <w:rPr>
                <w:rFonts w:ascii="Calibri" w:eastAsia="Times New Roman" w:hAnsi="Calibri" w:cs="Calibri"/>
                <w:color w:val="000000" w:themeColor="text1"/>
                <w:sz w:val="24"/>
                <w:szCs w:val="24"/>
                <w:lang w:eastAsia="en-GB"/>
              </w:rPr>
            </w:pPr>
          </w:p>
          <w:p w14:paraId="0E5AEB5B" w14:textId="77777777" w:rsidR="006C5FF3" w:rsidRDefault="006C5FF3" w:rsidP="00B775B5">
            <w:pPr>
              <w:rPr>
                <w:rFonts w:ascii="Calibri" w:eastAsia="Times New Roman" w:hAnsi="Calibri" w:cs="Calibri"/>
                <w:color w:val="000000" w:themeColor="text1"/>
                <w:sz w:val="24"/>
                <w:szCs w:val="24"/>
                <w:lang w:eastAsia="en-GB"/>
              </w:rPr>
            </w:pPr>
          </w:p>
          <w:p w14:paraId="170D324C" w14:textId="77777777" w:rsidR="006C5FF3" w:rsidRDefault="006C5FF3" w:rsidP="00B775B5">
            <w:pPr>
              <w:rPr>
                <w:rFonts w:ascii="Calibri" w:eastAsia="Times New Roman" w:hAnsi="Calibri" w:cs="Calibri"/>
                <w:color w:val="000000" w:themeColor="text1"/>
                <w:sz w:val="24"/>
                <w:szCs w:val="24"/>
                <w:lang w:eastAsia="en-GB"/>
              </w:rPr>
            </w:pPr>
          </w:p>
          <w:p w14:paraId="729B5332" w14:textId="29DB957B" w:rsidR="004C1979" w:rsidRPr="008E5C33" w:rsidRDefault="004C1979" w:rsidP="004C1979">
            <w:pPr>
              <w:rPr>
                <w:rFonts w:eastAsia="Verdana" w:cstheme="minorHAnsi"/>
                <w:bCs/>
                <w:color w:val="000000" w:themeColor="text1"/>
                <w:sz w:val="24"/>
                <w:szCs w:val="24"/>
                <w:u w:val="single"/>
              </w:rPr>
            </w:pPr>
            <w:r w:rsidRPr="008E5C33">
              <w:rPr>
                <w:rFonts w:eastAsia="Verdana" w:cstheme="minorHAnsi"/>
                <w:bCs/>
                <w:color w:val="000000" w:themeColor="text1"/>
                <w:sz w:val="24"/>
                <w:szCs w:val="24"/>
                <w:u w:val="single"/>
              </w:rPr>
              <w:lastRenderedPageBreak/>
              <w:t>Disability and a Disability Workplace Scheme</w:t>
            </w:r>
            <w:r w:rsidR="00AE2ADC">
              <w:rPr>
                <w:rFonts w:eastAsia="Verdana" w:cstheme="minorHAnsi"/>
                <w:bCs/>
                <w:color w:val="000000" w:themeColor="text1"/>
                <w:sz w:val="24"/>
                <w:szCs w:val="24"/>
                <w:u w:val="single"/>
              </w:rPr>
              <w:t xml:space="preserve"> Pilot</w:t>
            </w:r>
          </w:p>
          <w:p w14:paraId="1D5641D6" w14:textId="77777777" w:rsidR="004F37C0" w:rsidRDefault="004C1979" w:rsidP="004C1979">
            <w:pPr>
              <w:rPr>
                <w:rFonts w:eastAsia="Verdana" w:cstheme="minorHAnsi"/>
                <w:bCs/>
                <w:color w:val="000000" w:themeColor="text1"/>
                <w:sz w:val="24"/>
                <w:szCs w:val="24"/>
              </w:rPr>
            </w:pPr>
            <w:r w:rsidRPr="008E5C33">
              <w:rPr>
                <w:rFonts w:eastAsia="Verdana" w:cstheme="minorHAnsi"/>
                <w:bCs/>
                <w:color w:val="000000" w:themeColor="text1"/>
                <w:sz w:val="24"/>
                <w:szCs w:val="24"/>
              </w:rPr>
              <w:t>As a large employer in Northern Ireland, we understand our role in providing opportunities to those with a disability.  Whilst we provide short work-experience placements per year</w:t>
            </w:r>
            <w:r w:rsidR="00F15375" w:rsidRPr="008E5C33">
              <w:rPr>
                <w:rFonts w:eastAsia="Verdana" w:cstheme="minorHAnsi"/>
                <w:bCs/>
                <w:color w:val="000000" w:themeColor="text1"/>
                <w:sz w:val="24"/>
                <w:szCs w:val="24"/>
              </w:rPr>
              <w:t xml:space="preserve">, we sought to </w:t>
            </w:r>
            <w:r w:rsidRPr="008E5C33">
              <w:rPr>
                <w:rFonts w:eastAsia="Verdana" w:cstheme="minorHAnsi"/>
                <w:bCs/>
                <w:color w:val="000000" w:themeColor="text1"/>
                <w:sz w:val="24"/>
                <w:szCs w:val="24"/>
              </w:rPr>
              <w:t xml:space="preserve">establish a work-placement scheme that provides on-the-job training and a potential permanent vacancy to those who </w:t>
            </w:r>
            <w:r w:rsidR="0081395A" w:rsidRPr="008E5C33">
              <w:rPr>
                <w:rFonts w:eastAsia="Verdana" w:cstheme="minorHAnsi"/>
                <w:bCs/>
                <w:color w:val="000000" w:themeColor="text1"/>
                <w:sz w:val="24"/>
                <w:szCs w:val="24"/>
              </w:rPr>
              <w:t>were</w:t>
            </w:r>
            <w:r w:rsidRPr="008E5C33">
              <w:rPr>
                <w:rFonts w:eastAsia="Verdana" w:cstheme="minorHAnsi"/>
                <w:bCs/>
                <w:color w:val="000000" w:themeColor="text1"/>
                <w:sz w:val="24"/>
                <w:szCs w:val="24"/>
              </w:rPr>
              <w:t xml:space="preserve"> successful in the placement.  In consultation with the Northern Ireland Union of Supported Employment (NIUSE) and the Equality Commission for Northern Ireland (ECNI) we proactively </w:t>
            </w:r>
            <w:r w:rsidR="0081395A" w:rsidRPr="008E5C33">
              <w:rPr>
                <w:rFonts w:eastAsia="Verdana" w:cstheme="minorHAnsi"/>
                <w:bCs/>
                <w:color w:val="000000" w:themeColor="text1"/>
                <w:sz w:val="24"/>
                <w:szCs w:val="24"/>
              </w:rPr>
              <w:t>implemented</w:t>
            </w:r>
            <w:r w:rsidRPr="008E5C33">
              <w:rPr>
                <w:rFonts w:eastAsia="Verdana" w:cstheme="minorHAnsi"/>
                <w:bCs/>
                <w:color w:val="000000" w:themeColor="text1"/>
                <w:sz w:val="24"/>
                <w:szCs w:val="24"/>
              </w:rPr>
              <w:t xml:space="preserve"> a Positive Action that provide</w:t>
            </w:r>
            <w:r w:rsidR="0081395A" w:rsidRPr="008E5C33">
              <w:rPr>
                <w:rFonts w:eastAsia="Verdana" w:cstheme="minorHAnsi"/>
                <w:bCs/>
                <w:color w:val="000000" w:themeColor="text1"/>
                <w:sz w:val="24"/>
                <w:szCs w:val="24"/>
              </w:rPr>
              <w:t>d</w:t>
            </w:r>
            <w:r w:rsidRPr="008E5C33">
              <w:rPr>
                <w:rFonts w:eastAsia="Verdana" w:cstheme="minorHAnsi"/>
                <w:bCs/>
                <w:color w:val="000000" w:themeColor="text1"/>
                <w:sz w:val="24"/>
                <w:szCs w:val="24"/>
              </w:rPr>
              <w:t xml:space="preserve"> 2 individuals the opportunity to complete a work trial.     </w:t>
            </w:r>
            <w:r w:rsidR="0081395A" w:rsidRPr="008E5C33">
              <w:rPr>
                <w:rFonts w:eastAsia="Verdana" w:cstheme="minorHAnsi"/>
                <w:bCs/>
                <w:color w:val="000000" w:themeColor="text1"/>
                <w:sz w:val="24"/>
                <w:szCs w:val="24"/>
              </w:rPr>
              <w:t>The scheme was launched in O</w:t>
            </w:r>
            <w:r w:rsidR="002849BA" w:rsidRPr="008E5C33">
              <w:rPr>
                <w:rFonts w:eastAsia="Verdana" w:cstheme="minorHAnsi"/>
                <w:bCs/>
                <w:color w:val="000000" w:themeColor="text1"/>
                <w:sz w:val="24"/>
                <w:szCs w:val="24"/>
              </w:rPr>
              <w:t>ctober</w:t>
            </w:r>
            <w:r w:rsidRPr="008E5C33">
              <w:rPr>
                <w:rFonts w:eastAsia="Verdana" w:cstheme="minorHAnsi"/>
                <w:bCs/>
                <w:color w:val="000000" w:themeColor="text1"/>
                <w:sz w:val="24"/>
                <w:szCs w:val="24"/>
              </w:rPr>
              <w:t xml:space="preserve"> 2022</w:t>
            </w:r>
            <w:r w:rsidR="002849BA" w:rsidRPr="008E5C33">
              <w:rPr>
                <w:rFonts w:eastAsia="Verdana" w:cstheme="minorHAnsi"/>
                <w:bCs/>
                <w:color w:val="000000" w:themeColor="text1"/>
                <w:sz w:val="24"/>
                <w:szCs w:val="24"/>
              </w:rPr>
              <w:t>, with the 2 work placements beginning in February</w:t>
            </w:r>
            <w:r w:rsidR="00815D26" w:rsidRPr="008E5C33">
              <w:rPr>
                <w:rFonts w:eastAsia="Verdana" w:cstheme="minorHAnsi"/>
                <w:bCs/>
                <w:color w:val="000000" w:themeColor="text1"/>
                <w:sz w:val="24"/>
                <w:szCs w:val="24"/>
              </w:rPr>
              <w:t xml:space="preserve"> 2023</w:t>
            </w:r>
            <w:r w:rsidR="002849BA" w:rsidRPr="008E5C33">
              <w:rPr>
                <w:rFonts w:eastAsia="Verdana" w:cstheme="minorHAnsi"/>
                <w:bCs/>
                <w:color w:val="000000" w:themeColor="text1"/>
                <w:sz w:val="24"/>
                <w:szCs w:val="24"/>
              </w:rPr>
              <w:t xml:space="preserve">.  Both </w:t>
            </w:r>
            <w:r w:rsidR="00CB3929" w:rsidRPr="008E5C33">
              <w:rPr>
                <w:rFonts w:eastAsia="Verdana" w:cstheme="minorHAnsi"/>
                <w:bCs/>
                <w:color w:val="000000" w:themeColor="text1"/>
                <w:sz w:val="24"/>
                <w:szCs w:val="24"/>
              </w:rPr>
              <w:t>individuals</w:t>
            </w:r>
            <w:r w:rsidR="00815D26" w:rsidRPr="008E5C33">
              <w:rPr>
                <w:rFonts w:eastAsia="Verdana" w:cstheme="minorHAnsi"/>
                <w:bCs/>
                <w:color w:val="000000" w:themeColor="text1"/>
                <w:sz w:val="24"/>
                <w:szCs w:val="24"/>
              </w:rPr>
              <w:t xml:space="preserve"> </w:t>
            </w:r>
            <w:r w:rsidR="00363882">
              <w:rPr>
                <w:rFonts w:eastAsia="Verdana" w:cstheme="minorHAnsi"/>
                <w:bCs/>
                <w:color w:val="000000" w:themeColor="text1"/>
                <w:sz w:val="24"/>
                <w:szCs w:val="24"/>
              </w:rPr>
              <w:t>successfully progressed through</w:t>
            </w:r>
            <w:r w:rsidR="00A365A6" w:rsidRPr="008E5C33">
              <w:rPr>
                <w:rFonts w:eastAsia="Verdana" w:cstheme="minorHAnsi"/>
                <w:bCs/>
                <w:color w:val="000000" w:themeColor="text1"/>
                <w:sz w:val="24"/>
                <w:szCs w:val="24"/>
              </w:rPr>
              <w:t xml:space="preserve"> a structured work </w:t>
            </w:r>
            <w:r w:rsidR="004F37C0">
              <w:rPr>
                <w:rFonts w:eastAsia="Verdana" w:cstheme="minorHAnsi"/>
                <w:bCs/>
                <w:color w:val="000000" w:themeColor="text1"/>
                <w:sz w:val="24"/>
                <w:szCs w:val="24"/>
              </w:rPr>
              <w:t xml:space="preserve">and training </w:t>
            </w:r>
            <w:r w:rsidR="00A365A6" w:rsidRPr="008E5C33">
              <w:rPr>
                <w:rFonts w:eastAsia="Verdana" w:cstheme="minorHAnsi"/>
                <w:bCs/>
                <w:color w:val="000000" w:themeColor="text1"/>
                <w:sz w:val="24"/>
                <w:szCs w:val="24"/>
              </w:rPr>
              <w:t>programme</w:t>
            </w:r>
            <w:r w:rsidR="004F37C0">
              <w:rPr>
                <w:rFonts w:eastAsia="Verdana" w:cstheme="minorHAnsi"/>
                <w:bCs/>
                <w:color w:val="000000" w:themeColor="text1"/>
                <w:sz w:val="24"/>
                <w:szCs w:val="24"/>
              </w:rPr>
              <w:t xml:space="preserve"> and are now permanent employees in Translink</w:t>
            </w:r>
            <w:r w:rsidR="00A97160" w:rsidRPr="008E5C33">
              <w:rPr>
                <w:rFonts w:eastAsia="Verdana" w:cstheme="minorHAnsi"/>
                <w:bCs/>
                <w:color w:val="000000" w:themeColor="text1"/>
                <w:sz w:val="24"/>
                <w:szCs w:val="24"/>
              </w:rPr>
              <w:t xml:space="preserve">.  </w:t>
            </w:r>
          </w:p>
          <w:p w14:paraId="5530114F" w14:textId="77777777" w:rsidR="004F37C0" w:rsidRDefault="004F37C0" w:rsidP="004C1979">
            <w:pPr>
              <w:rPr>
                <w:rFonts w:eastAsia="Verdana" w:cstheme="minorHAnsi"/>
                <w:bCs/>
                <w:color w:val="000000" w:themeColor="text1"/>
                <w:sz w:val="24"/>
                <w:szCs w:val="24"/>
              </w:rPr>
            </w:pPr>
          </w:p>
          <w:p w14:paraId="4BD39688" w14:textId="2F5F795E" w:rsidR="004C1979" w:rsidRPr="008E5C33" w:rsidRDefault="004F37C0" w:rsidP="004C1979">
            <w:pPr>
              <w:rPr>
                <w:rFonts w:eastAsia="Verdana" w:cstheme="minorHAnsi"/>
                <w:bCs/>
                <w:color w:val="000000" w:themeColor="text1"/>
                <w:sz w:val="24"/>
                <w:szCs w:val="24"/>
              </w:rPr>
            </w:pPr>
            <w:r>
              <w:rPr>
                <w:rFonts w:eastAsia="Verdana" w:cstheme="minorHAnsi"/>
                <w:bCs/>
                <w:color w:val="000000" w:themeColor="text1"/>
                <w:sz w:val="24"/>
                <w:szCs w:val="24"/>
              </w:rPr>
              <w:t>Further to a b</w:t>
            </w:r>
            <w:r w:rsidR="00E362A6" w:rsidRPr="008E5C33">
              <w:rPr>
                <w:rFonts w:eastAsia="Verdana" w:cstheme="minorHAnsi"/>
                <w:bCs/>
                <w:color w:val="000000" w:themeColor="text1"/>
                <w:sz w:val="24"/>
                <w:szCs w:val="24"/>
              </w:rPr>
              <w:t>usiness review</w:t>
            </w:r>
            <w:r w:rsidR="00AE2ADC">
              <w:rPr>
                <w:rFonts w:eastAsia="Verdana" w:cstheme="minorHAnsi"/>
                <w:bCs/>
                <w:color w:val="000000" w:themeColor="text1"/>
                <w:sz w:val="24"/>
                <w:szCs w:val="24"/>
              </w:rPr>
              <w:t>, implementing learning from the Pilot Project,</w:t>
            </w:r>
            <w:r w:rsidR="00E362A6" w:rsidRPr="008E5C33">
              <w:rPr>
                <w:rFonts w:eastAsia="Verdana" w:cstheme="minorHAnsi"/>
                <w:bCs/>
                <w:color w:val="000000" w:themeColor="text1"/>
                <w:sz w:val="24"/>
                <w:szCs w:val="24"/>
              </w:rPr>
              <w:t xml:space="preserve"> </w:t>
            </w:r>
            <w:r w:rsidR="00AE2ADC">
              <w:rPr>
                <w:rFonts w:eastAsia="Verdana" w:cstheme="minorHAnsi"/>
                <w:bCs/>
                <w:color w:val="000000" w:themeColor="text1"/>
                <w:sz w:val="24"/>
                <w:szCs w:val="24"/>
              </w:rPr>
              <w:t>a new Placement Scheme</w:t>
            </w:r>
            <w:r>
              <w:rPr>
                <w:rFonts w:eastAsia="Verdana" w:cstheme="minorHAnsi"/>
                <w:bCs/>
                <w:color w:val="000000" w:themeColor="text1"/>
                <w:sz w:val="24"/>
                <w:szCs w:val="24"/>
              </w:rPr>
              <w:t xml:space="preserve"> the scheme was launched in March 2024</w:t>
            </w:r>
            <w:r w:rsidR="00C700EC" w:rsidRPr="008E5C33">
              <w:rPr>
                <w:rFonts w:eastAsia="Verdana" w:cstheme="minorHAnsi"/>
                <w:bCs/>
                <w:color w:val="000000" w:themeColor="text1"/>
                <w:sz w:val="24"/>
                <w:szCs w:val="24"/>
              </w:rPr>
              <w:t>.</w:t>
            </w:r>
          </w:p>
          <w:p w14:paraId="0F42B281" w14:textId="77777777" w:rsidR="004C1979" w:rsidRPr="00962767" w:rsidRDefault="004C1979" w:rsidP="004C1979">
            <w:pPr>
              <w:jc w:val="both"/>
              <w:textAlignment w:val="baseline"/>
              <w:rPr>
                <w:rFonts w:ascii="Segoe UI" w:eastAsia="Times New Roman" w:hAnsi="Segoe UI" w:cs="Segoe UI"/>
                <w:color w:val="5F497A" w:themeColor="accent4" w:themeShade="BF"/>
                <w:sz w:val="18"/>
                <w:szCs w:val="18"/>
                <w:highlight w:val="darkGray"/>
                <w:lang w:eastAsia="en-GB"/>
              </w:rPr>
            </w:pPr>
          </w:p>
          <w:p w14:paraId="0CC6C334" w14:textId="77777777" w:rsidR="004C1979" w:rsidRPr="00A65E5C" w:rsidRDefault="004C1979" w:rsidP="004C1979">
            <w:pPr>
              <w:jc w:val="center"/>
              <w:textAlignment w:val="baseline"/>
              <w:rPr>
                <w:rFonts w:ascii="Calibri" w:eastAsia="Times New Roman" w:hAnsi="Calibri" w:cs="Calibri"/>
                <w:color w:val="000000" w:themeColor="text1"/>
                <w:sz w:val="24"/>
                <w:szCs w:val="24"/>
                <w:lang w:eastAsia="en-GB"/>
              </w:rPr>
            </w:pPr>
            <w:r w:rsidRPr="00A65E5C">
              <w:rPr>
                <w:rFonts w:ascii="Calibri" w:eastAsia="Times New Roman" w:hAnsi="Calibri" w:cs="Calibri"/>
                <w:b/>
                <w:bCs/>
                <w:color w:val="000000" w:themeColor="text1"/>
                <w:sz w:val="24"/>
                <w:szCs w:val="24"/>
                <w:lang w:eastAsia="en-GB"/>
              </w:rPr>
              <w:t xml:space="preserve">Equality, </w:t>
            </w:r>
            <w:proofErr w:type="gramStart"/>
            <w:r w:rsidRPr="00A65E5C">
              <w:rPr>
                <w:rFonts w:ascii="Calibri" w:eastAsia="Times New Roman" w:hAnsi="Calibri" w:cs="Calibri"/>
                <w:b/>
                <w:bCs/>
                <w:color w:val="000000" w:themeColor="text1"/>
                <w:sz w:val="24"/>
                <w:szCs w:val="24"/>
                <w:lang w:eastAsia="en-GB"/>
              </w:rPr>
              <w:t>Diversity</w:t>
            </w:r>
            <w:proofErr w:type="gramEnd"/>
            <w:r w:rsidRPr="00A65E5C">
              <w:rPr>
                <w:rFonts w:ascii="Calibri" w:eastAsia="Times New Roman" w:hAnsi="Calibri" w:cs="Calibri"/>
                <w:b/>
                <w:bCs/>
                <w:color w:val="000000" w:themeColor="text1"/>
                <w:sz w:val="24"/>
                <w:szCs w:val="24"/>
                <w:lang w:eastAsia="en-GB"/>
              </w:rPr>
              <w:t xml:space="preserve"> and Inclusion Work for Employees</w:t>
            </w:r>
            <w:r w:rsidRPr="00A65E5C">
              <w:rPr>
                <w:rFonts w:ascii="Calibri" w:eastAsia="Times New Roman" w:hAnsi="Calibri" w:cs="Calibri"/>
                <w:color w:val="000000" w:themeColor="text1"/>
                <w:sz w:val="24"/>
                <w:szCs w:val="24"/>
                <w:lang w:eastAsia="en-GB"/>
              </w:rPr>
              <w:t> </w:t>
            </w:r>
          </w:p>
          <w:p w14:paraId="6F47842A" w14:textId="77777777" w:rsidR="00FF2598" w:rsidRPr="00A65E5C" w:rsidRDefault="00FF2598" w:rsidP="004C1979">
            <w:pPr>
              <w:jc w:val="center"/>
              <w:textAlignment w:val="baseline"/>
              <w:rPr>
                <w:rFonts w:ascii="Segoe UI" w:eastAsia="Times New Roman" w:hAnsi="Segoe UI" w:cs="Segoe UI"/>
                <w:color w:val="000000" w:themeColor="text1"/>
                <w:sz w:val="18"/>
                <w:szCs w:val="18"/>
                <w:lang w:eastAsia="en-GB"/>
              </w:rPr>
            </w:pPr>
          </w:p>
          <w:p w14:paraId="403B482E" w14:textId="77777777" w:rsidR="004C1979" w:rsidRPr="00A65E5C" w:rsidRDefault="004C1979" w:rsidP="004C1979">
            <w:pPr>
              <w:textAlignment w:val="baseline"/>
              <w:rPr>
                <w:rFonts w:ascii="Segoe UI" w:eastAsia="Times New Roman" w:hAnsi="Segoe UI" w:cs="Segoe UI"/>
                <w:color w:val="000000" w:themeColor="text1"/>
                <w:sz w:val="18"/>
                <w:szCs w:val="18"/>
                <w:lang w:eastAsia="en-GB"/>
              </w:rPr>
            </w:pPr>
            <w:proofErr w:type="spellStart"/>
            <w:r w:rsidRPr="00A65E5C">
              <w:rPr>
                <w:rFonts w:ascii="Calibri" w:eastAsia="Times New Roman" w:hAnsi="Calibri" w:cs="Calibri"/>
                <w:color w:val="000000" w:themeColor="text1"/>
                <w:sz w:val="24"/>
                <w:szCs w:val="24"/>
                <w:lang w:val="en-US" w:eastAsia="en-GB"/>
              </w:rPr>
              <w:t>Translink’s</w:t>
            </w:r>
            <w:proofErr w:type="spellEnd"/>
            <w:r w:rsidRPr="00A65E5C">
              <w:rPr>
                <w:rFonts w:ascii="Calibri" w:eastAsia="Times New Roman" w:hAnsi="Calibri" w:cs="Calibri"/>
                <w:color w:val="000000" w:themeColor="text1"/>
                <w:sz w:val="24"/>
                <w:szCs w:val="24"/>
                <w:lang w:val="en-US" w:eastAsia="en-GB"/>
              </w:rPr>
              <w:t xml:space="preserve"> Equality, Diversity and Inclusion strategy sets out how we plan to build a more diverse and inclusive workplace.  This will impact on all Section 75 categories as well as indirectly encouraging others to consider Translink as a future employer.  Our key vision is to have an inclusive culture that ensures we attract, </w:t>
            </w:r>
            <w:proofErr w:type="gramStart"/>
            <w:r w:rsidRPr="00A65E5C">
              <w:rPr>
                <w:rFonts w:ascii="Calibri" w:eastAsia="Times New Roman" w:hAnsi="Calibri" w:cs="Calibri"/>
                <w:color w:val="000000" w:themeColor="text1"/>
                <w:sz w:val="24"/>
                <w:szCs w:val="24"/>
                <w:lang w:val="en-US" w:eastAsia="en-GB"/>
              </w:rPr>
              <w:t>retain</w:t>
            </w:r>
            <w:proofErr w:type="gramEnd"/>
            <w:r w:rsidRPr="00A65E5C">
              <w:rPr>
                <w:rFonts w:ascii="Calibri" w:eastAsia="Times New Roman" w:hAnsi="Calibri" w:cs="Calibri"/>
                <w:color w:val="000000" w:themeColor="text1"/>
                <w:sz w:val="24"/>
                <w:szCs w:val="24"/>
                <w:lang w:val="en-US" w:eastAsia="en-GB"/>
              </w:rPr>
              <w:t xml:space="preserve"> and develop a diverse range of talented individuals.</w:t>
            </w:r>
            <w:r w:rsidRPr="00A65E5C">
              <w:rPr>
                <w:rFonts w:ascii="Calibri" w:eastAsia="Times New Roman" w:hAnsi="Calibri" w:cs="Calibri"/>
                <w:color w:val="000000" w:themeColor="text1"/>
                <w:sz w:val="24"/>
                <w:szCs w:val="24"/>
                <w:lang w:eastAsia="en-GB"/>
              </w:rPr>
              <w:t> </w:t>
            </w:r>
          </w:p>
          <w:p w14:paraId="3D4CDF95" w14:textId="77777777" w:rsidR="004C1979" w:rsidRPr="00A65E5C" w:rsidRDefault="004C1979" w:rsidP="004C1979">
            <w:pPr>
              <w:textAlignment w:val="baseline"/>
              <w:rPr>
                <w:rFonts w:ascii="Segoe UI" w:eastAsia="Times New Roman" w:hAnsi="Segoe UI" w:cs="Segoe UI"/>
                <w:color w:val="000000" w:themeColor="text1"/>
                <w:sz w:val="18"/>
                <w:szCs w:val="18"/>
                <w:lang w:eastAsia="en-GB"/>
              </w:rPr>
            </w:pPr>
            <w:r w:rsidRPr="00A65E5C">
              <w:rPr>
                <w:rFonts w:ascii="Calibri" w:eastAsia="Times New Roman" w:hAnsi="Calibri" w:cs="Calibri"/>
                <w:color w:val="000000" w:themeColor="text1"/>
                <w:sz w:val="24"/>
                <w:szCs w:val="24"/>
                <w:lang w:eastAsia="en-GB"/>
              </w:rPr>
              <w:t> </w:t>
            </w:r>
          </w:p>
          <w:p w14:paraId="492A2CEC" w14:textId="77777777" w:rsidR="004C1979" w:rsidRPr="00A65E5C" w:rsidRDefault="004C1979" w:rsidP="004C1979">
            <w:pPr>
              <w:textAlignment w:val="baseline"/>
              <w:rPr>
                <w:rFonts w:ascii="Segoe UI" w:eastAsia="Times New Roman" w:hAnsi="Segoe UI" w:cs="Segoe UI"/>
                <w:color w:val="000000" w:themeColor="text1"/>
                <w:sz w:val="18"/>
                <w:szCs w:val="18"/>
                <w:lang w:eastAsia="en-GB"/>
              </w:rPr>
            </w:pPr>
            <w:r w:rsidRPr="00A65E5C">
              <w:rPr>
                <w:rFonts w:ascii="Calibri" w:eastAsia="Times New Roman" w:hAnsi="Calibri" w:cs="Calibri"/>
                <w:color w:val="000000" w:themeColor="text1"/>
                <w:sz w:val="24"/>
                <w:szCs w:val="24"/>
                <w:lang w:val="en-US" w:eastAsia="en-GB"/>
              </w:rPr>
              <w:t>To support this strategy a range of initiatives were launched in this reporting period:</w:t>
            </w:r>
            <w:r w:rsidRPr="00A65E5C">
              <w:rPr>
                <w:rFonts w:ascii="Calibri" w:eastAsia="Times New Roman" w:hAnsi="Calibri" w:cs="Calibri"/>
                <w:color w:val="000000" w:themeColor="text1"/>
                <w:sz w:val="24"/>
                <w:szCs w:val="24"/>
                <w:lang w:eastAsia="en-GB"/>
              </w:rPr>
              <w:t> </w:t>
            </w:r>
          </w:p>
          <w:p w14:paraId="720A32BF" w14:textId="77777777" w:rsidR="004C1979" w:rsidRPr="00A65E5C" w:rsidRDefault="004C1979" w:rsidP="004C1979">
            <w:pPr>
              <w:jc w:val="both"/>
              <w:textAlignment w:val="baseline"/>
              <w:rPr>
                <w:rFonts w:ascii="Segoe UI" w:eastAsia="Times New Roman" w:hAnsi="Segoe UI" w:cs="Segoe UI"/>
                <w:i/>
                <w:iCs/>
                <w:color w:val="000000" w:themeColor="text1"/>
                <w:sz w:val="18"/>
                <w:szCs w:val="18"/>
                <w:lang w:eastAsia="en-GB"/>
              </w:rPr>
            </w:pPr>
            <w:r w:rsidRPr="00A65E5C">
              <w:rPr>
                <w:rFonts w:ascii="Calibri" w:eastAsia="Times New Roman" w:hAnsi="Calibri" w:cs="Calibri"/>
                <w:i/>
                <w:iCs/>
                <w:color w:val="000000" w:themeColor="text1"/>
                <w:sz w:val="24"/>
                <w:szCs w:val="24"/>
                <w:lang w:eastAsia="en-GB"/>
              </w:rPr>
              <w:t> </w:t>
            </w:r>
          </w:p>
          <w:p w14:paraId="0C49C180" w14:textId="77777777" w:rsidR="004C1979" w:rsidRPr="00A65E5C" w:rsidRDefault="004C1979" w:rsidP="004C1979">
            <w:pPr>
              <w:jc w:val="both"/>
              <w:textAlignment w:val="baseline"/>
              <w:rPr>
                <w:rFonts w:ascii="Segoe UI" w:eastAsia="Times New Roman" w:hAnsi="Segoe UI" w:cs="Segoe UI"/>
                <w:color w:val="000000" w:themeColor="text1"/>
                <w:sz w:val="18"/>
                <w:szCs w:val="18"/>
                <w:lang w:eastAsia="en-GB"/>
              </w:rPr>
            </w:pPr>
            <w:r w:rsidRPr="00A65E5C">
              <w:rPr>
                <w:rFonts w:ascii="Calibri" w:eastAsia="Times New Roman" w:hAnsi="Calibri" w:cs="Calibri"/>
                <w:color w:val="000000" w:themeColor="text1"/>
                <w:sz w:val="24"/>
                <w:szCs w:val="24"/>
                <w:u w:val="single"/>
                <w:lang w:eastAsia="en-GB"/>
              </w:rPr>
              <w:t>International Women’s Day and Female Network</w:t>
            </w:r>
            <w:r w:rsidRPr="00A65E5C">
              <w:rPr>
                <w:rFonts w:ascii="Calibri" w:eastAsia="Times New Roman" w:hAnsi="Calibri" w:cs="Calibri"/>
                <w:color w:val="000000" w:themeColor="text1"/>
                <w:sz w:val="24"/>
                <w:szCs w:val="24"/>
                <w:lang w:eastAsia="en-GB"/>
              </w:rPr>
              <w:t> </w:t>
            </w:r>
          </w:p>
          <w:p w14:paraId="04910593" w14:textId="5C5ED6B3" w:rsidR="004C1979" w:rsidRPr="00A65E5C" w:rsidRDefault="004C1979" w:rsidP="004C1979">
            <w:pPr>
              <w:jc w:val="both"/>
              <w:textAlignment w:val="baseline"/>
              <w:rPr>
                <w:rFonts w:cstheme="minorHAnsi"/>
                <w:noProof/>
                <w:color w:val="000000" w:themeColor="text1"/>
                <w:sz w:val="24"/>
                <w:szCs w:val="24"/>
              </w:rPr>
            </w:pPr>
            <w:r w:rsidRPr="00A65E5C">
              <w:rPr>
                <w:rFonts w:cstheme="minorHAnsi"/>
                <w:noProof/>
                <w:color w:val="000000" w:themeColor="text1"/>
                <w:sz w:val="24"/>
                <w:szCs w:val="24"/>
              </w:rPr>
              <w:t xml:space="preserve">Translink’s Female Network, Women In Translink (WIT) has grown by </w:t>
            </w:r>
            <w:r w:rsidR="005A7198" w:rsidRPr="00A65E5C">
              <w:rPr>
                <w:rFonts w:cstheme="minorHAnsi"/>
                <w:noProof/>
                <w:color w:val="000000" w:themeColor="text1"/>
                <w:sz w:val="24"/>
                <w:szCs w:val="24"/>
              </w:rPr>
              <w:t>1</w:t>
            </w:r>
            <w:r w:rsidR="001979FD">
              <w:rPr>
                <w:rFonts w:cstheme="minorHAnsi"/>
                <w:noProof/>
                <w:color w:val="000000" w:themeColor="text1"/>
                <w:sz w:val="24"/>
                <w:szCs w:val="24"/>
              </w:rPr>
              <w:t>6</w:t>
            </w:r>
            <w:r w:rsidRPr="00A65E5C">
              <w:rPr>
                <w:rFonts w:cstheme="minorHAnsi"/>
                <w:noProof/>
                <w:color w:val="000000" w:themeColor="text1"/>
                <w:sz w:val="24"/>
                <w:szCs w:val="24"/>
              </w:rPr>
              <w:t>% in the last year, with represenation from each division and a range of grades.  The WIT network has an agreed terms of reference and meet regularly to progress Translink’s Diversity and Inclusion approach.</w:t>
            </w:r>
          </w:p>
          <w:p w14:paraId="4A8F831C" w14:textId="77777777" w:rsidR="004C1979" w:rsidRPr="00962767" w:rsidRDefault="004C1979" w:rsidP="004C1979">
            <w:pPr>
              <w:jc w:val="both"/>
              <w:textAlignment w:val="baseline"/>
              <w:rPr>
                <w:rFonts w:cstheme="minorHAnsi"/>
                <w:noProof/>
                <w:color w:val="000000" w:themeColor="text1"/>
                <w:sz w:val="24"/>
                <w:szCs w:val="24"/>
                <w:highlight w:val="darkGray"/>
              </w:rPr>
            </w:pPr>
          </w:p>
          <w:p w14:paraId="7EA5B78A" w14:textId="77777777" w:rsidR="004C1979" w:rsidRPr="0073180E" w:rsidRDefault="004C1979" w:rsidP="004C1979">
            <w:pPr>
              <w:jc w:val="both"/>
              <w:textAlignment w:val="baseline"/>
              <w:rPr>
                <w:rFonts w:cstheme="minorHAnsi"/>
                <w:noProof/>
                <w:color w:val="000000" w:themeColor="text1"/>
                <w:sz w:val="24"/>
                <w:szCs w:val="24"/>
              </w:rPr>
            </w:pPr>
            <w:r w:rsidRPr="0073180E">
              <w:rPr>
                <w:rFonts w:cstheme="minorHAnsi"/>
                <w:noProof/>
                <w:color w:val="000000" w:themeColor="text1"/>
                <w:sz w:val="24"/>
                <w:szCs w:val="24"/>
              </w:rPr>
              <w:t xml:space="preserve">The WIT network helped plan Translink’s celebration of International Women’s Day, an opportunity to promote Women in the workplace, we:  </w:t>
            </w:r>
          </w:p>
          <w:p w14:paraId="367F1854" w14:textId="25F729AF" w:rsidR="004C1979" w:rsidRPr="0073180E" w:rsidRDefault="004C1979" w:rsidP="00B72BCD">
            <w:pPr>
              <w:pStyle w:val="ListParagraph"/>
              <w:numPr>
                <w:ilvl w:val="0"/>
                <w:numId w:val="6"/>
              </w:numPr>
              <w:jc w:val="both"/>
              <w:textAlignment w:val="baseline"/>
              <w:rPr>
                <w:rFonts w:cstheme="minorHAnsi"/>
                <w:noProof/>
                <w:color w:val="000000" w:themeColor="text1"/>
                <w:sz w:val="24"/>
                <w:szCs w:val="24"/>
              </w:rPr>
            </w:pPr>
            <w:r w:rsidRPr="0073180E">
              <w:rPr>
                <w:rFonts w:eastAsia="Verdana" w:cstheme="minorHAnsi"/>
                <w:color w:val="000000" w:themeColor="text1"/>
                <w:sz w:val="24"/>
                <w:szCs w:val="24"/>
              </w:rPr>
              <w:t>Shared internally and externally inspirational stories from females in different roles in Translink (</w:t>
            </w:r>
            <w:r w:rsidR="0073180E">
              <w:rPr>
                <w:rFonts w:eastAsia="Verdana" w:cstheme="minorHAnsi"/>
                <w:color w:val="000000" w:themeColor="text1"/>
                <w:sz w:val="24"/>
                <w:szCs w:val="24"/>
              </w:rPr>
              <w:t>Bus Inspector</w:t>
            </w:r>
            <w:r w:rsidR="00082D83">
              <w:rPr>
                <w:rFonts w:eastAsia="Verdana" w:cstheme="minorHAnsi"/>
                <w:color w:val="000000" w:themeColor="text1"/>
                <w:sz w:val="24"/>
                <w:szCs w:val="24"/>
              </w:rPr>
              <w:t>, Rail Supervisor,</w:t>
            </w:r>
            <w:r w:rsidR="00E26694">
              <w:rPr>
                <w:rFonts w:eastAsia="Verdana" w:cstheme="minorHAnsi"/>
                <w:color w:val="000000" w:themeColor="text1"/>
                <w:sz w:val="24"/>
                <w:szCs w:val="24"/>
              </w:rPr>
              <w:t xml:space="preserve"> HR </w:t>
            </w:r>
            <w:proofErr w:type="gramStart"/>
            <w:r w:rsidR="00E26694">
              <w:rPr>
                <w:rFonts w:eastAsia="Verdana" w:cstheme="minorHAnsi"/>
                <w:color w:val="000000" w:themeColor="text1"/>
                <w:sz w:val="24"/>
                <w:szCs w:val="24"/>
              </w:rPr>
              <w:t>Administrator</w:t>
            </w:r>
            <w:proofErr w:type="gramEnd"/>
            <w:r w:rsidR="00E26694">
              <w:rPr>
                <w:rFonts w:eastAsia="Verdana" w:cstheme="minorHAnsi"/>
                <w:color w:val="000000" w:themeColor="text1"/>
                <w:sz w:val="24"/>
                <w:szCs w:val="24"/>
              </w:rPr>
              <w:t xml:space="preserve"> and a Project Support Officer</w:t>
            </w:r>
            <w:r w:rsidRPr="0073180E">
              <w:rPr>
                <w:rFonts w:eastAsia="Verdana" w:cstheme="minorHAnsi"/>
                <w:color w:val="000000" w:themeColor="text1"/>
                <w:sz w:val="24"/>
                <w:szCs w:val="24"/>
              </w:rPr>
              <w:t xml:space="preserve">).  </w:t>
            </w:r>
          </w:p>
          <w:p w14:paraId="44D51745" w14:textId="4373B527" w:rsidR="004C1979" w:rsidRPr="0073180E" w:rsidRDefault="004C1979" w:rsidP="00B72BCD">
            <w:pPr>
              <w:pStyle w:val="ListParagraph"/>
              <w:numPr>
                <w:ilvl w:val="0"/>
                <w:numId w:val="6"/>
              </w:numPr>
              <w:jc w:val="both"/>
              <w:textAlignment w:val="baseline"/>
              <w:rPr>
                <w:rFonts w:cstheme="minorHAnsi"/>
                <w:noProof/>
                <w:color w:val="000000" w:themeColor="text1"/>
                <w:sz w:val="24"/>
                <w:szCs w:val="24"/>
              </w:rPr>
            </w:pPr>
            <w:r w:rsidRPr="0073180E">
              <w:rPr>
                <w:rFonts w:eastAsia="Verdana" w:cstheme="minorHAnsi"/>
                <w:color w:val="000000" w:themeColor="text1"/>
                <w:sz w:val="24"/>
                <w:szCs w:val="24"/>
              </w:rPr>
              <w:t xml:space="preserve">Hosted an IWD event with an external inspirational female, </w:t>
            </w:r>
            <w:r w:rsidR="00E26694">
              <w:rPr>
                <w:rFonts w:eastAsia="Verdana" w:cstheme="minorHAnsi"/>
                <w:color w:val="000000" w:themeColor="text1"/>
                <w:sz w:val="24"/>
                <w:szCs w:val="24"/>
              </w:rPr>
              <w:t>Marie Mar</w:t>
            </w:r>
            <w:r w:rsidR="008B0D64">
              <w:rPr>
                <w:rFonts w:eastAsia="Verdana" w:cstheme="minorHAnsi"/>
                <w:color w:val="000000" w:themeColor="text1"/>
                <w:sz w:val="24"/>
                <w:szCs w:val="24"/>
              </w:rPr>
              <w:t>i</w:t>
            </w:r>
            <w:r w:rsidR="00E26694">
              <w:rPr>
                <w:rFonts w:eastAsia="Verdana" w:cstheme="minorHAnsi"/>
                <w:color w:val="000000" w:themeColor="text1"/>
                <w:sz w:val="24"/>
                <w:szCs w:val="24"/>
              </w:rPr>
              <w:t>n</w:t>
            </w:r>
            <w:r w:rsidRPr="0073180E">
              <w:rPr>
                <w:rFonts w:eastAsia="Verdana" w:cstheme="minorHAnsi"/>
                <w:color w:val="000000" w:themeColor="text1"/>
                <w:sz w:val="24"/>
                <w:szCs w:val="24"/>
              </w:rPr>
              <w:t>, who reflected on her</w:t>
            </w:r>
            <w:r w:rsidR="00432A71">
              <w:rPr>
                <w:rFonts w:eastAsia="Verdana" w:cstheme="minorHAnsi"/>
                <w:color w:val="000000" w:themeColor="text1"/>
                <w:sz w:val="24"/>
                <w:szCs w:val="24"/>
              </w:rPr>
              <w:t xml:space="preserve"> career as well as her r</w:t>
            </w:r>
            <w:r w:rsidR="00FC138D" w:rsidRPr="0073180E">
              <w:rPr>
                <w:rFonts w:eastAsia="Verdana" w:cstheme="minorHAnsi"/>
                <w:color w:val="000000" w:themeColor="text1"/>
                <w:sz w:val="24"/>
                <w:szCs w:val="24"/>
              </w:rPr>
              <w:t xml:space="preserve">ole </w:t>
            </w:r>
            <w:r w:rsidR="00432A71">
              <w:rPr>
                <w:rFonts w:eastAsia="Verdana" w:cstheme="minorHAnsi"/>
                <w:color w:val="000000" w:themeColor="text1"/>
                <w:sz w:val="24"/>
                <w:szCs w:val="24"/>
              </w:rPr>
              <w:t>as a</w:t>
            </w:r>
            <w:r w:rsidRPr="0073180E">
              <w:rPr>
                <w:rFonts w:eastAsia="Verdana" w:cstheme="minorHAnsi"/>
                <w:color w:val="000000" w:themeColor="text1"/>
                <w:sz w:val="24"/>
                <w:szCs w:val="24"/>
              </w:rPr>
              <w:t xml:space="preserve"> leader</w:t>
            </w:r>
            <w:r w:rsidR="00432A71">
              <w:rPr>
                <w:rFonts w:eastAsia="Verdana" w:cstheme="minorHAnsi"/>
                <w:color w:val="000000" w:themeColor="text1"/>
                <w:sz w:val="24"/>
                <w:szCs w:val="24"/>
              </w:rPr>
              <w:t xml:space="preserve"> </w:t>
            </w:r>
            <w:r w:rsidR="00C92845">
              <w:rPr>
                <w:rFonts w:eastAsia="Verdana" w:cstheme="minorHAnsi"/>
                <w:color w:val="000000" w:themeColor="text1"/>
                <w:sz w:val="24"/>
                <w:szCs w:val="24"/>
              </w:rPr>
              <w:t>advocating for change.</w:t>
            </w:r>
          </w:p>
          <w:p w14:paraId="3DEA9A38" w14:textId="63E9EB6F" w:rsidR="004C1979" w:rsidRPr="002232C8" w:rsidRDefault="00C92845" w:rsidP="00B72BCD">
            <w:pPr>
              <w:pStyle w:val="ListParagraph"/>
              <w:numPr>
                <w:ilvl w:val="0"/>
                <w:numId w:val="6"/>
              </w:numPr>
              <w:jc w:val="both"/>
              <w:textAlignment w:val="baseline"/>
              <w:rPr>
                <w:rFonts w:cstheme="minorHAnsi"/>
                <w:noProof/>
                <w:color w:val="000000" w:themeColor="text1"/>
                <w:sz w:val="24"/>
                <w:szCs w:val="24"/>
              </w:rPr>
            </w:pPr>
            <w:r>
              <w:rPr>
                <w:rFonts w:eastAsia="Verdana" w:cstheme="minorHAnsi"/>
                <w:color w:val="000000" w:themeColor="text1"/>
                <w:sz w:val="24"/>
                <w:szCs w:val="24"/>
              </w:rPr>
              <w:t xml:space="preserve">Hosted an event for the </w:t>
            </w:r>
            <w:r w:rsidR="00E35458">
              <w:rPr>
                <w:rFonts w:eastAsia="Verdana" w:cstheme="minorHAnsi"/>
                <w:color w:val="000000" w:themeColor="text1"/>
                <w:sz w:val="24"/>
                <w:szCs w:val="24"/>
              </w:rPr>
              <w:t xml:space="preserve">WIT Network, facilitated by Women </w:t>
            </w:r>
            <w:proofErr w:type="gramStart"/>
            <w:r w:rsidR="00E35458">
              <w:rPr>
                <w:rFonts w:eastAsia="Verdana" w:cstheme="minorHAnsi"/>
                <w:color w:val="000000" w:themeColor="text1"/>
                <w:sz w:val="24"/>
                <w:szCs w:val="24"/>
              </w:rPr>
              <w:t>In</w:t>
            </w:r>
            <w:proofErr w:type="gramEnd"/>
            <w:r w:rsidR="00E35458">
              <w:rPr>
                <w:rFonts w:eastAsia="Verdana" w:cstheme="minorHAnsi"/>
                <w:color w:val="000000" w:themeColor="text1"/>
                <w:sz w:val="24"/>
                <w:szCs w:val="24"/>
              </w:rPr>
              <w:t xml:space="preserve"> Business.</w:t>
            </w:r>
          </w:p>
          <w:p w14:paraId="117D9E38" w14:textId="26A788E9" w:rsidR="002232C8" w:rsidRPr="0073180E" w:rsidRDefault="002232C8" w:rsidP="00B72BCD">
            <w:pPr>
              <w:pStyle w:val="ListParagraph"/>
              <w:numPr>
                <w:ilvl w:val="0"/>
                <w:numId w:val="6"/>
              </w:numPr>
              <w:jc w:val="both"/>
              <w:textAlignment w:val="baseline"/>
              <w:rPr>
                <w:rFonts w:cstheme="minorHAnsi"/>
                <w:noProof/>
                <w:color w:val="000000" w:themeColor="text1"/>
                <w:sz w:val="24"/>
                <w:szCs w:val="24"/>
              </w:rPr>
            </w:pPr>
            <w:r>
              <w:rPr>
                <w:rFonts w:eastAsia="Verdana" w:cstheme="minorHAnsi"/>
                <w:color w:val="000000" w:themeColor="text1"/>
                <w:sz w:val="24"/>
                <w:szCs w:val="24"/>
              </w:rPr>
              <w:t xml:space="preserve">Co-hosted an event with </w:t>
            </w:r>
            <w:proofErr w:type="spellStart"/>
            <w:r>
              <w:rPr>
                <w:rFonts w:eastAsia="Verdana" w:cstheme="minorHAnsi"/>
                <w:color w:val="000000" w:themeColor="text1"/>
                <w:sz w:val="24"/>
                <w:szCs w:val="24"/>
              </w:rPr>
              <w:t>Vix</w:t>
            </w:r>
            <w:proofErr w:type="spellEnd"/>
            <w:r>
              <w:rPr>
                <w:rFonts w:eastAsia="Verdana" w:cstheme="minorHAnsi"/>
                <w:color w:val="000000" w:themeColor="text1"/>
                <w:sz w:val="24"/>
                <w:szCs w:val="24"/>
              </w:rPr>
              <w:t xml:space="preserve"> Technolog</w:t>
            </w:r>
            <w:r w:rsidR="00FF3157">
              <w:rPr>
                <w:rFonts w:eastAsia="Verdana" w:cstheme="minorHAnsi"/>
                <w:color w:val="000000" w:themeColor="text1"/>
                <w:sz w:val="24"/>
                <w:szCs w:val="24"/>
              </w:rPr>
              <w:t>y</w:t>
            </w:r>
            <w:r w:rsidR="00F053E6">
              <w:rPr>
                <w:rFonts w:eastAsia="Verdana" w:cstheme="minorHAnsi"/>
                <w:color w:val="000000" w:themeColor="text1"/>
                <w:sz w:val="24"/>
                <w:szCs w:val="24"/>
              </w:rPr>
              <w:t xml:space="preserve">, in partnership with </w:t>
            </w:r>
            <w:proofErr w:type="spellStart"/>
            <w:r w:rsidR="00F053E6">
              <w:rPr>
                <w:rFonts w:eastAsia="Verdana" w:cstheme="minorHAnsi"/>
                <w:color w:val="000000" w:themeColor="text1"/>
                <w:sz w:val="24"/>
                <w:szCs w:val="24"/>
              </w:rPr>
              <w:t>WomensTec</w:t>
            </w:r>
            <w:proofErr w:type="spellEnd"/>
            <w:r w:rsidR="00F053E6">
              <w:rPr>
                <w:rFonts w:eastAsia="Verdana" w:cstheme="minorHAnsi"/>
                <w:color w:val="000000" w:themeColor="text1"/>
                <w:sz w:val="24"/>
                <w:szCs w:val="24"/>
              </w:rPr>
              <w:t xml:space="preserve"> to </w:t>
            </w:r>
            <w:r w:rsidR="003332F4">
              <w:rPr>
                <w:rFonts w:eastAsia="Verdana" w:cstheme="minorHAnsi"/>
                <w:color w:val="000000" w:themeColor="text1"/>
                <w:sz w:val="24"/>
                <w:szCs w:val="24"/>
              </w:rPr>
              <w:t>help women consider a career in Transport.</w:t>
            </w:r>
          </w:p>
          <w:p w14:paraId="6C2B1C40" w14:textId="77777777" w:rsidR="004C1979" w:rsidRPr="0073180E" w:rsidRDefault="004C1979" w:rsidP="004C1979">
            <w:pPr>
              <w:pStyle w:val="ListParagraph"/>
              <w:widowControl w:val="0"/>
              <w:ind w:left="1440"/>
              <w:rPr>
                <w:rFonts w:eastAsia="Verdana" w:cstheme="minorHAnsi"/>
                <w:color w:val="000000" w:themeColor="text1"/>
                <w:sz w:val="24"/>
                <w:szCs w:val="24"/>
              </w:rPr>
            </w:pPr>
          </w:p>
          <w:p w14:paraId="6F370DDB" w14:textId="4E83F141" w:rsidR="004C1979" w:rsidRPr="003332F4" w:rsidRDefault="004C1979" w:rsidP="003332F4">
            <w:pPr>
              <w:widowControl w:val="0"/>
              <w:rPr>
                <w:rFonts w:eastAsia="Verdana" w:cstheme="minorHAnsi"/>
                <w:color w:val="000000" w:themeColor="text1"/>
                <w:sz w:val="24"/>
                <w:szCs w:val="24"/>
              </w:rPr>
            </w:pPr>
            <w:r w:rsidRPr="0073180E">
              <w:rPr>
                <w:rFonts w:eastAsia="Verdana" w:cstheme="minorHAnsi"/>
                <w:color w:val="000000" w:themeColor="text1"/>
                <w:sz w:val="24"/>
                <w:szCs w:val="24"/>
              </w:rPr>
              <w:t xml:space="preserve">The WIT network also supported International Women in Engineering Day </w:t>
            </w:r>
            <w:r w:rsidR="003332F4">
              <w:rPr>
                <w:rFonts w:eastAsia="Verdana" w:cstheme="minorHAnsi"/>
                <w:color w:val="000000" w:themeColor="text1"/>
                <w:sz w:val="24"/>
                <w:szCs w:val="24"/>
              </w:rPr>
              <w:t xml:space="preserve">by hosting a ‘connect’ event for females working in Engineering.  The purpose was to create a safe place for females to share experiences and feedback to help build an inclusive workplace, particularly in an environment where females are under-represented.  </w:t>
            </w:r>
            <w:r w:rsidR="003332F4">
              <w:rPr>
                <w:rFonts w:eastAsia="Verdana" w:cstheme="minorHAnsi"/>
                <w:color w:val="000000" w:themeColor="text1"/>
                <w:sz w:val="24"/>
                <w:szCs w:val="24"/>
              </w:rPr>
              <w:lastRenderedPageBreak/>
              <w:t xml:space="preserve">Post-event </w:t>
            </w:r>
            <w:r w:rsidR="00753C8A">
              <w:rPr>
                <w:rFonts w:eastAsia="Verdana" w:cstheme="minorHAnsi"/>
                <w:color w:val="000000" w:themeColor="text1"/>
                <w:sz w:val="24"/>
                <w:szCs w:val="24"/>
              </w:rPr>
              <w:t xml:space="preserve">communication was utilised to raise awareness and encourage participation for future events.  </w:t>
            </w:r>
            <w:r w:rsidRPr="003332F4">
              <w:rPr>
                <w:rFonts w:eastAsia="Verdana" w:cstheme="minorHAnsi"/>
                <w:color w:val="000000" w:themeColor="text1"/>
                <w:sz w:val="24"/>
                <w:szCs w:val="24"/>
              </w:rPr>
              <w:t xml:space="preserve"> </w:t>
            </w:r>
          </w:p>
          <w:p w14:paraId="7239C610" w14:textId="77777777" w:rsidR="004C1979" w:rsidRPr="00962767" w:rsidRDefault="004C1979" w:rsidP="004C1979">
            <w:pPr>
              <w:jc w:val="both"/>
              <w:textAlignment w:val="baseline"/>
              <w:rPr>
                <w:rFonts w:ascii="Segoe UI" w:eastAsia="Times New Roman" w:hAnsi="Segoe UI" w:cs="Segoe UI"/>
                <w:color w:val="000000" w:themeColor="text1"/>
                <w:sz w:val="18"/>
                <w:szCs w:val="18"/>
                <w:highlight w:val="darkGray"/>
                <w:lang w:eastAsia="en-GB"/>
              </w:rPr>
            </w:pPr>
          </w:p>
          <w:p w14:paraId="51DA2672" w14:textId="294B12F0" w:rsidR="00FF2598" w:rsidRPr="00753C8A" w:rsidRDefault="004C1979" w:rsidP="00FF2598">
            <w:pPr>
              <w:contextualSpacing/>
              <w:jc w:val="both"/>
              <w:textAlignment w:val="baseline"/>
              <w:rPr>
                <w:rFonts w:ascii="Calibri" w:eastAsia="Times New Roman" w:hAnsi="Calibri" w:cs="Calibri"/>
                <w:color w:val="000000" w:themeColor="text1"/>
                <w:sz w:val="24"/>
                <w:szCs w:val="24"/>
                <w:lang w:eastAsia="en-GB"/>
              </w:rPr>
            </w:pPr>
            <w:r w:rsidRPr="00753C8A">
              <w:rPr>
                <w:rFonts w:ascii="Calibri" w:eastAsia="Times New Roman" w:hAnsi="Calibri" w:cs="Calibri"/>
                <w:color w:val="000000" w:themeColor="text1"/>
                <w:sz w:val="24"/>
                <w:szCs w:val="24"/>
                <w:u w:val="single"/>
                <w:lang w:eastAsia="en-GB"/>
              </w:rPr>
              <w:t>Belfast Pride 202</w:t>
            </w:r>
            <w:r w:rsidR="00753C8A" w:rsidRPr="00753C8A">
              <w:rPr>
                <w:rFonts w:ascii="Calibri" w:eastAsia="Times New Roman" w:hAnsi="Calibri" w:cs="Calibri"/>
                <w:color w:val="000000" w:themeColor="text1"/>
                <w:sz w:val="24"/>
                <w:szCs w:val="24"/>
                <w:u w:val="single"/>
                <w:lang w:eastAsia="en-GB"/>
              </w:rPr>
              <w:t>3</w:t>
            </w:r>
            <w:r w:rsidRPr="00753C8A">
              <w:rPr>
                <w:rFonts w:ascii="Calibri" w:eastAsia="Times New Roman" w:hAnsi="Calibri" w:cs="Calibri"/>
                <w:color w:val="000000" w:themeColor="text1"/>
                <w:sz w:val="24"/>
                <w:szCs w:val="24"/>
                <w:u w:val="single"/>
                <w:lang w:eastAsia="en-GB"/>
              </w:rPr>
              <w:t xml:space="preserve"> and LGBT+ Network</w:t>
            </w:r>
            <w:r w:rsidRPr="00753C8A">
              <w:rPr>
                <w:rFonts w:ascii="Calibri" w:eastAsia="Times New Roman" w:hAnsi="Calibri" w:cs="Calibri"/>
                <w:color w:val="000000" w:themeColor="text1"/>
                <w:sz w:val="24"/>
                <w:szCs w:val="24"/>
                <w:lang w:eastAsia="en-GB"/>
              </w:rPr>
              <w:t> </w:t>
            </w:r>
          </w:p>
          <w:p w14:paraId="7A2C4E66" w14:textId="4ACE6371" w:rsidR="00E41EFC" w:rsidRPr="00753C8A" w:rsidRDefault="00C02086" w:rsidP="00FF2598">
            <w:pPr>
              <w:contextualSpacing/>
              <w:jc w:val="both"/>
              <w:textAlignment w:val="baseline"/>
              <w:rPr>
                <w:rFonts w:cstheme="minorHAnsi"/>
                <w:sz w:val="24"/>
                <w:szCs w:val="24"/>
              </w:rPr>
            </w:pPr>
            <w:r w:rsidRPr="00753C8A">
              <w:rPr>
                <w:rFonts w:cstheme="minorHAnsi"/>
                <w:sz w:val="24"/>
                <w:szCs w:val="24"/>
              </w:rPr>
              <w:t>Translin</w:t>
            </w:r>
            <w:r w:rsidR="00FF2598" w:rsidRPr="00753C8A">
              <w:rPr>
                <w:rFonts w:cstheme="minorHAnsi"/>
                <w:sz w:val="24"/>
                <w:szCs w:val="24"/>
              </w:rPr>
              <w:t>k</w:t>
            </w:r>
            <w:r w:rsidRPr="00753C8A">
              <w:rPr>
                <w:rFonts w:cstheme="minorHAnsi"/>
                <w:sz w:val="24"/>
                <w:szCs w:val="24"/>
              </w:rPr>
              <w:t xml:space="preserve"> celebrated Pride month</w:t>
            </w:r>
            <w:r w:rsidR="00753C8A">
              <w:rPr>
                <w:rFonts w:cstheme="minorHAnsi"/>
                <w:sz w:val="24"/>
                <w:szCs w:val="24"/>
              </w:rPr>
              <w:t xml:space="preserve">, </w:t>
            </w:r>
            <w:r w:rsidRPr="00753C8A">
              <w:rPr>
                <w:rFonts w:cstheme="minorHAnsi"/>
                <w:sz w:val="24"/>
                <w:szCs w:val="24"/>
              </w:rPr>
              <w:t xml:space="preserve">it was used as an opportunity to share employee stories, deliver an internal </w:t>
            </w:r>
            <w:proofErr w:type="gramStart"/>
            <w:r w:rsidRPr="00753C8A">
              <w:rPr>
                <w:rFonts w:cstheme="minorHAnsi"/>
                <w:sz w:val="24"/>
                <w:szCs w:val="24"/>
              </w:rPr>
              <w:t>event</w:t>
            </w:r>
            <w:proofErr w:type="gramEnd"/>
            <w:r w:rsidRPr="00753C8A">
              <w:rPr>
                <w:rFonts w:cstheme="minorHAnsi"/>
                <w:sz w:val="24"/>
                <w:szCs w:val="24"/>
              </w:rPr>
              <w:t xml:space="preserve"> and run employee family friendly competitions. Importantly ‘pride lanyards’ were offered in the organisation which marked a significant change for employees and the LGBT+ network </w:t>
            </w:r>
            <w:r w:rsidR="00D50B38">
              <w:rPr>
                <w:rFonts w:cstheme="minorHAnsi"/>
                <w:sz w:val="24"/>
                <w:szCs w:val="24"/>
              </w:rPr>
              <w:t>acknowledge</w:t>
            </w:r>
            <w:r w:rsidRPr="00753C8A">
              <w:rPr>
                <w:rFonts w:cstheme="minorHAnsi"/>
                <w:sz w:val="24"/>
                <w:szCs w:val="24"/>
              </w:rPr>
              <w:t xml:space="preserve"> this as an important step to demonstrate ‘acceptance.’ </w:t>
            </w:r>
            <w:r w:rsidR="007F06B8" w:rsidRPr="00753C8A">
              <w:rPr>
                <w:rFonts w:cstheme="minorHAnsi"/>
                <w:sz w:val="24"/>
                <w:szCs w:val="24"/>
              </w:rPr>
              <w:t xml:space="preserve"> Taking part in the Belfast Pride Parade in 202</w:t>
            </w:r>
            <w:r w:rsidR="00C2002B">
              <w:rPr>
                <w:rFonts w:cstheme="minorHAnsi"/>
                <w:sz w:val="24"/>
                <w:szCs w:val="24"/>
              </w:rPr>
              <w:t>3</w:t>
            </w:r>
            <w:r w:rsidR="007F06B8" w:rsidRPr="00753C8A">
              <w:rPr>
                <w:rFonts w:cstheme="minorHAnsi"/>
                <w:sz w:val="24"/>
                <w:szCs w:val="24"/>
              </w:rPr>
              <w:t xml:space="preserve"> </w:t>
            </w:r>
            <w:r w:rsidR="00AA32F4" w:rsidRPr="00753C8A">
              <w:rPr>
                <w:rFonts w:cstheme="minorHAnsi"/>
                <w:sz w:val="24"/>
                <w:szCs w:val="24"/>
              </w:rPr>
              <w:t>also helped demonstrate to the community how Translink demonstrates inclusiveness.</w:t>
            </w:r>
          </w:p>
          <w:p w14:paraId="239ED3BC" w14:textId="6B6E1BC5" w:rsidR="00C02086" w:rsidRPr="00753C8A" w:rsidRDefault="00AA32F4" w:rsidP="00FF2598">
            <w:pPr>
              <w:contextualSpacing/>
              <w:jc w:val="both"/>
              <w:textAlignment w:val="baseline"/>
              <w:rPr>
                <w:rFonts w:ascii="Segoe UI" w:eastAsia="Times New Roman" w:hAnsi="Segoe UI" w:cs="Segoe UI"/>
                <w:color w:val="000000" w:themeColor="text1"/>
                <w:sz w:val="18"/>
                <w:szCs w:val="18"/>
                <w:lang w:eastAsia="en-GB"/>
              </w:rPr>
            </w:pPr>
            <w:r w:rsidRPr="00753C8A">
              <w:rPr>
                <w:rFonts w:cstheme="minorHAnsi"/>
              </w:rPr>
              <w:t xml:space="preserve">  </w:t>
            </w:r>
          </w:p>
          <w:p w14:paraId="08F48C98" w14:textId="2F83DF77" w:rsidR="009D63C6" w:rsidRPr="00753C8A" w:rsidRDefault="009D63C6" w:rsidP="009D63C6">
            <w:pPr>
              <w:spacing w:before="120" w:after="120"/>
              <w:contextualSpacing/>
              <w:jc w:val="both"/>
              <w:rPr>
                <w:rFonts w:eastAsiaTheme="minorEastAsia" w:cstheme="minorHAnsi"/>
                <w:bCs/>
                <w:color w:val="000000" w:themeColor="text1"/>
                <w:sz w:val="24"/>
                <w:szCs w:val="24"/>
              </w:rPr>
            </w:pPr>
            <w:r w:rsidRPr="00753C8A">
              <w:rPr>
                <w:rFonts w:eastAsiaTheme="minorEastAsia" w:cstheme="minorHAnsi"/>
                <w:bCs/>
                <w:color w:val="000000" w:themeColor="text1"/>
                <w:sz w:val="24"/>
                <w:szCs w:val="24"/>
              </w:rPr>
              <w:t xml:space="preserve">In partnership with Belfast Pride, Translink provided an accessibility bus for anyone who wished to take part in the parade but who may have found it difficult to walk, such as those with mobility, mental </w:t>
            </w:r>
            <w:proofErr w:type="gramStart"/>
            <w:r w:rsidRPr="00753C8A">
              <w:rPr>
                <w:rFonts w:eastAsiaTheme="minorEastAsia" w:cstheme="minorHAnsi"/>
                <w:bCs/>
                <w:color w:val="000000" w:themeColor="text1"/>
                <w:sz w:val="24"/>
                <w:szCs w:val="24"/>
              </w:rPr>
              <w:t>health</w:t>
            </w:r>
            <w:proofErr w:type="gramEnd"/>
            <w:r w:rsidRPr="00753C8A">
              <w:rPr>
                <w:rFonts w:eastAsiaTheme="minorEastAsia" w:cstheme="minorHAnsi"/>
                <w:bCs/>
                <w:color w:val="000000" w:themeColor="text1"/>
                <w:sz w:val="24"/>
                <w:szCs w:val="24"/>
              </w:rPr>
              <w:t xml:space="preserve"> or sensory issues as well as families with young children.  Over 3</w:t>
            </w:r>
            <w:r w:rsidR="0028419E" w:rsidRPr="00753C8A">
              <w:rPr>
                <w:rFonts w:eastAsiaTheme="minorEastAsia" w:cstheme="minorHAnsi"/>
                <w:bCs/>
                <w:color w:val="000000" w:themeColor="text1"/>
                <w:sz w:val="24"/>
                <w:szCs w:val="24"/>
              </w:rPr>
              <w:t>0</w:t>
            </w:r>
            <w:r w:rsidRPr="00753C8A">
              <w:rPr>
                <w:rFonts w:eastAsiaTheme="minorEastAsia" w:cstheme="minorHAnsi"/>
                <w:bCs/>
                <w:color w:val="000000" w:themeColor="text1"/>
                <w:sz w:val="24"/>
                <w:szCs w:val="24"/>
              </w:rPr>
              <w:t xml:space="preserve"> people registered to join the ‘Pride </w:t>
            </w:r>
            <w:proofErr w:type="spellStart"/>
            <w:r w:rsidRPr="00753C8A">
              <w:rPr>
                <w:rFonts w:eastAsiaTheme="minorEastAsia" w:cstheme="minorHAnsi"/>
                <w:bCs/>
                <w:color w:val="000000" w:themeColor="text1"/>
                <w:sz w:val="24"/>
                <w:szCs w:val="24"/>
              </w:rPr>
              <w:t>bus’</w:t>
            </w:r>
            <w:proofErr w:type="spellEnd"/>
            <w:r w:rsidRPr="00753C8A">
              <w:rPr>
                <w:rFonts w:eastAsiaTheme="minorEastAsia" w:cstheme="minorHAnsi"/>
                <w:bCs/>
                <w:color w:val="000000" w:themeColor="text1"/>
                <w:sz w:val="24"/>
                <w:szCs w:val="24"/>
              </w:rPr>
              <w:t xml:space="preserve"> and Translink received positive feedback from those who availed of the service.</w:t>
            </w:r>
          </w:p>
          <w:p w14:paraId="25187363" w14:textId="77777777" w:rsidR="004C1979" w:rsidRPr="00962767" w:rsidRDefault="004C1979" w:rsidP="004C1979">
            <w:pPr>
              <w:jc w:val="both"/>
              <w:textAlignment w:val="baseline"/>
              <w:rPr>
                <w:rFonts w:ascii="Calibri" w:eastAsia="Times New Roman" w:hAnsi="Calibri" w:cs="Calibri"/>
                <w:color w:val="000000" w:themeColor="text1"/>
                <w:sz w:val="24"/>
                <w:szCs w:val="24"/>
                <w:highlight w:val="darkGray"/>
                <w:lang w:eastAsia="en-GB"/>
              </w:rPr>
            </w:pPr>
          </w:p>
          <w:p w14:paraId="360F5E87" w14:textId="77777777" w:rsidR="004C1979" w:rsidRPr="00C2002B" w:rsidRDefault="004C1979" w:rsidP="004C1979">
            <w:pPr>
              <w:jc w:val="both"/>
              <w:textAlignment w:val="baseline"/>
              <w:rPr>
                <w:rFonts w:ascii="Calibri" w:eastAsia="Times New Roman" w:hAnsi="Calibri" w:cs="Calibri"/>
                <w:color w:val="000000" w:themeColor="text1"/>
                <w:sz w:val="24"/>
                <w:szCs w:val="24"/>
                <w:u w:val="single"/>
                <w:lang w:eastAsia="en-GB"/>
              </w:rPr>
            </w:pPr>
            <w:r w:rsidRPr="00C2002B">
              <w:rPr>
                <w:rFonts w:ascii="Calibri" w:eastAsia="Times New Roman" w:hAnsi="Calibri" w:cs="Calibri"/>
                <w:color w:val="000000" w:themeColor="text1"/>
                <w:sz w:val="24"/>
                <w:szCs w:val="24"/>
                <w:u w:val="single"/>
                <w:lang w:eastAsia="en-GB"/>
              </w:rPr>
              <w:t xml:space="preserve">Ethnicity and the Cultural Network </w:t>
            </w:r>
          </w:p>
          <w:p w14:paraId="28F09B53" w14:textId="5AB369E7" w:rsidR="004C1979" w:rsidRPr="00C2002B" w:rsidRDefault="004C1979" w:rsidP="001D7F3C">
            <w:pPr>
              <w:rPr>
                <w:rFonts w:eastAsia="Verdana" w:cstheme="minorHAnsi"/>
                <w:bCs/>
                <w:color w:val="000000" w:themeColor="text1"/>
                <w:sz w:val="24"/>
                <w:szCs w:val="24"/>
              </w:rPr>
            </w:pPr>
            <w:r w:rsidRPr="00C2002B">
              <w:rPr>
                <w:rFonts w:eastAsia="Verdana" w:cstheme="minorHAnsi"/>
                <w:bCs/>
                <w:color w:val="000000" w:themeColor="text1"/>
                <w:sz w:val="24"/>
                <w:szCs w:val="24"/>
              </w:rPr>
              <w:t>Translink celebrated Black History Month and Cultural month in October 202</w:t>
            </w:r>
            <w:r w:rsidR="00C2002B" w:rsidRPr="00C2002B">
              <w:rPr>
                <w:rFonts w:eastAsia="Verdana" w:cstheme="minorHAnsi"/>
                <w:bCs/>
                <w:color w:val="000000" w:themeColor="text1"/>
                <w:sz w:val="24"/>
                <w:szCs w:val="24"/>
              </w:rPr>
              <w:t>3</w:t>
            </w:r>
            <w:r w:rsidRPr="00C2002B">
              <w:rPr>
                <w:rFonts w:eastAsia="Verdana" w:cstheme="minorHAnsi"/>
                <w:bCs/>
                <w:color w:val="000000" w:themeColor="text1"/>
                <w:sz w:val="24"/>
                <w:szCs w:val="24"/>
              </w:rPr>
              <w:t xml:space="preserve"> by </w:t>
            </w:r>
            <w:r w:rsidR="001051AA" w:rsidRPr="00C2002B">
              <w:rPr>
                <w:rFonts w:eastAsia="Verdana" w:cstheme="minorHAnsi"/>
                <w:bCs/>
                <w:color w:val="000000" w:themeColor="text1"/>
                <w:sz w:val="24"/>
                <w:szCs w:val="24"/>
              </w:rPr>
              <w:t>raising awareness and the importance of celebrating them</w:t>
            </w:r>
            <w:r w:rsidRPr="00C2002B">
              <w:rPr>
                <w:rFonts w:eastAsia="Verdana" w:cstheme="minorHAnsi"/>
                <w:bCs/>
                <w:color w:val="000000" w:themeColor="text1"/>
                <w:sz w:val="24"/>
                <w:szCs w:val="24"/>
              </w:rPr>
              <w:t xml:space="preserve">.  The month ended with </w:t>
            </w:r>
            <w:r w:rsidR="001D7F3C" w:rsidRPr="00C2002B">
              <w:rPr>
                <w:rFonts w:eastAsia="Verdana" w:cstheme="minorHAnsi"/>
                <w:bCs/>
                <w:color w:val="000000" w:themeColor="text1"/>
                <w:sz w:val="24"/>
                <w:szCs w:val="24"/>
              </w:rPr>
              <w:t xml:space="preserve">an internal event to celebrate </w:t>
            </w:r>
            <w:r w:rsidR="003D6AFD" w:rsidRPr="00C2002B">
              <w:rPr>
                <w:rFonts w:eastAsia="Verdana" w:cstheme="minorHAnsi"/>
                <w:bCs/>
                <w:color w:val="000000" w:themeColor="text1"/>
                <w:sz w:val="24"/>
                <w:szCs w:val="24"/>
              </w:rPr>
              <w:t>the network and share the stories of those with a different cultural background to increase awareness and understanding.</w:t>
            </w:r>
          </w:p>
          <w:p w14:paraId="1E9FD052" w14:textId="77777777" w:rsidR="004C1979" w:rsidRPr="00C2002B" w:rsidRDefault="004C1979" w:rsidP="004C1979">
            <w:pPr>
              <w:jc w:val="both"/>
              <w:textAlignment w:val="baseline"/>
              <w:rPr>
                <w:rFonts w:ascii="Segoe UI" w:eastAsia="Times New Roman" w:hAnsi="Segoe UI" w:cs="Segoe UI"/>
                <w:color w:val="000000" w:themeColor="text1"/>
                <w:sz w:val="18"/>
                <w:szCs w:val="18"/>
                <w:lang w:eastAsia="en-GB"/>
              </w:rPr>
            </w:pPr>
            <w:r w:rsidRPr="00C2002B">
              <w:rPr>
                <w:rFonts w:ascii="Calibri" w:eastAsia="Times New Roman" w:hAnsi="Calibri" w:cs="Calibri"/>
                <w:i/>
                <w:iCs/>
                <w:color w:val="000000" w:themeColor="text1"/>
                <w:sz w:val="24"/>
                <w:szCs w:val="24"/>
                <w:lang w:eastAsia="en-GB"/>
              </w:rPr>
              <w:t> </w:t>
            </w:r>
          </w:p>
          <w:p w14:paraId="7407A337" w14:textId="0E938A9E" w:rsidR="004C1979" w:rsidRPr="00C2002B" w:rsidRDefault="004C1979" w:rsidP="004C1979">
            <w:pPr>
              <w:textAlignment w:val="baseline"/>
              <w:rPr>
                <w:rFonts w:ascii="Segoe UI" w:eastAsia="Times New Roman" w:hAnsi="Segoe UI" w:cs="Segoe UI"/>
                <w:color w:val="000000" w:themeColor="text1"/>
                <w:sz w:val="18"/>
                <w:szCs w:val="18"/>
                <w:lang w:eastAsia="en-GB"/>
              </w:rPr>
            </w:pPr>
            <w:r w:rsidRPr="00C2002B">
              <w:rPr>
                <w:rFonts w:ascii="Calibri" w:eastAsia="Times New Roman" w:hAnsi="Calibri" w:cs="Calibri"/>
                <w:color w:val="000000" w:themeColor="text1"/>
                <w:sz w:val="24"/>
                <w:szCs w:val="24"/>
                <w:shd w:val="clear" w:color="auto" w:fill="FFFFFF"/>
                <w:lang w:eastAsia="en-GB"/>
              </w:rPr>
              <w:t xml:space="preserve">We have </w:t>
            </w:r>
            <w:r w:rsidR="003357AA" w:rsidRPr="00C2002B">
              <w:rPr>
                <w:rFonts w:ascii="Calibri" w:eastAsia="Times New Roman" w:hAnsi="Calibri" w:cs="Calibri"/>
                <w:color w:val="000000" w:themeColor="text1"/>
                <w:sz w:val="24"/>
                <w:szCs w:val="24"/>
                <w:shd w:val="clear" w:color="auto" w:fill="FFFFFF"/>
                <w:lang w:eastAsia="en-GB"/>
              </w:rPr>
              <w:t>retained membership of</w:t>
            </w:r>
            <w:r w:rsidRPr="00C2002B">
              <w:rPr>
                <w:rFonts w:ascii="Calibri" w:eastAsia="Times New Roman" w:hAnsi="Calibri" w:cs="Calibri"/>
                <w:color w:val="000000" w:themeColor="text1"/>
                <w:sz w:val="24"/>
                <w:szCs w:val="24"/>
                <w:shd w:val="clear" w:color="auto" w:fill="FFFFFF"/>
                <w:lang w:eastAsia="en-GB"/>
              </w:rPr>
              <w:t xml:space="preserve"> key Diversity associations and organisations, to develop EDI plans further, namely:</w:t>
            </w:r>
            <w:r w:rsidRPr="00C2002B">
              <w:rPr>
                <w:rFonts w:ascii="Calibri" w:eastAsia="Times New Roman" w:hAnsi="Calibri" w:cs="Calibri"/>
                <w:color w:val="000000" w:themeColor="text1"/>
                <w:sz w:val="24"/>
                <w:szCs w:val="24"/>
                <w:lang w:eastAsia="en-GB"/>
              </w:rPr>
              <w:t>  </w:t>
            </w:r>
          </w:p>
          <w:p w14:paraId="640D757B" w14:textId="77777777" w:rsidR="004C1979" w:rsidRPr="00C2002B" w:rsidRDefault="004C1979" w:rsidP="00B72BCD">
            <w:pPr>
              <w:numPr>
                <w:ilvl w:val="0"/>
                <w:numId w:val="6"/>
              </w:numPr>
              <w:textAlignment w:val="baseline"/>
              <w:rPr>
                <w:rFonts w:ascii="Verdana" w:eastAsia="Times New Roman" w:hAnsi="Verdana" w:cs="Segoe UI"/>
                <w:color w:val="000000" w:themeColor="text1"/>
                <w:sz w:val="24"/>
                <w:szCs w:val="24"/>
                <w:lang w:eastAsia="en-GB"/>
              </w:rPr>
            </w:pPr>
            <w:r w:rsidRPr="00C2002B">
              <w:rPr>
                <w:rFonts w:ascii="Calibri" w:eastAsia="Times New Roman" w:hAnsi="Calibri" w:cs="Calibri"/>
                <w:color w:val="000000" w:themeColor="text1"/>
                <w:sz w:val="24"/>
                <w:szCs w:val="24"/>
                <w:u w:val="single"/>
                <w:lang w:val="en-US" w:eastAsia="en-GB"/>
              </w:rPr>
              <w:t>Women in Business</w:t>
            </w:r>
            <w:r w:rsidRPr="00C2002B">
              <w:rPr>
                <w:rFonts w:ascii="Calibri" w:eastAsia="Times New Roman" w:hAnsi="Calibri" w:cs="Calibri"/>
                <w:color w:val="000000" w:themeColor="text1"/>
                <w:sz w:val="24"/>
                <w:szCs w:val="24"/>
                <w:lang w:val="en-US" w:eastAsia="en-GB"/>
              </w:rPr>
              <w:t> – through our continued corporate membership and working with their Head of Membership, we have witnessed a growth in the levels of engagement from our employees.</w:t>
            </w:r>
          </w:p>
          <w:p w14:paraId="7360DD4D" w14:textId="42012CE1" w:rsidR="004C1979" w:rsidRPr="00C2002B" w:rsidRDefault="004C1979" w:rsidP="00B72BCD">
            <w:pPr>
              <w:numPr>
                <w:ilvl w:val="0"/>
                <w:numId w:val="6"/>
              </w:numPr>
              <w:textAlignment w:val="baseline"/>
              <w:rPr>
                <w:rFonts w:ascii="Verdana" w:eastAsia="Times New Roman" w:hAnsi="Verdana" w:cs="Segoe UI"/>
                <w:color w:val="000000" w:themeColor="text1"/>
                <w:sz w:val="24"/>
                <w:szCs w:val="24"/>
                <w:lang w:eastAsia="en-GB"/>
              </w:rPr>
            </w:pPr>
            <w:r w:rsidRPr="00C2002B">
              <w:rPr>
                <w:rFonts w:ascii="Calibri" w:eastAsia="Times New Roman" w:hAnsi="Calibri" w:cs="Calibri"/>
                <w:color w:val="000000" w:themeColor="text1"/>
                <w:sz w:val="24"/>
                <w:szCs w:val="24"/>
                <w:u w:val="single"/>
                <w:lang w:val="en-US" w:eastAsia="en-GB"/>
              </w:rPr>
              <w:t>Diversity Mark</w:t>
            </w:r>
            <w:r w:rsidRPr="00C2002B">
              <w:rPr>
                <w:rFonts w:ascii="Calibri" w:eastAsia="Times New Roman" w:hAnsi="Calibri" w:cs="Calibri"/>
                <w:color w:val="000000" w:themeColor="text1"/>
                <w:sz w:val="24"/>
                <w:szCs w:val="24"/>
                <w:lang w:val="en-US" w:eastAsia="en-GB"/>
              </w:rPr>
              <w:t> – we </w:t>
            </w:r>
            <w:r w:rsidR="00C2002B">
              <w:rPr>
                <w:rFonts w:ascii="Calibri" w:eastAsia="Times New Roman" w:hAnsi="Calibri" w:cs="Calibri"/>
                <w:color w:val="000000" w:themeColor="text1"/>
                <w:sz w:val="24"/>
                <w:szCs w:val="24"/>
                <w:lang w:val="en-US" w:eastAsia="en-GB"/>
              </w:rPr>
              <w:t>retained</w:t>
            </w:r>
            <w:r w:rsidRPr="00C2002B">
              <w:rPr>
                <w:rFonts w:ascii="Calibri" w:eastAsia="Times New Roman" w:hAnsi="Calibri" w:cs="Calibri"/>
                <w:color w:val="000000" w:themeColor="text1"/>
                <w:sz w:val="24"/>
                <w:szCs w:val="24"/>
                <w:lang w:val="en-US" w:eastAsia="en-GB"/>
              </w:rPr>
              <w:t> </w:t>
            </w:r>
            <w:r w:rsidR="007565CD" w:rsidRPr="00C2002B">
              <w:rPr>
                <w:rFonts w:ascii="Calibri" w:eastAsia="Times New Roman" w:hAnsi="Calibri" w:cs="Calibri"/>
                <w:color w:val="000000" w:themeColor="text1"/>
                <w:sz w:val="24"/>
                <w:szCs w:val="24"/>
                <w:lang w:val="en-US" w:eastAsia="en-GB"/>
              </w:rPr>
              <w:t>Silver</w:t>
            </w:r>
            <w:r w:rsidRPr="00C2002B">
              <w:rPr>
                <w:rFonts w:ascii="Calibri" w:eastAsia="Times New Roman" w:hAnsi="Calibri" w:cs="Calibri"/>
                <w:color w:val="000000" w:themeColor="text1"/>
                <w:sz w:val="24"/>
                <w:szCs w:val="24"/>
                <w:lang w:val="en-US" w:eastAsia="en-GB"/>
              </w:rPr>
              <w:t xml:space="preserve"> Diversity Charter </w:t>
            </w:r>
            <w:proofErr w:type="gramStart"/>
            <w:r w:rsidRPr="00C2002B">
              <w:rPr>
                <w:rFonts w:ascii="Calibri" w:eastAsia="Times New Roman" w:hAnsi="Calibri" w:cs="Calibri"/>
                <w:color w:val="000000" w:themeColor="text1"/>
                <w:sz w:val="24"/>
                <w:szCs w:val="24"/>
                <w:lang w:val="en-US" w:eastAsia="en-GB"/>
              </w:rPr>
              <w:t>Mark,</w:t>
            </w:r>
            <w:proofErr w:type="gramEnd"/>
            <w:r w:rsidRPr="00C2002B">
              <w:rPr>
                <w:rFonts w:ascii="Calibri" w:eastAsia="Times New Roman" w:hAnsi="Calibri" w:cs="Calibri"/>
                <w:color w:val="000000" w:themeColor="text1"/>
                <w:sz w:val="24"/>
                <w:szCs w:val="24"/>
                <w:lang w:val="en-US" w:eastAsia="en-GB"/>
              </w:rPr>
              <w:t xml:space="preserve"> this has </w:t>
            </w:r>
            <w:r w:rsidRPr="00C2002B">
              <w:rPr>
                <w:rFonts w:ascii="Calibri" w:eastAsia="Times New Roman" w:hAnsi="Calibri" w:cs="Calibri"/>
                <w:color w:val="000000" w:themeColor="text1"/>
                <w:sz w:val="24"/>
                <w:szCs w:val="24"/>
                <w:lang w:eastAsia="en-GB"/>
              </w:rPr>
              <w:t xml:space="preserve">recognised our ongoing commitment and progress in relation to Diversity and Inclusion. The award is independently assessed by a team of business experts who look for evidence of a target driven approach to addressing diversity </w:t>
            </w:r>
            <w:r w:rsidR="008F2E13">
              <w:rPr>
                <w:rFonts w:ascii="Calibri" w:eastAsia="Times New Roman" w:hAnsi="Calibri" w:cs="Calibri"/>
                <w:color w:val="000000" w:themeColor="text1"/>
                <w:sz w:val="24"/>
                <w:szCs w:val="24"/>
                <w:lang w:eastAsia="en-GB"/>
              </w:rPr>
              <w:t xml:space="preserve">and inclusion </w:t>
            </w:r>
            <w:r w:rsidRPr="00C2002B">
              <w:rPr>
                <w:rFonts w:ascii="Calibri" w:eastAsia="Times New Roman" w:hAnsi="Calibri" w:cs="Calibri"/>
                <w:color w:val="000000" w:themeColor="text1"/>
                <w:sz w:val="24"/>
                <w:szCs w:val="24"/>
                <w:lang w:eastAsia="en-GB"/>
              </w:rPr>
              <w:t>across organisations.  </w:t>
            </w:r>
          </w:p>
          <w:p w14:paraId="6616C935" w14:textId="3ADB1650" w:rsidR="004C1979" w:rsidRPr="00C2002B" w:rsidRDefault="004C1979" w:rsidP="00B72BCD">
            <w:pPr>
              <w:numPr>
                <w:ilvl w:val="0"/>
                <w:numId w:val="6"/>
              </w:numPr>
              <w:textAlignment w:val="baseline"/>
              <w:rPr>
                <w:rFonts w:ascii="Verdana" w:eastAsia="Times New Roman" w:hAnsi="Verdana" w:cs="Segoe UI"/>
                <w:color w:val="000000" w:themeColor="text1"/>
                <w:sz w:val="24"/>
                <w:szCs w:val="24"/>
                <w:lang w:eastAsia="en-GB"/>
              </w:rPr>
            </w:pPr>
            <w:r w:rsidRPr="00C2002B">
              <w:rPr>
                <w:rFonts w:ascii="Calibri" w:eastAsia="Times New Roman" w:hAnsi="Calibri" w:cs="Calibri"/>
                <w:color w:val="000000" w:themeColor="text1"/>
                <w:sz w:val="24"/>
                <w:szCs w:val="24"/>
                <w:u w:val="single"/>
                <w:lang w:val="en-US" w:eastAsia="en-GB"/>
              </w:rPr>
              <w:t xml:space="preserve">Stonewalls Diversity Champions </w:t>
            </w:r>
            <w:proofErr w:type="spellStart"/>
            <w:r w:rsidRPr="00C2002B">
              <w:rPr>
                <w:rFonts w:ascii="Calibri" w:eastAsia="Times New Roman" w:hAnsi="Calibri" w:cs="Calibri"/>
                <w:color w:val="000000" w:themeColor="text1"/>
                <w:sz w:val="24"/>
                <w:szCs w:val="24"/>
                <w:u w:val="single"/>
                <w:lang w:val="en-US" w:eastAsia="en-GB"/>
              </w:rPr>
              <w:t>Programme</w:t>
            </w:r>
            <w:proofErr w:type="spellEnd"/>
            <w:r w:rsidRPr="00C2002B">
              <w:rPr>
                <w:rFonts w:ascii="Calibri" w:eastAsia="Times New Roman" w:hAnsi="Calibri" w:cs="Calibri"/>
                <w:color w:val="000000" w:themeColor="text1"/>
                <w:sz w:val="24"/>
                <w:szCs w:val="24"/>
                <w:lang w:val="en-US" w:eastAsia="en-GB"/>
              </w:rPr>
              <w:t> - Stonewall continue to provide advice and guidance</w:t>
            </w:r>
            <w:r w:rsidR="00F61F6D" w:rsidRPr="00C2002B">
              <w:rPr>
                <w:rFonts w:ascii="Calibri" w:eastAsia="Times New Roman" w:hAnsi="Calibri" w:cs="Calibri"/>
                <w:color w:val="000000" w:themeColor="text1"/>
                <w:sz w:val="24"/>
                <w:szCs w:val="24"/>
                <w:lang w:val="en-US" w:eastAsia="en-GB"/>
              </w:rPr>
              <w:t xml:space="preserve"> when required</w:t>
            </w:r>
            <w:r w:rsidRPr="00C2002B">
              <w:rPr>
                <w:rFonts w:ascii="Calibri" w:eastAsia="Times New Roman" w:hAnsi="Calibri" w:cs="Calibri"/>
                <w:color w:val="000000" w:themeColor="text1"/>
                <w:sz w:val="24"/>
                <w:szCs w:val="24"/>
                <w:lang w:val="en-US" w:eastAsia="en-GB"/>
              </w:rPr>
              <w:t>.  In addition, we have access to a library of best practice articles, we have a dedicated Account Manager to guide our approach in this important area.  </w:t>
            </w:r>
            <w:r w:rsidRPr="00C2002B">
              <w:rPr>
                <w:rFonts w:ascii="Calibri" w:eastAsia="Times New Roman" w:hAnsi="Calibri" w:cs="Calibri"/>
                <w:color w:val="000000" w:themeColor="text1"/>
                <w:sz w:val="24"/>
                <w:szCs w:val="24"/>
                <w:lang w:eastAsia="en-GB"/>
              </w:rPr>
              <w:t> </w:t>
            </w:r>
          </w:p>
          <w:p w14:paraId="1331E85F" w14:textId="77777777" w:rsidR="004C1979" w:rsidRPr="00C2002B" w:rsidRDefault="004C1979" w:rsidP="004C1979">
            <w:pPr>
              <w:textAlignment w:val="baseline"/>
              <w:rPr>
                <w:rFonts w:ascii="Verdana" w:eastAsia="Times New Roman" w:hAnsi="Verdana" w:cs="Segoe UI"/>
                <w:color w:val="000000" w:themeColor="text1"/>
                <w:sz w:val="24"/>
                <w:szCs w:val="24"/>
                <w:lang w:eastAsia="en-GB"/>
              </w:rPr>
            </w:pPr>
          </w:p>
          <w:p w14:paraId="7CAC507C" w14:textId="77777777" w:rsidR="004C1979" w:rsidRPr="007714A9" w:rsidRDefault="004C1979" w:rsidP="004C1979">
            <w:pPr>
              <w:jc w:val="both"/>
              <w:textAlignment w:val="baseline"/>
              <w:rPr>
                <w:rFonts w:ascii="Calibri" w:eastAsia="Times New Roman" w:hAnsi="Calibri" w:cs="Calibri"/>
                <w:color w:val="000000" w:themeColor="text1"/>
                <w:sz w:val="24"/>
                <w:szCs w:val="24"/>
                <w:u w:val="single"/>
                <w:lang w:eastAsia="en-GB"/>
              </w:rPr>
            </w:pPr>
            <w:r w:rsidRPr="007714A9">
              <w:rPr>
                <w:rFonts w:ascii="Calibri" w:eastAsia="Times New Roman" w:hAnsi="Calibri" w:cs="Calibri"/>
                <w:color w:val="000000" w:themeColor="text1"/>
                <w:sz w:val="24"/>
                <w:szCs w:val="24"/>
                <w:u w:val="single"/>
                <w:lang w:eastAsia="en-GB"/>
              </w:rPr>
              <w:t xml:space="preserve">Equality, </w:t>
            </w:r>
            <w:proofErr w:type="gramStart"/>
            <w:r w:rsidRPr="007714A9">
              <w:rPr>
                <w:rFonts w:ascii="Calibri" w:eastAsia="Times New Roman" w:hAnsi="Calibri" w:cs="Calibri"/>
                <w:color w:val="000000" w:themeColor="text1"/>
                <w:sz w:val="24"/>
                <w:szCs w:val="24"/>
                <w:u w:val="single"/>
                <w:lang w:eastAsia="en-GB"/>
              </w:rPr>
              <w:t>Diversity</w:t>
            </w:r>
            <w:proofErr w:type="gramEnd"/>
            <w:r w:rsidRPr="007714A9">
              <w:rPr>
                <w:rFonts w:ascii="Calibri" w:eastAsia="Times New Roman" w:hAnsi="Calibri" w:cs="Calibri"/>
                <w:color w:val="000000" w:themeColor="text1"/>
                <w:sz w:val="24"/>
                <w:szCs w:val="24"/>
                <w:u w:val="single"/>
                <w:lang w:eastAsia="en-GB"/>
              </w:rPr>
              <w:t xml:space="preserve"> and Inclusion Training</w:t>
            </w:r>
          </w:p>
          <w:p w14:paraId="7998AC4A" w14:textId="2FB99BE6" w:rsidR="004C1979" w:rsidRPr="007714A9" w:rsidRDefault="00C11564" w:rsidP="004C1979">
            <w:pPr>
              <w:jc w:val="both"/>
              <w:textAlignment w:val="baseline"/>
              <w:rPr>
                <w:rFonts w:eastAsia="Times New Roman" w:cstheme="minorHAnsi"/>
                <w:color w:val="000000" w:themeColor="text1"/>
                <w:sz w:val="24"/>
                <w:szCs w:val="24"/>
                <w:lang w:eastAsia="en-GB"/>
              </w:rPr>
            </w:pPr>
            <w:r>
              <w:rPr>
                <w:rFonts w:ascii="Calibri" w:eastAsia="Times New Roman" w:hAnsi="Calibri" w:cs="Calibri"/>
                <w:color w:val="000000" w:themeColor="text1"/>
                <w:sz w:val="24"/>
                <w:szCs w:val="24"/>
                <w:lang w:eastAsia="en-GB"/>
              </w:rPr>
              <w:t xml:space="preserve">A refresher </w:t>
            </w:r>
            <w:r w:rsidR="00AD4F3B">
              <w:rPr>
                <w:rFonts w:ascii="Calibri" w:eastAsia="Times New Roman" w:hAnsi="Calibri" w:cs="Calibri"/>
                <w:color w:val="000000" w:themeColor="text1"/>
                <w:sz w:val="24"/>
                <w:szCs w:val="24"/>
                <w:lang w:eastAsia="en-GB"/>
              </w:rPr>
              <w:t xml:space="preserve">prompt for Managers, Clerical staff and Supervisors for the EDI </w:t>
            </w:r>
            <w:r w:rsidR="004C1979" w:rsidRPr="007714A9">
              <w:rPr>
                <w:rFonts w:ascii="Calibri" w:eastAsia="Times New Roman" w:hAnsi="Calibri" w:cs="Calibri"/>
                <w:color w:val="000000" w:themeColor="text1"/>
                <w:sz w:val="24"/>
                <w:szCs w:val="24"/>
                <w:lang w:eastAsia="en-GB"/>
              </w:rPr>
              <w:t xml:space="preserve">e-learning module was </w:t>
            </w:r>
            <w:r w:rsidR="009A5EF6" w:rsidRPr="007714A9">
              <w:rPr>
                <w:rFonts w:ascii="Calibri" w:eastAsia="Times New Roman" w:hAnsi="Calibri" w:cs="Calibri"/>
                <w:color w:val="000000" w:themeColor="text1"/>
                <w:sz w:val="24"/>
                <w:szCs w:val="24"/>
                <w:lang w:eastAsia="en-GB"/>
              </w:rPr>
              <w:t>released</w:t>
            </w:r>
            <w:r w:rsidR="004C1979" w:rsidRPr="007714A9">
              <w:rPr>
                <w:rFonts w:ascii="Calibri" w:eastAsia="Times New Roman" w:hAnsi="Calibri" w:cs="Calibri"/>
                <w:color w:val="000000" w:themeColor="text1"/>
                <w:sz w:val="24"/>
                <w:szCs w:val="24"/>
                <w:lang w:eastAsia="en-GB"/>
              </w:rPr>
              <w:t xml:space="preserve"> during the reporting year</w:t>
            </w:r>
            <w:r w:rsidR="00AD4F3B">
              <w:rPr>
                <w:rFonts w:ascii="Calibri" w:eastAsia="Times New Roman" w:hAnsi="Calibri" w:cs="Calibri"/>
                <w:color w:val="000000" w:themeColor="text1"/>
                <w:sz w:val="24"/>
                <w:szCs w:val="24"/>
                <w:lang w:eastAsia="en-GB"/>
              </w:rPr>
              <w:t>.  This course is designed to</w:t>
            </w:r>
            <w:r w:rsidR="004C1979" w:rsidRPr="007714A9">
              <w:rPr>
                <w:rFonts w:ascii="Calibri" w:eastAsia="Times New Roman" w:hAnsi="Calibri" w:cs="Calibri"/>
                <w:color w:val="000000" w:themeColor="text1"/>
                <w:sz w:val="24"/>
                <w:szCs w:val="24"/>
                <w:lang w:eastAsia="en-GB"/>
              </w:rPr>
              <w:t xml:space="preserve"> </w:t>
            </w:r>
            <w:proofErr w:type="gramStart"/>
            <w:r w:rsidR="004C1979" w:rsidRPr="007714A9">
              <w:rPr>
                <w:rFonts w:ascii="Calibri" w:eastAsia="Times New Roman" w:hAnsi="Calibri" w:cs="Calibri"/>
                <w:color w:val="000000" w:themeColor="text1"/>
                <w:sz w:val="24"/>
                <w:szCs w:val="24"/>
                <w:lang w:eastAsia="en-GB"/>
              </w:rPr>
              <w:t>increase  understanding</w:t>
            </w:r>
            <w:proofErr w:type="gramEnd"/>
            <w:r w:rsidR="004C1979" w:rsidRPr="007714A9">
              <w:rPr>
                <w:rFonts w:ascii="Calibri" w:eastAsia="Times New Roman" w:hAnsi="Calibri" w:cs="Calibri"/>
                <w:color w:val="000000" w:themeColor="text1"/>
                <w:sz w:val="24"/>
                <w:szCs w:val="24"/>
                <w:lang w:eastAsia="en-GB"/>
              </w:rPr>
              <w:t xml:space="preserve"> of:  </w:t>
            </w:r>
          </w:p>
          <w:p w14:paraId="71168DD6" w14:textId="77777777" w:rsidR="004C1979" w:rsidRPr="007714A9" w:rsidRDefault="004C1979" w:rsidP="00B72BCD">
            <w:pPr>
              <w:pStyle w:val="ListParagraph"/>
              <w:numPr>
                <w:ilvl w:val="0"/>
                <w:numId w:val="6"/>
              </w:numPr>
              <w:contextualSpacing w:val="0"/>
              <w:rPr>
                <w:rFonts w:eastAsia="Times New Roman" w:cstheme="minorHAnsi"/>
                <w:color w:val="000000" w:themeColor="text1"/>
                <w:sz w:val="24"/>
                <w:szCs w:val="24"/>
              </w:rPr>
            </w:pPr>
            <w:r w:rsidRPr="007714A9">
              <w:rPr>
                <w:rFonts w:eastAsia="Times New Roman" w:cstheme="minorHAnsi"/>
                <w:color w:val="000000" w:themeColor="text1"/>
                <w:sz w:val="24"/>
                <w:szCs w:val="24"/>
              </w:rPr>
              <w:t>Key pieces of equality legislation</w:t>
            </w:r>
          </w:p>
          <w:p w14:paraId="094C4DCC" w14:textId="77777777" w:rsidR="004C1979" w:rsidRPr="007714A9" w:rsidRDefault="004C1979" w:rsidP="00B72BCD">
            <w:pPr>
              <w:pStyle w:val="ListParagraph"/>
              <w:numPr>
                <w:ilvl w:val="0"/>
                <w:numId w:val="6"/>
              </w:numPr>
              <w:contextualSpacing w:val="0"/>
              <w:rPr>
                <w:rFonts w:eastAsia="Times New Roman" w:cstheme="minorHAnsi"/>
                <w:color w:val="000000" w:themeColor="text1"/>
                <w:sz w:val="24"/>
                <w:szCs w:val="24"/>
              </w:rPr>
            </w:pPr>
            <w:r w:rsidRPr="007714A9">
              <w:rPr>
                <w:rFonts w:eastAsia="Times New Roman" w:cstheme="minorHAnsi"/>
                <w:color w:val="000000" w:themeColor="text1"/>
                <w:sz w:val="24"/>
                <w:szCs w:val="24"/>
              </w:rPr>
              <w:t xml:space="preserve">Translink’s EDI strategy, </w:t>
            </w:r>
            <w:proofErr w:type="gramStart"/>
            <w:r w:rsidRPr="007714A9">
              <w:rPr>
                <w:rFonts w:eastAsia="Times New Roman" w:cstheme="minorHAnsi"/>
                <w:color w:val="000000" w:themeColor="text1"/>
                <w:sz w:val="24"/>
                <w:szCs w:val="24"/>
              </w:rPr>
              <w:t>policies</w:t>
            </w:r>
            <w:proofErr w:type="gramEnd"/>
            <w:r w:rsidRPr="007714A9">
              <w:rPr>
                <w:rFonts w:eastAsia="Times New Roman" w:cstheme="minorHAnsi"/>
                <w:color w:val="000000" w:themeColor="text1"/>
                <w:sz w:val="24"/>
                <w:szCs w:val="24"/>
              </w:rPr>
              <w:t xml:space="preserve"> and procedures</w:t>
            </w:r>
          </w:p>
          <w:p w14:paraId="4F5132BF" w14:textId="77777777" w:rsidR="004C1979" w:rsidRPr="007714A9" w:rsidRDefault="004C1979" w:rsidP="00B72BCD">
            <w:pPr>
              <w:pStyle w:val="ListParagraph"/>
              <w:numPr>
                <w:ilvl w:val="0"/>
                <w:numId w:val="6"/>
              </w:numPr>
              <w:contextualSpacing w:val="0"/>
              <w:rPr>
                <w:rFonts w:eastAsia="Times New Roman" w:cstheme="minorHAnsi"/>
                <w:color w:val="000000" w:themeColor="text1"/>
                <w:sz w:val="24"/>
                <w:szCs w:val="24"/>
              </w:rPr>
            </w:pPr>
            <w:r w:rsidRPr="007714A9">
              <w:rPr>
                <w:rFonts w:eastAsia="Times New Roman" w:cstheme="minorHAnsi"/>
                <w:color w:val="000000" w:themeColor="text1"/>
                <w:sz w:val="24"/>
                <w:szCs w:val="24"/>
              </w:rPr>
              <w:t xml:space="preserve">Employee responsibilities with respect to creating a diverse and inclusive </w:t>
            </w:r>
            <w:proofErr w:type="gramStart"/>
            <w:r w:rsidRPr="007714A9">
              <w:rPr>
                <w:rFonts w:eastAsia="Times New Roman" w:cstheme="minorHAnsi"/>
                <w:color w:val="000000" w:themeColor="text1"/>
                <w:sz w:val="24"/>
                <w:szCs w:val="24"/>
              </w:rPr>
              <w:t>workplace</w:t>
            </w:r>
            <w:proofErr w:type="gramEnd"/>
          </w:p>
          <w:p w14:paraId="7914A698" w14:textId="77777777" w:rsidR="004C1979" w:rsidRPr="007714A9" w:rsidRDefault="004C1979" w:rsidP="00B72BCD">
            <w:pPr>
              <w:pStyle w:val="ListParagraph"/>
              <w:numPr>
                <w:ilvl w:val="0"/>
                <w:numId w:val="6"/>
              </w:numPr>
              <w:contextualSpacing w:val="0"/>
              <w:rPr>
                <w:rFonts w:eastAsia="Times New Roman" w:cstheme="minorHAnsi"/>
                <w:color w:val="000000" w:themeColor="text1"/>
                <w:sz w:val="24"/>
                <w:szCs w:val="24"/>
              </w:rPr>
            </w:pPr>
            <w:r w:rsidRPr="007714A9">
              <w:rPr>
                <w:rFonts w:eastAsia="Times New Roman" w:cstheme="minorHAnsi"/>
                <w:color w:val="000000" w:themeColor="text1"/>
                <w:sz w:val="24"/>
                <w:szCs w:val="24"/>
              </w:rPr>
              <w:t>Key terms such as Unconscious Bias and Stereotyping</w:t>
            </w:r>
          </w:p>
          <w:p w14:paraId="284813ED" w14:textId="77777777" w:rsidR="004C1979" w:rsidRPr="007714A9" w:rsidRDefault="004C1979" w:rsidP="004C1979">
            <w:pPr>
              <w:rPr>
                <w:rFonts w:eastAsia="Times New Roman" w:cstheme="minorHAnsi"/>
                <w:color w:val="000000" w:themeColor="text1"/>
                <w:sz w:val="24"/>
                <w:szCs w:val="24"/>
              </w:rPr>
            </w:pPr>
          </w:p>
          <w:p w14:paraId="16D6C411" w14:textId="67D39D66" w:rsidR="00133C4E" w:rsidRDefault="009F7138" w:rsidP="004C1979">
            <w:pPr>
              <w:jc w:val="both"/>
              <w:textAlignment w:val="baseline"/>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 xml:space="preserve">A </w:t>
            </w:r>
            <w:r w:rsidR="00E92515" w:rsidRPr="009F7138">
              <w:rPr>
                <w:rFonts w:ascii="Calibri" w:eastAsia="Times New Roman" w:hAnsi="Calibri" w:cs="Calibri"/>
                <w:color w:val="000000" w:themeColor="text1"/>
                <w:sz w:val="24"/>
                <w:szCs w:val="24"/>
                <w:lang w:eastAsia="en-GB"/>
              </w:rPr>
              <w:t>Disability Action Plan module for Managers</w:t>
            </w:r>
            <w:r>
              <w:rPr>
                <w:rFonts w:ascii="Calibri" w:eastAsia="Times New Roman" w:hAnsi="Calibri" w:cs="Calibri"/>
                <w:color w:val="000000" w:themeColor="text1"/>
                <w:sz w:val="24"/>
                <w:szCs w:val="24"/>
                <w:lang w:eastAsia="en-GB"/>
              </w:rPr>
              <w:t xml:space="preserve"> is due to be launched in May 2024 to increase awareness of Translink’s Disability Duties and commitments within the recently revised Disability Action Plan.</w:t>
            </w:r>
          </w:p>
          <w:p w14:paraId="5EA39CE0" w14:textId="77777777" w:rsidR="0095555C" w:rsidRDefault="0095555C" w:rsidP="004C1979">
            <w:pPr>
              <w:jc w:val="both"/>
              <w:textAlignment w:val="baseline"/>
              <w:rPr>
                <w:rFonts w:ascii="Calibri" w:eastAsia="Times New Roman" w:hAnsi="Calibri" w:cs="Calibri"/>
                <w:color w:val="000000" w:themeColor="text1"/>
                <w:sz w:val="24"/>
                <w:szCs w:val="24"/>
                <w:lang w:eastAsia="en-GB"/>
              </w:rPr>
            </w:pPr>
          </w:p>
          <w:p w14:paraId="05EAC481" w14:textId="2CD604E1" w:rsidR="00911E18" w:rsidRPr="00C548D6" w:rsidRDefault="0095555C" w:rsidP="00911E18">
            <w:pPr>
              <w:rPr>
                <w:rFonts w:eastAsia="Times New Roman"/>
                <w:sz w:val="24"/>
                <w:szCs w:val="24"/>
              </w:rPr>
            </w:pPr>
            <w:r w:rsidRPr="00C548D6">
              <w:rPr>
                <w:rFonts w:eastAsia="Times New Roman"/>
                <w:sz w:val="24"/>
                <w:szCs w:val="24"/>
              </w:rPr>
              <w:t>Translink partnered with Employers Forum for Disability NI to offer the opportunity to learn from sector experts on the topic of Neurodiversity.</w:t>
            </w:r>
            <w:r w:rsidR="00911E18" w:rsidRPr="00C548D6">
              <w:rPr>
                <w:rFonts w:eastAsia="Times New Roman"/>
                <w:sz w:val="24"/>
                <w:szCs w:val="24"/>
              </w:rPr>
              <w:t xml:space="preserve">  As the Neurodiversity framework is vast and complex, two sessions were delivered exploring the meaning and impact of different neurodivergences.  These were held in February and March 2024</w:t>
            </w:r>
            <w:r w:rsidR="00257E6C" w:rsidRPr="00C548D6">
              <w:rPr>
                <w:rFonts w:eastAsia="Times New Roman"/>
                <w:sz w:val="24"/>
                <w:szCs w:val="24"/>
              </w:rPr>
              <w:t xml:space="preserve"> and were attended by </w:t>
            </w:r>
            <w:r w:rsidR="008F7880" w:rsidRPr="00C548D6">
              <w:rPr>
                <w:rFonts w:eastAsia="Times New Roman"/>
                <w:sz w:val="24"/>
                <w:szCs w:val="24"/>
              </w:rPr>
              <w:t>over 100 employees.</w:t>
            </w:r>
            <w:r w:rsidR="006B58E6" w:rsidRPr="00C548D6">
              <w:rPr>
                <w:rFonts w:eastAsia="Times New Roman"/>
                <w:sz w:val="24"/>
                <w:szCs w:val="24"/>
              </w:rPr>
              <w:t xml:space="preserve">  Feedback was sought to </w:t>
            </w:r>
            <w:r w:rsidR="00C548D6" w:rsidRPr="00C548D6">
              <w:rPr>
                <w:rFonts w:eastAsia="Times New Roman"/>
                <w:sz w:val="24"/>
                <w:szCs w:val="24"/>
              </w:rPr>
              <w:t xml:space="preserve">assist with developing a rolling programme of Disability Awareness.  </w:t>
            </w:r>
          </w:p>
          <w:p w14:paraId="5AF6F057" w14:textId="1A814243" w:rsidR="0095555C" w:rsidRDefault="0095555C" w:rsidP="004C1979">
            <w:pPr>
              <w:jc w:val="both"/>
              <w:textAlignment w:val="baseline"/>
              <w:rPr>
                <w:rFonts w:ascii="Calibri" w:eastAsia="Times New Roman" w:hAnsi="Calibri" w:cs="Calibri"/>
                <w:color w:val="000000" w:themeColor="text1"/>
                <w:sz w:val="24"/>
                <w:szCs w:val="24"/>
                <w:lang w:eastAsia="en-GB"/>
              </w:rPr>
            </w:pPr>
          </w:p>
          <w:p w14:paraId="54A62CB2" w14:textId="05CD2ABF" w:rsidR="004C1979" w:rsidRPr="00875425" w:rsidRDefault="00D40500" w:rsidP="004C1979">
            <w:pPr>
              <w:jc w:val="both"/>
              <w:textAlignment w:val="baseline"/>
              <w:rPr>
                <w:rFonts w:ascii="Segoe UI" w:eastAsia="Times New Roman" w:hAnsi="Segoe UI" w:cs="Segoe UI"/>
                <w:color w:val="000000" w:themeColor="text1"/>
                <w:sz w:val="18"/>
                <w:szCs w:val="18"/>
                <w:lang w:eastAsia="en-GB"/>
              </w:rPr>
            </w:pPr>
            <w:r w:rsidRPr="00875425">
              <w:rPr>
                <w:rFonts w:ascii="Calibri" w:eastAsia="Times New Roman" w:hAnsi="Calibri" w:cs="Calibri"/>
                <w:color w:val="000000" w:themeColor="text1"/>
                <w:sz w:val="24"/>
                <w:szCs w:val="24"/>
                <w:u w:val="single"/>
                <w:lang w:eastAsia="en-GB"/>
              </w:rPr>
              <w:t>D</w:t>
            </w:r>
            <w:r w:rsidR="004C1979" w:rsidRPr="00875425">
              <w:rPr>
                <w:rFonts w:ascii="Calibri" w:eastAsia="Times New Roman" w:hAnsi="Calibri" w:cs="Calibri"/>
                <w:color w:val="000000" w:themeColor="text1"/>
                <w:sz w:val="24"/>
                <w:szCs w:val="24"/>
                <w:u w:val="single"/>
                <w:lang w:eastAsia="en-GB"/>
              </w:rPr>
              <w:t>isability Awareness</w:t>
            </w:r>
            <w:r w:rsidRPr="00875425">
              <w:rPr>
                <w:rFonts w:ascii="Calibri" w:eastAsia="Times New Roman" w:hAnsi="Calibri" w:cs="Calibri"/>
                <w:color w:val="000000" w:themeColor="text1"/>
                <w:sz w:val="24"/>
                <w:szCs w:val="24"/>
                <w:u w:val="single"/>
                <w:lang w:eastAsia="en-GB"/>
              </w:rPr>
              <w:t xml:space="preserve"> for Bus Drivers</w:t>
            </w:r>
            <w:r w:rsidR="004C1979" w:rsidRPr="00875425">
              <w:rPr>
                <w:rFonts w:ascii="Calibri" w:eastAsia="Times New Roman" w:hAnsi="Calibri" w:cs="Calibri"/>
                <w:color w:val="000000" w:themeColor="text1"/>
                <w:sz w:val="24"/>
                <w:szCs w:val="24"/>
                <w:u w:val="single"/>
                <w:lang w:eastAsia="en-GB"/>
              </w:rPr>
              <w:t> </w:t>
            </w:r>
            <w:r w:rsidR="004C1979" w:rsidRPr="00875425">
              <w:rPr>
                <w:rFonts w:ascii="Calibri" w:eastAsia="Times New Roman" w:hAnsi="Calibri" w:cs="Calibri"/>
                <w:color w:val="000000" w:themeColor="text1"/>
                <w:sz w:val="24"/>
                <w:szCs w:val="24"/>
                <w:lang w:eastAsia="en-GB"/>
              </w:rPr>
              <w:t> </w:t>
            </w:r>
          </w:p>
          <w:p w14:paraId="060D7C70" w14:textId="77777777" w:rsidR="004C1979" w:rsidRPr="00875425" w:rsidRDefault="004C1979" w:rsidP="004C1979">
            <w:pPr>
              <w:jc w:val="both"/>
              <w:textAlignment w:val="baseline"/>
              <w:rPr>
                <w:rFonts w:ascii="Segoe UI" w:eastAsia="Times New Roman" w:hAnsi="Segoe UI" w:cs="Segoe UI"/>
                <w:color w:val="000000" w:themeColor="text1"/>
                <w:sz w:val="18"/>
                <w:szCs w:val="18"/>
                <w:lang w:eastAsia="en-GB"/>
              </w:rPr>
            </w:pPr>
            <w:r w:rsidRPr="00875425">
              <w:rPr>
                <w:rFonts w:ascii="Calibri" w:eastAsia="Times New Roman" w:hAnsi="Calibri" w:cs="Calibri"/>
                <w:color w:val="000000" w:themeColor="text1"/>
                <w:sz w:val="24"/>
                <w:szCs w:val="24"/>
                <w:lang w:eastAsia="en-GB"/>
              </w:rPr>
              <w:t>As part of our week 1 induction, all staff who come to us for a PCV licence receive training on our company policies including Customer Care, Child Protection, Drugs &amp; Alcohol Awareness, social media &amp; Disability Awareness. </w:t>
            </w:r>
          </w:p>
          <w:p w14:paraId="4E6B8B03" w14:textId="77777777" w:rsidR="004C1979" w:rsidRPr="00875425" w:rsidRDefault="004C1979" w:rsidP="004C1979">
            <w:pPr>
              <w:jc w:val="both"/>
              <w:textAlignment w:val="baseline"/>
              <w:rPr>
                <w:rFonts w:ascii="Segoe UI" w:eastAsia="Times New Roman" w:hAnsi="Segoe UI" w:cs="Segoe UI"/>
                <w:color w:val="5F497A" w:themeColor="accent4" w:themeShade="BF"/>
                <w:sz w:val="18"/>
                <w:szCs w:val="18"/>
                <w:lang w:eastAsia="en-GB"/>
              </w:rPr>
            </w:pPr>
            <w:r w:rsidRPr="00875425">
              <w:rPr>
                <w:rFonts w:ascii="Calibri" w:eastAsia="Times New Roman" w:hAnsi="Calibri" w:cs="Calibri"/>
                <w:color w:val="5F497A" w:themeColor="accent4" w:themeShade="BF"/>
                <w:sz w:val="24"/>
                <w:szCs w:val="24"/>
                <w:lang w:eastAsia="en-GB"/>
              </w:rPr>
              <w:t> </w:t>
            </w:r>
          </w:p>
          <w:p w14:paraId="0EC0C005" w14:textId="77777777" w:rsidR="004C1979" w:rsidRPr="00875425" w:rsidRDefault="004C1979" w:rsidP="004C1979">
            <w:pPr>
              <w:jc w:val="both"/>
              <w:textAlignment w:val="baseline"/>
              <w:rPr>
                <w:rFonts w:ascii="Segoe UI" w:eastAsia="Times New Roman" w:hAnsi="Segoe UI" w:cs="Segoe UI"/>
                <w:color w:val="000000" w:themeColor="text1"/>
                <w:sz w:val="18"/>
                <w:szCs w:val="18"/>
                <w:lang w:eastAsia="en-GB"/>
              </w:rPr>
            </w:pPr>
            <w:r w:rsidRPr="00875425">
              <w:rPr>
                <w:rFonts w:ascii="Calibri" w:eastAsia="Times New Roman" w:hAnsi="Calibri" w:cs="Calibri"/>
                <w:color w:val="000000" w:themeColor="text1"/>
                <w:sz w:val="24"/>
                <w:szCs w:val="24"/>
                <w:lang w:eastAsia="en-GB"/>
              </w:rPr>
              <w:t>Trainee bus Drivers also receive training on the following: </w:t>
            </w:r>
          </w:p>
          <w:p w14:paraId="13932FB3" w14:textId="77777777" w:rsidR="004C1979" w:rsidRPr="00875425" w:rsidRDefault="004C1979" w:rsidP="00B72BCD">
            <w:pPr>
              <w:numPr>
                <w:ilvl w:val="0"/>
                <w:numId w:val="6"/>
              </w:numPr>
              <w:jc w:val="both"/>
              <w:textAlignment w:val="baseline"/>
              <w:rPr>
                <w:rFonts w:ascii="Calibri" w:eastAsia="Times New Roman" w:hAnsi="Calibri" w:cs="Calibri"/>
                <w:color w:val="000000" w:themeColor="text1"/>
                <w:sz w:val="24"/>
                <w:szCs w:val="24"/>
                <w:lang w:eastAsia="en-GB"/>
              </w:rPr>
            </w:pPr>
            <w:r w:rsidRPr="00875425">
              <w:rPr>
                <w:rFonts w:ascii="Calibri" w:eastAsia="Times New Roman" w:hAnsi="Calibri" w:cs="Calibri"/>
                <w:color w:val="000000" w:themeColor="text1"/>
                <w:sz w:val="24"/>
                <w:szCs w:val="24"/>
                <w:lang w:eastAsia="en-GB"/>
              </w:rPr>
              <w:t>The Disability Discrimination Act 1995, Disability Discrimination (NI) Order 2006 &amp; Equality Act 2010 </w:t>
            </w:r>
          </w:p>
          <w:p w14:paraId="10999C21" w14:textId="77777777" w:rsidR="004C1979" w:rsidRPr="00875425" w:rsidRDefault="004C1979" w:rsidP="00B72BCD">
            <w:pPr>
              <w:numPr>
                <w:ilvl w:val="0"/>
                <w:numId w:val="6"/>
              </w:numPr>
              <w:jc w:val="both"/>
              <w:textAlignment w:val="baseline"/>
              <w:rPr>
                <w:rFonts w:ascii="Calibri" w:eastAsia="Times New Roman" w:hAnsi="Calibri" w:cs="Calibri"/>
                <w:color w:val="000000" w:themeColor="text1"/>
                <w:sz w:val="24"/>
                <w:szCs w:val="24"/>
                <w:lang w:eastAsia="en-GB"/>
              </w:rPr>
            </w:pPr>
            <w:r w:rsidRPr="00875425">
              <w:rPr>
                <w:rFonts w:ascii="Calibri" w:eastAsia="Times New Roman" w:hAnsi="Calibri" w:cs="Calibri"/>
                <w:color w:val="000000" w:themeColor="text1"/>
                <w:sz w:val="24"/>
                <w:szCs w:val="24"/>
                <w:lang w:eastAsia="en-GB"/>
              </w:rPr>
              <w:t>How Translink complies with the DDA </w:t>
            </w:r>
          </w:p>
          <w:p w14:paraId="70075702" w14:textId="77777777" w:rsidR="004C1979" w:rsidRPr="00875425" w:rsidRDefault="004C1979" w:rsidP="00B72BCD">
            <w:pPr>
              <w:numPr>
                <w:ilvl w:val="0"/>
                <w:numId w:val="6"/>
              </w:numPr>
              <w:jc w:val="both"/>
              <w:textAlignment w:val="baseline"/>
              <w:rPr>
                <w:rFonts w:ascii="Calibri" w:eastAsia="Times New Roman" w:hAnsi="Calibri" w:cs="Calibri"/>
                <w:color w:val="000000" w:themeColor="text1"/>
                <w:sz w:val="24"/>
                <w:szCs w:val="24"/>
                <w:lang w:eastAsia="en-GB"/>
              </w:rPr>
            </w:pPr>
            <w:r w:rsidRPr="00875425">
              <w:rPr>
                <w:rFonts w:ascii="Calibri" w:eastAsia="Times New Roman" w:hAnsi="Calibri" w:cs="Calibri"/>
                <w:color w:val="000000" w:themeColor="text1"/>
                <w:sz w:val="24"/>
                <w:szCs w:val="24"/>
                <w:lang w:eastAsia="en-GB"/>
              </w:rPr>
              <w:t>Facts about disability (numbers involved with various disabilities) </w:t>
            </w:r>
          </w:p>
          <w:p w14:paraId="64A1CA55" w14:textId="77777777" w:rsidR="004C1979" w:rsidRPr="00875425" w:rsidRDefault="004C1979" w:rsidP="00B72BCD">
            <w:pPr>
              <w:numPr>
                <w:ilvl w:val="0"/>
                <w:numId w:val="6"/>
              </w:numPr>
              <w:jc w:val="both"/>
              <w:textAlignment w:val="baseline"/>
              <w:rPr>
                <w:rFonts w:ascii="Calibri" w:eastAsia="Times New Roman" w:hAnsi="Calibri" w:cs="Calibri"/>
                <w:color w:val="000000" w:themeColor="text1"/>
                <w:sz w:val="24"/>
                <w:szCs w:val="24"/>
                <w:lang w:eastAsia="en-GB"/>
              </w:rPr>
            </w:pPr>
            <w:r w:rsidRPr="00875425">
              <w:rPr>
                <w:rFonts w:ascii="Calibri" w:eastAsia="Times New Roman" w:hAnsi="Calibri" w:cs="Calibri"/>
                <w:color w:val="000000" w:themeColor="text1"/>
                <w:sz w:val="24"/>
                <w:szCs w:val="24"/>
                <w:lang w:eastAsia="en-GB"/>
              </w:rPr>
              <w:t>Barriers faced by disabled people (environmental/cultural/attitudinal) </w:t>
            </w:r>
          </w:p>
          <w:p w14:paraId="2DDBFA38" w14:textId="77777777" w:rsidR="004C1979" w:rsidRPr="00875425" w:rsidRDefault="004C1979" w:rsidP="00B72BCD">
            <w:pPr>
              <w:numPr>
                <w:ilvl w:val="0"/>
                <w:numId w:val="6"/>
              </w:numPr>
              <w:jc w:val="both"/>
              <w:textAlignment w:val="baseline"/>
              <w:rPr>
                <w:rFonts w:ascii="Calibri" w:eastAsia="Times New Roman" w:hAnsi="Calibri" w:cs="Calibri"/>
                <w:color w:val="000000" w:themeColor="text1"/>
                <w:sz w:val="24"/>
                <w:szCs w:val="24"/>
                <w:lang w:eastAsia="en-GB"/>
              </w:rPr>
            </w:pPr>
            <w:r w:rsidRPr="00875425">
              <w:rPr>
                <w:rFonts w:ascii="Calibri" w:eastAsia="Times New Roman" w:hAnsi="Calibri" w:cs="Calibri"/>
                <w:color w:val="000000" w:themeColor="text1"/>
                <w:sz w:val="24"/>
                <w:szCs w:val="24"/>
                <w:lang w:eastAsia="en-GB"/>
              </w:rPr>
              <w:t xml:space="preserve">Hard to spot </w:t>
            </w:r>
            <w:proofErr w:type="gramStart"/>
            <w:r w:rsidRPr="00875425">
              <w:rPr>
                <w:rFonts w:ascii="Calibri" w:eastAsia="Times New Roman" w:hAnsi="Calibri" w:cs="Calibri"/>
                <w:color w:val="000000" w:themeColor="text1"/>
                <w:sz w:val="24"/>
                <w:szCs w:val="24"/>
                <w:lang w:eastAsia="en-GB"/>
              </w:rPr>
              <w:t>disabilities</w:t>
            </w:r>
            <w:proofErr w:type="gramEnd"/>
            <w:r w:rsidRPr="00875425">
              <w:rPr>
                <w:rFonts w:ascii="Calibri" w:eastAsia="Times New Roman" w:hAnsi="Calibri" w:cs="Calibri"/>
                <w:color w:val="000000" w:themeColor="text1"/>
                <w:sz w:val="24"/>
                <w:szCs w:val="24"/>
                <w:lang w:eastAsia="en-GB"/>
              </w:rPr>
              <w:t> </w:t>
            </w:r>
          </w:p>
          <w:p w14:paraId="6B1AF9ED" w14:textId="77777777" w:rsidR="004C1979" w:rsidRPr="00875425" w:rsidRDefault="004C1979" w:rsidP="00B72BCD">
            <w:pPr>
              <w:numPr>
                <w:ilvl w:val="0"/>
                <w:numId w:val="6"/>
              </w:numPr>
              <w:jc w:val="both"/>
              <w:textAlignment w:val="baseline"/>
              <w:rPr>
                <w:rFonts w:ascii="Calibri" w:eastAsia="Times New Roman" w:hAnsi="Calibri" w:cs="Calibri"/>
                <w:color w:val="000000" w:themeColor="text1"/>
                <w:sz w:val="24"/>
                <w:szCs w:val="24"/>
                <w:lang w:eastAsia="en-GB"/>
              </w:rPr>
            </w:pPr>
            <w:r w:rsidRPr="00875425">
              <w:rPr>
                <w:rFonts w:ascii="Calibri" w:eastAsia="Times New Roman" w:hAnsi="Calibri" w:cs="Calibri"/>
                <w:color w:val="000000" w:themeColor="text1"/>
                <w:sz w:val="24"/>
                <w:szCs w:val="24"/>
                <w:lang w:eastAsia="en-GB"/>
              </w:rPr>
              <w:t>Understanding Mental health </w:t>
            </w:r>
          </w:p>
          <w:p w14:paraId="04F2F329" w14:textId="77777777" w:rsidR="004C1979" w:rsidRPr="00875425" w:rsidRDefault="004C1979" w:rsidP="00B72BCD">
            <w:pPr>
              <w:numPr>
                <w:ilvl w:val="0"/>
                <w:numId w:val="6"/>
              </w:numPr>
              <w:jc w:val="both"/>
              <w:textAlignment w:val="baseline"/>
              <w:rPr>
                <w:rFonts w:ascii="Calibri" w:eastAsia="Times New Roman" w:hAnsi="Calibri" w:cs="Calibri"/>
                <w:color w:val="000000" w:themeColor="text1"/>
                <w:sz w:val="24"/>
                <w:szCs w:val="24"/>
                <w:lang w:eastAsia="en-GB"/>
              </w:rPr>
            </w:pPr>
            <w:r w:rsidRPr="00875425">
              <w:rPr>
                <w:rFonts w:ascii="Calibri" w:eastAsia="Times New Roman" w:hAnsi="Calibri" w:cs="Calibri"/>
                <w:color w:val="000000" w:themeColor="text1"/>
                <w:sz w:val="24"/>
                <w:szCs w:val="24"/>
                <w:lang w:eastAsia="en-GB"/>
              </w:rPr>
              <w:t>Understanding Autism </w:t>
            </w:r>
          </w:p>
          <w:p w14:paraId="77671B52" w14:textId="77777777" w:rsidR="004C1979" w:rsidRPr="00875425" w:rsidRDefault="004C1979" w:rsidP="00B72BCD">
            <w:pPr>
              <w:numPr>
                <w:ilvl w:val="0"/>
                <w:numId w:val="6"/>
              </w:numPr>
              <w:jc w:val="both"/>
              <w:textAlignment w:val="baseline"/>
              <w:rPr>
                <w:rFonts w:ascii="Calibri" w:eastAsia="Times New Roman" w:hAnsi="Calibri" w:cs="Calibri"/>
                <w:color w:val="000000" w:themeColor="text1"/>
                <w:sz w:val="24"/>
                <w:szCs w:val="24"/>
                <w:lang w:eastAsia="en-GB"/>
              </w:rPr>
            </w:pPr>
            <w:r w:rsidRPr="00875425">
              <w:rPr>
                <w:rFonts w:ascii="Calibri" w:eastAsia="Times New Roman" w:hAnsi="Calibri" w:cs="Calibri"/>
                <w:color w:val="000000" w:themeColor="text1"/>
                <w:sz w:val="24"/>
                <w:szCs w:val="24"/>
                <w:lang w:eastAsia="en-GB"/>
              </w:rPr>
              <w:t>How to deal with a customer with learning disabilities/difficulties, Asperger’s, Brain Injury </w:t>
            </w:r>
          </w:p>
          <w:p w14:paraId="4990182B" w14:textId="77777777" w:rsidR="004C1979" w:rsidRPr="00875425" w:rsidRDefault="004C1979" w:rsidP="00B72BCD">
            <w:pPr>
              <w:numPr>
                <w:ilvl w:val="0"/>
                <w:numId w:val="6"/>
              </w:numPr>
              <w:jc w:val="both"/>
              <w:textAlignment w:val="baseline"/>
              <w:rPr>
                <w:rFonts w:ascii="Calibri" w:eastAsia="Times New Roman" w:hAnsi="Calibri" w:cs="Calibri"/>
                <w:color w:val="000000" w:themeColor="text1"/>
                <w:sz w:val="24"/>
                <w:szCs w:val="24"/>
                <w:lang w:eastAsia="en-GB"/>
              </w:rPr>
            </w:pPr>
            <w:r w:rsidRPr="00875425">
              <w:rPr>
                <w:rFonts w:ascii="Calibri" w:eastAsia="Times New Roman" w:hAnsi="Calibri" w:cs="Calibri"/>
                <w:color w:val="000000" w:themeColor="text1"/>
                <w:sz w:val="24"/>
                <w:szCs w:val="24"/>
                <w:lang w:eastAsia="en-GB"/>
              </w:rPr>
              <w:t>Assisting blind/visually impaired customers </w:t>
            </w:r>
          </w:p>
          <w:p w14:paraId="37FBFB5E" w14:textId="77777777" w:rsidR="004C1979" w:rsidRPr="00875425" w:rsidRDefault="004C1979" w:rsidP="00B72BCD">
            <w:pPr>
              <w:numPr>
                <w:ilvl w:val="0"/>
                <w:numId w:val="6"/>
              </w:numPr>
              <w:jc w:val="both"/>
              <w:textAlignment w:val="baseline"/>
              <w:rPr>
                <w:rFonts w:ascii="Calibri" w:eastAsia="Times New Roman" w:hAnsi="Calibri" w:cs="Calibri"/>
                <w:color w:val="000000" w:themeColor="text1"/>
                <w:sz w:val="24"/>
                <w:szCs w:val="24"/>
                <w:lang w:eastAsia="en-GB"/>
              </w:rPr>
            </w:pPr>
            <w:r w:rsidRPr="00875425">
              <w:rPr>
                <w:rFonts w:ascii="Calibri" w:eastAsia="Times New Roman" w:hAnsi="Calibri" w:cs="Calibri"/>
                <w:color w:val="000000" w:themeColor="text1"/>
                <w:sz w:val="24"/>
                <w:szCs w:val="24"/>
                <w:lang w:eastAsia="en-GB"/>
              </w:rPr>
              <w:t>Assisting deaf/hearing impaired customers </w:t>
            </w:r>
          </w:p>
          <w:p w14:paraId="58E72581" w14:textId="77777777" w:rsidR="004C1979" w:rsidRPr="00875425" w:rsidRDefault="004C1979" w:rsidP="00B72BCD">
            <w:pPr>
              <w:numPr>
                <w:ilvl w:val="0"/>
                <w:numId w:val="6"/>
              </w:numPr>
              <w:jc w:val="both"/>
              <w:textAlignment w:val="baseline"/>
              <w:rPr>
                <w:rFonts w:ascii="Calibri" w:eastAsia="Times New Roman" w:hAnsi="Calibri" w:cs="Calibri"/>
                <w:color w:val="000000" w:themeColor="text1"/>
                <w:sz w:val="24"/>
                <w:szCs w:val="24"/>
                <w:lang w:eastAsia="en-GB"/>
              </w:rPr>
            </w:pPr>
            <w:r w:rsidRPr="00875425">
              <w:rPr>
                <w:rFonts w:ascii="Calibri" w:eastAsia="Times New Roman" w:hAnsi="Calibri" w:cs="Calibri"/>
                <w:color w:val="000000" w:themeColor="text1"/>
                <w:sz w:val="24"/>
                <w:szCs w:val="24"/>
                <w:lang w:eastAsia="en-GB"/>
              </w:rPr>
              <w:t>Assisting customers with speech impairment </w:t>
            </w:r>
          </w:p>
          <w:p w14:paraId="3696B655" w14:textId="77777777" w:rsidR="004C1979" w:rsidRPr="00875425" w:rsidRDefault="004C1979" w:rsidP="00B72BCD">
            <w:pPr>
              <w:numPr>
                <w:ilvl w:val="0"/>
                <w:numId w:val="6"/>
              </w:numPr>
              <w:jc w:val="both"/>
              <w:textAlignment w:val="baseline"/>
              <w:rPr>
                <w:rFonts w:ascii="Calibri" w:eastAsia="Times New Roman" w:hAnsi="Calibri" w:cs="Calibri"/>
                <w:color w:val="000000" w:themeColor="text1"/>
                <w:sz w:val="24"/>
                <w:szCs w:val="24"/>
                <w:lang w:eastAsia="en-GB"/>
              </w:rPr>
            </w:pPr>
            <w:r w:rsidRPr="00875425">
              <w:rPr>
                <w:rFonts w:ascii="Calibri" w:eastAsia="Times New Roman" w:hAnsi="Calibri" w:cs="Calibri"/>
                <w:color w:val="000000" w:themeColor="text1"/>
                <w:sz w:val="24"/>
                <w:szCs w:val="24"/>
                <w:lang w:eastAsia="en-GB"/>
              </w:rPr>
              <w:t>Assisting mobility impaired customers </w:t>
            </w:r>
          </w:p>
          <w:p w14:paraId="4EDDA701" w14:textId="77777777" w:rsidR="004C1979" w:rsidRPr="00875425" w:rsidRDefault="004C1979" w:rsidP="00B72BCD">
            <w:pPr>
              <w:numPr>
                <w:ilvl w:val="0"/>
                <w:numId w:val="6"/>
              </w:numPr>
              <w:jc w:val="both"/>
              <w:textAlignment w:val="baseline"/>
              <w:rPr>
                <w:rFonts w:ascii="Calibri" w:eastAsia="Times New Roman" w:hAnsi="Calibri" w:cs="Calibri"/>
                <w:color w:val="000000" w:themeColor="text1"/>
                <w:sz w:val="24"/>
                <w:szCs w:val="24"/>
                <w:lang w:eastAsia="en-GB"/>
              </w:rPr>
            </w:pPr>
            <w:r w:rsidRPr="00875425">
              <w:rPr>
                <w:rFonts w:ascii="Calibri" w:eastAsia="Times New Roman" w:hAnsi="Calibri" w:cs="Calibri"/>
                <w:color w:val="000000" w:themeColor="text1"/>
                <w:sz w:val="24"/>
                <w:szCs w:val="24"/>
                <w:lang w:eastAsia="en-GB"/>
              </w:rPr>
              <w:t>Wheelchair/mobility scooter policy</w:t>
            </w:r>
          </w:p>
          <w:p w14:paraId="3BBA7CFF" w14:textId="77777777" w:rsidR="00962767" w:rsidRPr="00315DA0" w:rsidRDefault="00962767" w:rsidP="004C1979">
            <w:pPr>
              <w:jc w:val="both"/>
              <w:textAlignment w:val="baseline"/>
              <w:rPr>
                <w:rFonts w:ascii="Calibri" w:eastAsia="Times New Roman" w:hAnsi="Calibri" w:cs="Calibri"/>
                <w:i/>
                <w:iCs/>
                <w:color w:val="5F497A" w:themeColor="accent4" w:themeShade="BF"/>
                <w:sz w:val="24"/>
                <w:szCs w:val="24"/>
                <w:lang w:eastAsia="en-GB"/>
              </w:rPr>
            </w:pPr>
          </w:p>
          <w:p w14:paraId="08D41C63" w14:textId="3C6BCB8F" w:rsidR="00A8406A" w:rsidRPr="00DA5EA5" w:rsidRDefault="00A8406A" w:rsidP="00AB3DC7">
            <w:pPr>
              <w:shd w:val="clear" w:color="auto" w:fill="FFFFFF"/>
              <w:spacing w:after="300"/>
              <w:jc w:val="center"/>
              <w:rPr>
                <w:rFonts w:ascii="Verdana" w:eastAsia="Times New Roman" w:hAnsi="Verdana" w:cs="Segoe UI"/>
                <w:b/>
                <w:bCs/>
                <w:sz w:val="24"/>
                <w:szCs w:val="24"/>
                <w:lang w:eastAsia="en-GB"/>
              </w:rPr>
            </w:pPr>
            <w:r w:rsidRPr="00DA5EA5">
              <w:rPr>
                <w:rFonts w:ascii="Calibri" w:eastAsia="Times New Roman" w:hAnsi="Calibri" w:cs="Calibri"/>
                <w:b/>
                <w:bCs/>
                <w:sz w:val="24"/>
                <w:szCs w:val="24"/>
                <w:lang w:eastAsia="en-GB"/>
              </w:rPr>
              <w:t>Employee Wellbeing</w:t>
            </w:r>
          </w:p>
          <w:p w14:paraId="47364BC0" w14:textId="5A9DA26C" w:rsidR="00A8406A" w:rsidRPr="00DA5EA5" w:rsidRDefault="00A8406A" w:rsidP="00A8406A">
            <w:pPr>
              <w:jc w:val="both"/>
              <w:rPr>
                <w:sz w:val="24"/>
                <w:szCs w:val="24"/>
              </w:rPr>
            </w:pPr>
            <w:r w:rsidRPr="00DA5EA5">
              <w:rPr>
                <w:sz w:val="24"/>
                <w:szCs w:val="24"/>
              </w:rPr>
              <w:t xml:space="preserve">Our Wellbeing Vision is to support Employees Wellbeing at </w:t>
            </w:r>
            <w:r w:rsidR="003A2E7B">
              <w:rPr>
                <w:sz w:val="24"/>
                <w:szCs w:val="24"/>
              </w:rPr>
              <w:t>W</w:t>
            </w:r>
            <w:r w:rsidRPr="00DA5EA5">
              <w:rPr>
                <w:sz w:val="24"/>
                <w:szCs w:val="24"/>
              </w:rPr>
              <w:t>ork through assistance with improving their own health and wellbeing​.</w:t>
            </w:r>
          </w:p>
          <w:p w14:paraId="0904E722" w14:textId="77777777" w:rsidR="00A8406A" w:rsidRPr="00962767" w:rsidRDefault="00A8406A" w:rsidP="00A8406A">
            <w:pPr>
              <w:jc w:val="both"/>
              <w:rPr>
                <w:rFonts w:ascii="Calibri" w:eastAsia="Calibri" w:hAnsi="Calibri" w:cs="Calibri"/>
                <w:sz w:val="24"/>
                <w:szCs w:val="24"/>
                <w:highlight w:val="cyan"/>
              </w:rPr>
            </w:pPr>
          </w:p>
          <w:p w14:paraId="6FF364A5" w14:textId="0A0CDF5E" w:rsidR="00922322" w:rsidRDefault="00922322" w:rsidP="00922322">
            <w:pPr>
              <w:jc w:val="both"/>
              <w:rPr>
                <w:rFonts w:cstheme="minorHAnsi"/>
                <w:sz w:val="24"/>
                <w:szCs w:val="24"/>
              </w:rPr>
            </w:pPr>
            <w:r w:rsidRPr="00922322">
              <w:rPr>
                <w:rFonts w:cstheme="minorHAnsi"/>
                <w:sz w:val="24"/>
                <w:szCs w:val="24"/>
              </w:rPr>
              <w:t>We updated our Wellbeing strategy in 2023, launching it in June.  We highlighted our main health and wellbeing pillars: Mental, Physical, Social and Financial, from which we develop</w:t>
            </w:r>
            <w:r w:rsidR="00F71AE0">
              <w:rPr>
                <w:rFonts w:cstheme="minorHAnsi"/>
                <w:sz w:val="24"/>
                <w:szCs w:val="24"/>
              </w:rPr>
              <w:t>ed</w:t>
            </w:r>
            <w:r w:rsidRPr="00922322">
              <w:rPr>
                <w:rFonts w:cstheme="minorHAnsi"/>
                <w:sz w:val="24"/>
                <w:szCs w:val="24"/>
              </w:rPr>
              <w:t xml:space="preserve"> wellbeing initiatives and integrate</w:t>
            </w:r>
            <w:r w:rsidR="00F71AE0">
              <w:rPr>
                <w:rFonts w:cstheme="minorHAnsi"/>
                <w:sz w:val="24"/>
                <w:szCs w:val="24"/>
              </w:rPr>
              <w:t>d</w:t>
            </w:r>
            <w:r w:rsidRPr="00922322">
              <w:rPr>
                <w:rFonts w:cstheme="minorHAnsi"/>
                <w:sz w:val="24"/>
                <w:szCs w:val="24"/>
              </w:rPr>
              <w:t xml:space="preserve"> them into our daily actions.  Alongside this we developed a 5-year plan with key wellbeing areas of focus, which includes building wellbeing leaders at all levels, direct communication with hard-to-reach audiences, establishing a men and women specific health plan, strengthen union engagement and a longer-term plan to create a wellbeing policy and standalone wellbeing survey. </w:t>
            </w:r>
          </w:p>
          <w:p w14:paraId="2C386529" w14:textId="77777777" w:rsidR="00922322" w:rsidRPr="00922322" w:rsidRDefault="00922322" w:rsidP="00922322">
            <w:pPr>
              <w:jc w:val="both"/>
              <w:rPr>
                <w:rFonts w:cstheme="minorHAnsi"/>
                <w:sz w:val="24"/>
                <w:szCs w:val="24"/>
              </w:rPr>
            </w:pPr>
          </w:p>
          <w:p w14:paraId="12813BBF" w14:textId="77777777" w:rsidR="00664666" w:rsidRDefault="00922322" w:rsidP="00922322">
            <w:pPr>
              <w:jc w:val="both"/>
              <w:rPr>
                <w:rFonts w:cstheme="minorHAnsi"/>
                <w:sz w:val="24"/>
                <w:szCs w:val="24"/>
              </w:rPr>
            </w:pPr>
            <w:r w:rsidRPr="00922322">
              <w:rPr>
                <w:rFonts w:cstheme="minorHAnsi"/>
                <w:sz w:val="24"/>
                <w:szCs w:val="24"/>
              </w:rPr>
              <w:t xml:space="preserve">Throughout 2023 – 2024 our annual wellbeing theme was ‘Growing your financial wellbeing’. </w:t>
            </w:r>
            <w:r w:rsidR="005F6ABE">
              <w:rPr>
                <w:rFonts w:cstheme="minorHAnsi"/>
                <w:sz w:val="24"/>
                <w:szCs w:val="24"/>
              </w:rPr>
              <w:t xml:space="preserve"> Key delive</w:t>
            </w:r>
            <w:r w:rsidR="00664666">
              <w:rPr>
                <w:rFonts w:cstheme="minorHAnsi"/>
                <w:sz w:val="24"/>
                <w:szCs w:val="24"/>
              </w:rPr>
              <w:t>rables included:</w:t>
            </w:r>
          </w:p>
          <w:p w14:paraId="13206D68" w14:textId="77777777" w:rsidR="00664666" w:rsidRDefault="00664666" w:rsidP="00922322">
            <w:pPr>
              <w:jc w:val="both"/>
              <w:rPr>
                <w:rFonts w:cstheme="minorHAnsi"/>
                <w:sz w:val="24"/>
                <w:szCs w:val="24"/>
              </w:rPr>
            </w:pPr>
          </w:p>
          <w:p w14:paraId="1DA3B122" w14:textId="0807688F" w:rsidR="00664666" w:rsidRDefault="00664666" w:rsidP="00664666">
            <w:pPr>
              <w:pStyle w:val="ListParagraph"/>
              <w:numPr>
                <w:ilvl w:val="0"/>
                <w:numId w:val="29"/>
              </w:numPr>
              <w:jc w:val="both"/>
              <w:rPr>
                <w:rFonts w:cstheme="minorHAnsi"/>
                <w:sz w:val="24"/>
                <w:szCs w:val="24"/>
              </w:rPr>
            </w:pPr>
            <w:r>
              <w:rPr>
                <w:rFonts w:cstheme="minorHAnsi"/>
                <w:sz w:val="24"/>
                <w:szCs w:val="24"/>
              </w:rPr>
              <w:t>Offer</w:t>
            </w:r>
            <w:r w:rsidR="003A2E7B">
              <w:rPr>
                <w:rFonts w:cstheme="minorHAnsi"/>
                <w:sz w:val="24"/>
                <w:szCs w:val="24"/>
              </w:rPr>
              <w:t>ed</w:t>
            </w:r>
            <w:r>
              <w:rPr>
                <w:rFonts w:cstheme="minorHAnsi"/>
                <w:sz w:val="24"/>
                <w:szCs w:val="24"/>
              </w:rPr>
              <w:t xml:space="preserve"> new saving schemes for employees through a partnership wit</w:t>
            </w:r>
            <w:r w:rsidR="003A2E7B">
              <w:rPr>
                <w:rFonts w:cstheme="minorHAnsi"/>
                <w:sz w:val="24"/>
                <w:szCs w:val="24"/>
              </w:rPr>
              <w:t>h</w:t>
            </w:r>
            <w:r>
              <w:rPr>
                <w:rFonts w:cstheme="minorHAnsi"/>
                <w:sz w:val="24"/>
                <w:szCs w:val="24"/>
              </w:rPr>
              <w:t xml:space="preserve"> the Credit Union.  </w:t>
            </w:r>
          </w:p>
          <w:p w14:paraId="77F09E2B" w14:textId="10A82C6D" w:rsidR="00433108" w:rsidRDefault="00AC76BC" w:rsidP="00664666">
            <w:pPr>
              <w:pStyle w:val="ListParagraph"/>
              <w:numPr>
                <w:ilvl w:val="0"/>
                <w:numId w:val="29"/>
              </w:numPr>
              <w:jc w:val="both"/>
              <w:rPr>
                <w:rFonts w:cstheme="minorHAnsi"/>
                <w:sz w:val="24"/>
                <w:szCs w:val="24"/>
              </w:rPr>
            </w:pPr>
            <w:r>
              <w:rPr>
                <w:rFonts w:cstheme="minorHAnsi"/>
                <w:sz w:val="24"/>
                <w:szCs w:val="24"/>
              </w:rPr>
              <w:t xml:space="preserve">In collaboration with </w:t>
            </w:r>
            <w:r w:rsidRPr="00664666">
              <w:rPr>
                <w:rFonts w:cstheme="minorHAnsi"/>
                <w:sz w:val="24"/>
                <w:szCs w:val="24"/>
              </w:rPr>
              <w:t>Bank of Ireland</w:t>
            </w:r>
            <w:r>
              <w:rPr>
                <w:rFonts w:cstheme="minorHAnsi"/>
                <w:sz w:val="24"/>
                <w:szCs w:val="24"/>
              </w:rPr>
              <w:t>,</w:t>
            </w:r>
            <w:r w:rsidRPr="00664666">
              <w:rPr>
                <w:rFonts w:cstheme="minorHAnsi"/>
                <w:sz w:val="24"/>
                <w:szCs w:val="24"/>
              </w:rPr>
              <w:t xml:space="preserve"> </w:t>
            </w:r>
            <w:r>
              <w:rPr>
                <w:rFonts w:cstheme="minorHAnsi"/>
                <w:sz w:val="24"/>
                <w:szCs w:val="24"/>
              </w:rPr>
              <w:t>we delivered</w:t>
            </w:r>
            <w:r w:rsidR="00922322" w:rsidRPr="00664666">
              <w:rPr>
                <w:rFonts w:cstheme="minorHAnsi"/>
                <w:sz w:val="24"/>
                <w:szCs w:val="24"/>
              </w:rPr>
              <w:t xml:space="preserve"> </w:t>
            </w:r>
            <w:r w:rsidR="00433108" w:rsidRPr="00664666">
              <w:rPr>
                <w:rFonts w:cstheme="minorHAnsi"/>
                <w:sz w:val="24"/>
                <w:szCs w:val="24"/>
              </w:rPr>
              <w:t xml:space="preserve">informative webinars that focussed on Fraud Awareness, Cost of Living and </w:t>
            </w:r>
            <w:r w:rsidR="00433108">
              <w:rPr>
                <w:rFonts w:cstheme="minorHAnsi"/>
                <w:sz w:val="24"/>
                <w:szCs w:val="24"/>
              </w:rPr>
              <w:t xml:space="preserve">Financial </w:t>
            </w:r>
            <w:r w:rsidR="00433108" w:rsidRPr="00664666">
              <w:rPr>
                <w:rFonts w:cstheme="minorHAnsi"/>
                <w:sz w:val="24"/>
                <w:szCs w:val="24"/>
              </w:rPr>
              <w:t>Planning</w:t>
            </w:r>
            <w:r w:rsidR="00922322" w:rsidRPr="00664666">
              <w:rPr>
                <w:rFonts w:cstheme="minorHAnsi"/>
                <w:sz w:val="24"/>
                <w:szCs w:val="24"/>
              </w:rPr>
              <w:t xml:space="preserve">.  </w:t>
            </w:r>
          </w:p>
          <w:p w14:paraId="5BC13CE7" w14:textId="77777777" w:rsidR="00F6185B" w:rsidRDefault="00922322" w:rsidP="00664666">
            <w:pPr>
              <w:pStyle w:val="ListParagraph"/>
              <w:numPr>
                <w:ilvl w:val="0"/>
                <w:numId w:val="29"/>
              </w:numPr>
              <w:jc w:val="both"/>
              <w:rPr>
                <w:rFonts w:cstheme="minorHAnsi"/>
                <w:sz w:val="24"/>
                <w:szCs w:val="24"/>
              </w:rPr>
            </w:pPr>
            <w:r w:rsidRPr="00664666">
              <w:rPr>
                <w:rFonts w:cstheme="minorHAnsi"/>
                <w:sz w:val="24"/>
                <w:szCs w:val="24"/>
              </w:rPr>
              <w:t xml:space="preserve">Our main benefits provider, Personal Group, visited depots to </w:t>
            </w:r>
            <w:r w:rsidR="00AC76BC">
              <w:rPr>
                <w:rFonts w:cstheme="minorHAnsi"/>
                <w:sz w:val="24"/>
                <w:szCs w:val="24"/>
              </w:rPr>
              <w:t>help</w:t>
            </w:r>
            <w:r w:rsidRPr="00664666">
              <w:rPr>
                <w:rFonts w:cstheme="minorHAnsi"/>
                <w:sz w:val="24"/>
                <w:szCs w:val="24"/>
              </w:rPr>
              <w:t xml:space="preserve"> employees </w:t>
            </w:r>
            <w:r w:rsidR="00AC76BC">
              <w:rPr>
                <w:rFonts w:cstheme="minorHAnsi"/>
                <w:sz w:val="24"/>
                <w:szCs w:val="24"/>
              </w:rPr>
              <w:t xml:space="preserve">understand </w:t>
            </w:r>
            <w:r w:rsidRPr="00664666">
              <w:rPr>
                <w:rFonts w:cstheme="minorHAnsi"/>
                <w:sz w:val="24"/>
                <w:szCs w:val="24"/>
              </w:rPr>
              <w:t>how they can make savings and make use of their tailored health plan with HAPI Benefits.  We are proud to say that over the course of the year our employees saved £28,500 with HAPI Benefits.</w:t>
            </w:r>
            <w:r w:rsidR="00017123" w:rsidRPr="00664666">
              <w:rPr>
                <w:rFonts w:cstheme="minorHAnsi"/>
                <w:sz w:val="24"/>
                <w:szCs w:val="24"/>
              </w:rPr>
              <w:t xml:space="preserve"> </w:t>
            </w:r>
          </w:p>
          <w:p w14:paraId="4512584B" w14:textId="77777777" w:rsidR="00F6185B" w:rsidRDefault="00F6185B" w:rsidP="00664666">
            <w:pPr>
              <w:pStyle w:val="ListParagraph"/>
              <w:numPr>
                <w:ilvl w:val="0"/>
                <w:numId w:val="29"/>
              </w:numPr>
              <w:jc w:val="both"/>
              <w:rPr>
                <w:rFonts w:cstheme="minorHAnsi"/>
                <w:sz w:val="24"/>
                <w:szCs w:val="24"/>
              </w:rPr>
            </w:pPr>
            <w:r>
              <w:rPr>
                <w:rFonts w:cstheme="minorHAnsi"/>
                <w:sz w:val="24"/>
                <w:szCs w:val="24"/>
              </w:rPr>
              <w:t>We delivered</w:t>
            </w:r>
            <w:r w:rsidR="00922322" w:rsidRPr="00664666">
              <w:rPr>
                <w:rFonts w:cstheme="minorHAnsi"/>
                <w:sz w:val="24"/>
                <w:szCs w:val="24"/>
              </w:rPr>
              <w:t xml:space="preserve"> various Menopause awareness education </w:t>
            </w:r>
            <w:proofErr w:type="gramStart"/>
            <w:r w:rsidR="00922322" w:rsidRPr="00664666">
              <w:rPr>
                <w:rFonts w:cstheme="minorHAnsi"/>
                <w:sz w:val="24"/>
                <w:szCs w:val="24"/>
              </w:rPr>
              <w:t>sessions</w:t>
            </w:r>
            <w:proofErr w:type="gramEnd"/>
          </w:p>
          <w:p w14:paraId="16A3E9AF" w14:textId="77777777" w:rsidR="009A6229" w:rsidRDefault="00F6185B" w:rsidP="009A6229">
            <w:pPr>
              <w:pStyle w:val="ListParagraph"/>
              <w:numPr>
                <w:ilvl w:val="0"/>
                <w:numId w:val="29"/>
              </w:numPr>
              <w:jc w:val="both"/>
              <w:rPr>
                <w:rFonts w:cstheme="minorHAnsi"/>
                <w:sz w:val="24"/>
                <w:szCs w:val="24"/>
              </w:rPr>
            </w:pPr>
            <w:r>
              <w:rPr>
                <w:rFonts w:cstheme="minorHAnsi"/>
                <w:sz w:val="24"/>
                <w:szCs w:val="24"/>
              </w:rPr>
              <w:t>S</w:t>
            </w:r>
            <w:r w:rsidR="00922322" w:rsidRPr="00664666">
              <w:rPr>
                <w:rFonts w:cstheme="minorHAnsi"/>
                <w:sz w:val="24"/>
                <w:szCs w:val="24"/>
              </w:rPr>
              <w:t xml:space="preserve">upported employees to complete physical challenges such as the Belfast City Marathon, Active Travel </w:t>
            </w:r>
            <w:proofErr w:type="gramStart"/>
            <w:r w:rsidR="00922322" w:rsidRPr="00664666">
              <w:rPr>
                <w:rFonts w:cstheme="minorHAnsi"/>
                <w:sz w:val="24"/>
                <w:szCs w:val="24"/>
              </w:rPr>
              <w:t>Month</w:t>
            </w:r>
            <w:proofErr w:type="gramEnd"/>
            <w:r w:rsidR="00922322" w:rsidRPr="00664666">
              <w:rPr>
                <w:rFonts w:cstheme="minorHAnsi"/>
                <w:sz w:val="24"/>
                <w:szCs w:val="24"/>
              </w:rPr>
              <w:t xml:space="preserve"> and the Mournes 7 Peaks.  </w:t>
            </w:r>
          </w:p>
          <w:p w14:paraId="39EA9862" w14:textId="29489DD1" w:rsidR="009C77FF" w:rsidRPr="009A6229" w:rsidRDefault="009A6229" w:rsidP="009A6229">
            <w:pPr>
              <w:pStyle w:val="ListParagraph"/>
              <w:numPr>
                <w:ilvl w:val="0"/>
                <w:numId w:val="29"/>
              </w:numPr>
              <w:jc w:val="both"/>
              <w:rPr>
                <w:rFonts w:cstheme="minorHAnsi"/>
                <w:sz w:val="24"/>
                <w:szCs w:val="24"/>
              </w:rPr>
            </w:pPr>
            <w:r>
              <w:rPr>
                <w:rFonts w:cstheme="minorHAnsi"/>
                <w:sz w:val="24"/>
                <w:szCs w:val="24"/>
              </w:rPr>
              <w:t>P</w:t>
            </w:r>
            <w:r w:rsidR="00922322" w:rsidRPr="009A6229">
              <w:rPr>
                <w:rFonts w:cstheme="minorHAnsi"/>
                <w:sz w:val="24"/>
                <w:szCs w:val="24"/>
              </w:rPr>
              <w:t xml:space="preserve">rovided over 200 confidential health checks to employees across the business which provides employees with an overview of their basic health statistics.  </w:t>
            </w:r>
          </w:p>
        </w:tc>
      </w:tr>
      <w:tr w:rsidR="00A475A4" w:rsidRPr="009D26F3" w14:paraId="1C333200" w14:textId="77777777" w:rsidTr="43A39D5A">
        <w:tc>
          <w:tcPr>
            <w:tcW w:w="642" w:type="dxa"/>
          </w:tcPr>
          <w:p w14:paraId="1F286EDA" w14:textId="77777777" w:rsidR="00A475A4" w:rsidRPr="009D26F3" w:rsidRDefault="00A475A4" w:rsidP="00635290">
            <w:pPr>
              <w:rPr>
                <w:rFonts w:cs="Arial"/>
                <w:b/>
                <w:sz w:val="24"/>
                <w:szCs w:val="24"/>
              </w:rPr>
            </w:pPr>
          </w:p>
        </w:tc>
        <w:tc>
          <w:tcPr>
            <w:tcW w:w="8907" w:type="dxa"/>
          </w:tcPr>
          <w:p w14:paraId="6D316D18" w14:textId="77777777" w:rsidR="00A475A4" w:rsidRPr="009D26F3" w:rsidRDefault="00A475A4" w:rsidP="00635290">
            <w:pPr>
              <w:rPr>
                <w:rFonts w:cs="Arial"/>
                <w:sz w:val="24"/>
                <w:szCs w:val="24"/>
              </w:rPr>
            </w:pPr>
          </w:p>
        </w:tc>
      </w:tr>
    </w:tbl>
    <w:p w14:paraId="1775F544" w14:textId="77777777" w:rsidR="00922322" w:rsidRDefault="00922322" w:rsidP="00922322">
      <w:pPr>
        <w:rPr>
          <w:rFonts w:cs="Arial"/>
          <w:b/>
          <w:sz w:val="24"/>
          <w:szCs w:val="24"/>
        </w:rPr>
      </w:pPr>
    </w:p>
    <w:p w14:paraId="7311DC46" w14:textId="234EEB62" w:rsidR="00922322" w:rsidRPr="00922322" w:rsidRDefault="00922322" w:rsidP="00922322">
      <w:pPr>
        <w:tabs>
          <w:tab w:val="center" w:pos="4666"/>
        </w:tabs>
        <w:rPr>
          <w:rFonts w:cs="Arial"/>
          <w:sz w:val="24"/>
          <w:szCs w:val="24"/>
        </w:rPr>
        <w:sectPr w:rsidR="00922322" w:rsidRPr="00922322" w:rsidSect="006E47C9">
          <w:headerReference w:type="default" r:id="rId21"/>
          <w:pgSz w:w="11907" w:h="16840" w:code="9"/>
          <w:pgMar w:top="1440" w:right="1440" w:bottom="1440" w:left="1134" w:header="709" w:footer="709" w:gutter="0"/>
          <w:cols w:space="708"/>
          <w:docGrid w:linePitch="360"/>
        </w:sectPr>
      </w:pPr>
      <w:r>
        <w:rPr>
          <w:rFonts w:cs="Arial"/>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8700"/>
      </w:tblGrid>
      <w:tr w:rsidR="00BD0781" w:rsidRPr="009D26F3" w14:paraId="195C9B7C" w14:textId="77777777" w:rsidTr="001861EB">
        <w:tc>
          <w:tcPr>
            <w:tcW w:w="633" w:type="dxa"/>
          </w:tcPr>
          <w:p w14:paraId="0F3C6511" w14:textId="77777777" w:rsidR="00BD0781" w:rsidRPr="009D26F3" w:rsidRDefault="00BD0781" w:rsidP="004429A5">
            <w:pPr>
              <w:spacing w:before="120" w:after="120"/>
              <w:rPr>
                <w:rFonts w:cs="Arial"/>
                <w:b/>
                <w:sz w:val="24"/>
                <w:szCs w:val="24"/>
              </w:rPr>
            </w:pPr>
            <w:r w:rsidRPr="009D26F3">
              <w:rPr>
                <w:rFonts w:cs="Arial"/>
                <w:b/>
                <w:sz w:val="24"/>
                <w:szCs w:val="24"/>
              </w:rPr>
              <w:lastRenderedPageBreak/>
              <w:t>2</w:t>
            </w:r>
          </w:p>
        </w:tc>
        <w:tc>
          <w:tcPr>
            <w:tcW w:w="8700" w:type="dxa"/>
          </w:tcPr>
          <w:p w14:paraId="1AFDE591" w14:textId="71B8EC60" w:rsidR="00BD0781" w:rsidRPr="009D26F3" w:rsidRDefault="008E3B4B" w:rsidP="003671D9">
            <w:pPr>
              <w:spacing w:before="120" w:after="120"/>
              <w:rPr>
                <w:rFonts w:cs="Arial"/>
                <w:i/>
                <w:sz w:val="24"/>
                <w:szCs w:val="24"/>
              </w:rPr>
            </w:pPr>
            <w:r>
              <w:rPr>
                <w:rFonts w:cs="Arial"/>
                <w:sz w:val="24"/>
                <w:szCs w:val="24"/>
              </w:rPr>
              <w:t>P</w:t>
            </w:r>
            <w:r w:rsidR="00BD0781" w:rsidRPr="009D26F3">
              <w:rPr>
                <w:rFonts w:cs="Arial"/>
                <w:sz w:val="24"/>
                <w:szCs w:val="24"/>
              </w:rPr>
              <w:t xml:space="preserve">lease </w:t>
            </w:r>
            <w:r>
              <w:rPr>
                <w:rFonts w:cs="Arial"/>
                <w:sz w:val="24"/>
                <w:szCs w:val="24"/>
              </w:rPr>
              <w:t>provide</w:t>
            </w:r>
            <w:r w:rsidR="00BD0781" w:rsidRPr="009D26F3">
              <w:rPr>
                <w:rFonts w:cs="Arial"/>
                <w:sz w:val="24"/>
                <w:szCs w:val="24"/>
              </w:rPr>
              <w:t xml:space="preserve"> </w:t>
            </w:r>
            <w:r w:rsidR="00BD0781" w:rsidRPr="009D26F3">
              <w:rPr>
                <w:rFonts w:cs="Arial"/>
                <w:b/>
                <w:sz w:val="24"/>
                <w:szCs w:val="24"/>
              </w:rPr>
              <w:t>examples</w:t>
            </w:r>
            <w:r w:rsidR="009D26F3" w:rsidRPr="009D26F3">
              <w:rPr>
                <w:rFonts w:cs="Arial"/>
                <w:sz w:val="24"/>
                <w:szCs w:val="24"/>
              </w:rPr>
              <w:t xml:space="preserve"> of </w:t>
            </w:r>
            <w:r w:rsidR="00E44F29">
              <w:rPr>
                <w:rFonts w:cs="Arial"/>
                <w:sz w:val="24"/>
                <w:szCs w:val="24"/>
              </w:rPr>
              <w:t xml:space="preserve">outcomes and/or </w:t>
            </w:r>
            <w:r w:rsidR="009D26F3" w:rsidRPr="009D26F3">
              <w:rPr>
                <w:rFonts w:cs="Arial"/>
                <w:sz w:val="24"/>
                <w:szCs w:val="24"/>
              </w:rPr>
              <w:t xml:space="preserve">the impact of </w:t>
            </w:r>
            <w:r w:rsidR="005273D2">
              <w:rPr>
                <w:rFonts w:cs="Arial"/>
                <w:b/>
                <w:sz w:val="24"/>
                <w:szCs w:val="24"/>
              </w:rPr>
              <w:t>equality a</w:t>
            </w:r>
            <w:r w:rsidR="00BB3D83" w:rsidRPr="00BB3D83">
              <w:rPr>
                <w:rFonts w:cs="Arial"/>
                <w:b/>
                <w:sz w:val="24"/>
                <w:szCs w:val="24"/>
              </w:rPr>
              <w:t xml:space="preserve">ction </w:t>
            </w:r>
            <w:r w:rsidR="005273D2">
              <w:rPr>
                <w:rFonts w:cs="Arial"/>
                <w:b/>
                <w:sz w:val="24"/>
                <w:szCs w:val="24"/>
              </w:rPr>
              <w:t>p</w:t>
            </w:r>
            <w:r w:rsidR="00BB3D83" w:rsidRPr="00BB3D83">
              <w:rPr>
                <w:rFonts w:cs="Arial"/>
                <w:b/>
                <w:sz w:val="24"/>
                <w:szCs w:val="24"/>
              </w:rPr>
              <w:t>lan</w:t>
            </w:r>
            <w:r w:rsidR="001B1713">
              <w:rPr>
                <w:rFonts w:cs="Arial"/>
                <w:b/>
                <w:sz w:val="24"/>
                <w:szCs w:val="24"/>
              </w:rPr>
              <w:t>s</w:t>
            </w:r>
            <w:r w:rsidR="00E44F29">
              <w:rPr>
                <w:rFonts w:cs="Arial"/>
                <w:b/>
                <w:sz w:val="24"/>
                <w:szCs w:val="24"/>
              </w:rPr>
              <w:t>/</w:t>
            </w:r>
            <w:r w:rsidR="00E44F29">
              <w:rPr>
                <w:rFonts w:cs="Arial"/>
                <w:sz w:val="24"/>
                <w:szCs w:val="24"/>
              </w:rPr>
              <w:t xml:space="preserve"> </w:t>
            </w:r>
            <w:r w:rsidR="009D26F3" w:rsidRPr="009D26F3">
              <w:rPr>
                <w:rFonts w:cs="Arial"/>
                <w:sz w:val="24"/>
                <w:szCs w:val="24"/>
              </w:rPr>
              <w:t xml:space="preserve">measures </w:t>
            </w:r>
            <w:r w:rsidR="000D0A70">
              <w:rPr>
                <w:rFonts w:cs="Arial"/>
                <w:sz w:val="24"/>
                <w:szCs w:val="24"/>
              </w:rPr>
              <w:t xml:space="preserve">in </w:t>
            </w:r>
            <w:r w:rsidR="00A51F48">
              <w:rPr>
                <w:rFonts w:cs="Arial"/>
                <w:sz w:val="24"/>
                <w:szCs w:val="24"/>
              </w:rPr>
              <w:t>202</w:t>
            </w:r>
            <w:r w:rsidR="004B0FDD">
              <w:rPr>
                <w:rFonts w:cs="Arial"/>
                <w:sz w:val="24"/>
                <w:szCs w:val="24"/>
              </w:rPr>
              <w:t>3</w:t>
            </w:r>
            <w:r w:rsidR="00A51F48">
              <w:rPr>
                <w:rFonts w:cs="Arial"/>
                <w:sz w:val="24"/>
                <w:szCs w:val="24"/>
              </w:rPr>
              <w:t>-2</w:t>
            </w:r>
            <w:r w:rsidR="004B0FDD">
              <w:rPr>
                <w:rFonts w:cs="Arial"/>
                <w:sz w:val="24"/>
                <w:szCs w:val="24"/>
              </w:rPr>
              <w:t>4</w:t>
            </w:r>
            <w:r w:rsidR="00DA3BEE">
              <w:rPr>
                <w:rFonts w:cs="Arial"/>
                <w:sz w:val="24"/>
                <w:szCs w:val="24"/>
              </w:rPr>
              <w:t xml:space="preserve"> (</w:t>
            </w:r>
            <w:r w:rsidR="00DA3BEE" w:rsidRPr="00DA3BEE">
              <w:rPr>
                <w:rFonts w:cs="Arial"/>
                <w:i/>
                <w:sz w:val="24"/>
                <w:szCs w:val="24"/>
              </w:rPr>
              <w:t xml:space="preserve">or append </w:t>
            </w:r>
            <w:r w:rsidR="001B1713">
              <w:rPr>
                <w:rFonts w:cs="Arial"/>
                <w:i/>
                <w:sz w:val="24"/>
                <w:szCs w:val="24"/>
              </w:rPr>
              <w:t>the</w:t>
            </w:r>
            <w:r w:rsidR="00DA3BEE" w:rsidRPr="00DA3BEE">
              <w:rPr>
                <w:rFonts w:cs="Arial"/>
                <w:i/>
                <w:sz w:val="24"/>
                <w:szCs w:val="24"/>
              </w:rPr>
              <w:t xml:space="preserve"> plan with progress/examples identified</w:t>
            </w:r>
            <w:r w:rsidR="00DA3BEE">
              <w:rPr>
                <w:rFonts w:cs="Arial"/>
                <w:sz w:val="24"/>
                <w:szCs w:val="24"/>
              </w:rPr>
              <w:t>)</w:t>
            </w:r>
            <w:r w:rsidR="00E44F29">
              <w:rPr>
                <w:rFonts w:cs="Arial"/>
                <w:sz w:val="24"/>
                <w:szCs w:val="24"/>
              </w:rPr>
              <w:t>.</w:t>
            </w:r>
          </w:p>
        </w:tc>
      </w:tr>
      <w:tr w:rsidR="001861EB" w:rsidRPr="009D26F3" w14:paraId="10DC756E" w14:textId="77777777" w:rsidTr="001861EB">
        <w:tc>
          <w:tcPr>
            <w:tcW w:w="633" w:type="dxa"/>
          </w:tcPr>
          <w:p w14:paraId="10C5932E" w14:textId="77777777" w:rsidR="001861EB" w:rsidRPr="009D26F3" w:rsidRDefault="001861EB" w:rsidP="001861EB">
            <w:pPr>
              <w:spacing w:before="120" w:after="120"/>
              <w:rPr>
                <w:rFonts w:cs="Arial"/>
                <w:b/>
                <w:sz w:val="24"/>
                <w:szCs w:val="24"/>
              </w:rPr>
            </w:pPr>
          </w:p>
        </w:tc>
        <w:tc>
          <w:tcPr>
            <w:tcW w:w="8700" w:type="dxa"/>
          </w:tcPr>
          <w:p w14:paraId="741B5ACB" w14:textId="77777777" w:rsidR="001861EB" w:rsidRPr="00F16A68" w:rsidRDefault="001861EB" w:rsidP="001861EB">
            <w:pPr>
              <w:shd w:val="clear" w:color="auto" w:fill="FFFFFF"/>
              <w:textAlignment w:val="baseline"/>
              <w:rPr>
                <w:rFonts w:ascii="Segoe UI" w:eastAsia="Times New Roman" w:hAnsi="Segoe UI" w:cs="Segoe UI"/>
                <w:i/>
                <w:iCs/>
                <w:color w:val="31849B" w:themeColor="accent5" w:themeShade="BF"/>
                <w:sz w:val="18"/>
                <w:szCs w:val="18"/>
                <w:lang w:eastAsia="en-GB"/>
              </w:rPr>
            </w:pPr>
          </w:p>
          <w:p w14:paraId="2DD6311F" w14:textId="39ADEB47" w:rsidR="00934DF6" w:rsidRDefault="001861EB" w:rsidP="00730BDC">
            <w:pPr>
              <w:jc w:val="both"/>
              <w:textAlignment w:val="baseline"/>
              <w:rPr>
                <w:rFonts w:cs="Arial"/>
                <w:i/>
                <w:iCs/>
                <w:color w:val="31849B" w:themeColor="accent5" w:themeShade="BF"/>
                <w:sz w:val="24"/>
                <w:szCs w:val="24"/>
              </w:rPr>
            </w:pPr>
            <w:r w:rsidRPr="00F16A68">
              <w:rPr>
                <w:rFonts w:ascii="Calibri" w:eastAsia="Times New Roman" w:hAnsi="Calibri" w:cs="Calibri"/>
                <w:i/>
                <w:iCs/>
                <w:color w:val="31849B" w:themeColor="accent5" w:themeShade="BF"/>
                <w:sz w:val="24"/>
                <w:szCs w:val="24"/>
                <w:lang w:eastAsia="en-GB"/>
              </w:rPr>
              <w:t> </w:t>
            </w:r>
            <w:r w:rsidR="004445F3" w:rsidRPr="004D7AE0">
              <w:rPr>
                <w:color w:val="000000" w:themeColor="text1"/>
                <w:sz w:val="24"/>
                <w:szCs w:val="24"/>
              </w:rPr>
              <w:t>Please see appendix 1 for an equality action plan up</w:t>
            </w:r>
            <w:r w:rsidR="00730BDC" w:rsidRPr="004D7AE0">
              <w:rPr>
                <w:color w:val="000000" w:themeColor="text1"/>
                <w:sz w:val="24"/>
                <w:szCs w:val="24"/>
              </w:rPr>
              <w:t>date.</w:t>
            </w:r>
          </w:p>
          <w:p w14:paraId="06AC08DB" w14:textId="1317F0DE" w:rsidR="001F2DED" w:rsidRPr="00F16A68" w:rsidRDefault="001F2DED" w:rsidP="008E4C80">
            <w:pPr>
              <w:spacing w:before="120" w:after="120"/>
              <w:rPr>
                <w:rFonts w:cs="Arial"/>
                <w:i/>
                <w:iCs/>
                <w:color w:val="31849B" w:themeColor="accent5" w:themeShade="BF"/>
                <w:sz w:val="24"/>
                <w:szCs w:val="24"/>
              </w:rPr>
            </w:pPr>
          </w:p>
        </w:tc>
      </w:tr>
      <w:tr w:rsidR="001861EB" w:rsidRPr="009D26F3" w14:paraId="1B787B90" w14:textId="77777777" w:rsidTr="001861EB">
        <w:tc>
          <w:tcPr>
            <w:tcW w:w="633" w:type="dxa"/>
          </w:tcPr>
          <w:p w14:paraId="7491B574" w14:textId="77777777" w:rsidR="001861EB" w:rsidRPr="009D26F3" w:rsidRDefault="001861EB" w:rsidP="001861EB">
            <w:pPr>
              <w:rPr>
                <w:rFonts w:cs="Arial"/>
                <w:b/>
                <w:sz w:val="24"/>
                <w:szCs w:val="24"/>
              </w:rPr>
            </w:pPr>
          </w:p>
        </w:tc>
        <w:tc>
          <w:tcPr>
            <w:tcW w:w="8700" w:type="dxa"/>
          </w:tcPr>
          <w:p w14:paraId="14EB21B3" w14:textId="77777777" w:rsidR="001861EB" w:rsidRPr="009D26F3" w:rsidRDefault="001861EB" w:rsidP="001861EB">
            <w:pPr>
              <w:rPr>
                <w:rFonts w:cs="Arial"/>
                <w:sz w:val="24"/>
                <w:szCs w:val="24"/>
              </w:rPr>
            </w:pPr>
          </w:p>
        </w:tc>
      </w:tr>
    </w:tbl>
    <w:p w14:paraId="78290B3E" w14:textId="77777777" w:rsidR="000B7756" w:rsidRDefault="000B7756" w:rsidP="00A475A4">
      <w:pPr>
        <w:spacing w:before="120" w:after="120"/>
        <w:rPr>
          <w:rFonts w:cs="Arial"/>
          <w:b/>
          <w:sz w:val="24"/>
          <w:szCs w:val="24"/>
        </w:rPr>
        <w:sectPr w:rsidR="000B7756" w:rsidSect="006E47C9">
          <w:pgSz w:w="11907" w:h="16840" w:code="9"/>
          <w:pgMar w:top="1440" w:right="1440"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666"/>
        <w:gridCol w:w="1521"/>
        <w:gridCol w:w="713"/>
        <w:gridCol w:w="1918"/>
        <w:gridCol w:w="840"/>
        <w:gridCol w:w="3047"/>
      </w:tblGrid>
      <w:tr w:rsidR="00A475A4" w:rsidRPr="009D26F3" w14:paraId="14AA44C6" w14:textId="77777777" w:rsidTr="001E0DA6">
        <w:tc>
          <w:tcPr>
            <w:tcW w:w="635" w:type="dxa"/>
          </w:tcPr>
          <w:p w14:paraId="59A131BF" w14:textId="77777777" w:rsidR="00A475A4" w:rsidRPr="009D26F3" w:rsidRDefault="00BD0781" w:rsidP="00A475A4">
            <w:pPr>
              <w:spacing w:before="120" w:after="120"/>
              <w:rPr>
                <w:rFonts w:cs="Arial"/>
                <w:b/>
                <w:sz w:val="24"/>
                <w:szCs w:val="24"/>
              </w:rPr>
            </w:pPr>
            <w:r w:rsidRPr="009D26F3">
              <w:rPr>
                <w:rFonts w:cs="Arial"/>
                <w:b/>
                <w:sz w:val="24"/>
                <w:szCs w:val="24"/>
              </w:rPr>
              <w:lastRenderedPageBreak/>
              <w:t>3</w:t>
            </w:r>
          </w:p>
        </w:tc>
        <w:tc>
          <w:tcPr>
            <w:tcW w:w="8914" w:type="dxa"/>
            <w:gridSpan w:val="6"/>
          </w:tcPr>
          <w:p w14:paraId="17FE5FB4" w14:textId="0AD91F08" w:rsidR="00A475A4" w:rsidRPr="009D26F3" w:rsidRDefault="00A475A4" w:rsidP="003671D9">
            <w:pPr>
              <w:spacing w:before="120" w:after="120"/>
              <w:rPr>
                <w:rFonts w:cs="Arial"/>
                <w:i/>
                <w:sz w:val="24"/>
                <w:szCs w:val="24"/>
              </w:rPr>
            </w:pPr>
            <w:r w:rsidRPr="009D26F3">
              <w:rPr>
                <w:rFonts w:cs="Arial"/>
                <w:sz w:val="24"/>
                <w:szCs w:val="24"/>
              </w:rPr>
              <w:t xml:space="preserve">Has the </w:t>
            </w:r>
            <w:r w:rsidRPr="00E44F29">
              <w:rPr>
                <w:rFonts w:cs="Arial"/>
                <w:b/>
                <w:sz w:val="24"/>
                <w:szCs w:val="24"/>
              </w:rPr>
              <w:t xml:space="preserve">application of </w:t>
            </w:r>
            <w:r w:rsidR="001B1713">
              <w:rPr>
                <w:rFonts w:cs="Arial"/>
                <w:b/>
                <w:sz w:val="24"/>
                <w:szCs w:val="24"/>
              </w:rPr>
              <w:t>the</w:t>
            </w:r>
            <w:r w:rsidRPr="00E44F29">
              <w:rPr>
                <w:rFonts w:cs="Arial"/>
                <w:b/>
                <w:sz w:val="24"/>
                <w:szCs w:val="24"/>
              </w:rPr>
              <w:t xml:space="preserve"> Equality Scheme</w:t>
            </w:r>
            <w:r w:rsidRPr="009D26F3">
              <w:rPr>
                <w:rFonts w:cs="Arial"/>
                <w:sz w:val="24"/>
                <w:szCs w:val="24"/>
              </w:rPr>
              <w:t xml:space="preserve"> commitments resulted in any </w:t>
            </w:r>
            <w:r w:rsidRPr="00E44F29">
              <w:rPr>
                <w:rFonts w:cs="Arial"/>
                <w:b/>
                <w:sz w:val="24"/>
                <w:szCs w:val="24"/>
              </w:rPr>
              <w:t>changes</w:t>
            </w:r>
            <w:r w:rsidRPr="009D26F3">
              <w:rPr>
                <w:rFonts w:cs="Arial"/>
                <w:sz w:val="24"/>
                <w:szCs w:val="24"/>
              </w:rPr>
              <w:t xml:space="preserve"> to policy, practice, procedures and/or service delivery areas during the </w:t>
            </w:r>
            <w:r w:rsidR="00A51F48">
              <w:rPr>
                <w:rFonts w:cs="Arial"/>
                <w:sz w:val="24"/>
                <w:szCs w:val="24"/>
              </w:rPr>
              <w:t>202</w:t>
            </w:r>
            <w:r w:rsidR="004B0FDD">
              <w:rPr>
                <w:rFonts w:cs="Arial"/>
                <w:sz w:val="24"/>
                <w:szCs w:val="24"/>
              </w:rPr>
              <w:t>3</w:t>
            </w:r>
            <w:r w:rsidR="00A51F48">
              <w:rPr>
                <w:rFonts w:cs="Arial"/>
                <w:sz w:val="24"/>
                <w:szCs w:val="24"/>
              </w:rPr>
              <w:t>-2</w:t>
            </w:r>
            <w:r w:rsidR="004B0FDD">
              <w:rPr>
                <w:rFonts w:cs="Arial"/>
                <w:sz w:val="24"/>
                <w:szCs w:val="24"/>
              </w:rPr>
              <w:t>4</w:t>
            </w:r>
            <w:r w:rsidRPr="009D26F3">
              <w:rPr>
                <w:rFonts w:cs="Arial"/>
                <w:sz w:val="24"/>
                <w:szCs w:val="24"/>
              </w:rPr>
              <w:t xml:space="preserve"> reporting period?</w:t>
            </w:r>
            <w:r w:rsidR="009D26F3" w:rsidRPr="009D26F3">
              <w:rPr>
                <w:rFonts w:cs="Arial"/>
                <w:sz w:val="24"/>
                <w:szCs w:val="24"/>
              </w:rPr>
              <w:t xml:space="preserve"> </w:t>
            </w:r>
            <w:r w:rsidR="009D26F3" w:rsidRPr="009D26F3">
              <w:rPr>
                <w:rFonts w:cs="Arial"/>
                <w:i/>
                <w:sz w:val="24"/>
                <w:szCs w:val="24"/>
              </w:rPr>
              <w:t>(tick one box only)</w:t>
            </w:r>
          </w:p>
        </w:tc>
      </w:tr>
      <w:tr w:rsidR="00A475A4" w:rsidRPr="009D26F3" w14:paraId="7C104BC8" w14:textId="77777777" w:rsidTr="001E0DA6">
        <w:tc>
          <w:tcPr>
            <w:tcW w:w="635" w:type="dxa"/>
          </w:tcPr>
          <w:p w14:paraId="631D253D" w14:textId="77777777" w:rsidR="00A475A4" w:rsidRPr="009D26F3" w:rsidRDefault="00A475A4" w:rsidP="00A475A4">
            <w:pPr>
              <w:spacing w:before="120" w:after="120"/>
              <w:rPr>
                <w:rFonts w:cs="Arial"/>
                <w:b/>
                <w:sz w:val="24"/>
                <w:szCs w:val="24"/>
              </w:rPr>
            </w:pPr>
          </w:p>
        </w:tc>
        <w:tc>
          <w:tcPr>
            <w:tcW w:w="673" w:type="dxa"/>
            <w:vAlign w:val="center"/>
          </w:tcPr>
          <w:p w14:paraId="702A6FAC" w14:textId="77777777" w:rsidR="00A475A4" w:rsidRPr="009D26F3" w:rsidRDefault="00EC3840" w:rsidP="00A475A4">
            <w:pPr>
              <w:spacing w:before="120" w:after="120"/>
              <w:rPr>
                <w:rFonts w:cs="Arial"/>
                <w:sz w:val="24"/>
                <w:szCs w:val="24"/>
              </w:rPr>
            </w:pPr>
            <w:r w:rsidRPr="009D26F3">
              <w:rPr>
                <w:rFonts w:cs="Arial"/>
                <w:sz w:val="24"/>
                <w:szCs w:val="24"/>
              </w:rPr>
              <w:fldChar w:fldCharType="begin">
                <w:ffData>
                  <w:name w:val=""/>
                  <w:enabled/>
                  <w:calcOnExit w:val="0"/>
                  <w:checkBox>
                    <w:sizeAuto/>
                    <w:default w:val="0"/>
                  </w:checkBox>
                </w:ffData>
              </w:fldChar>
            </w:r>
            <w:r w:rsidR="00A475A4"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564" w:type="dxa"/>
            <w:vAlign w:val="center"/>
          </w:tcPr>
          <w:p w14:paraId="270B0382" w14:textId="77777777" w:rsidR="00A475A4" w:rsidRPr="009D26F3" w:rsidRDefault="00A475A4" w:rsidP="00A475A4">
            <w:pPr>
              <w:spacing w:before="120" w:after="120"/>
              <w:rPr>
                <w:rFonts w:cs="Arial"/>
                <w:sz w:val="24"/>
                <w:szCs w:val="24"/>
              </w:rPr>
            </w:pPr>
            <w:r w:rsidRPr="009D26F3">
              <w:rPr>
                <w:rFonts w:cs="Arial"/>
                <w:sz w:val="24"/>
                <w:szCs w:val="24"/>
              </w:rPr>
              <w:t>Yes</w:t>
            </w:r>
          </w:p>
        </w:tc>
        <w:tc>
          <w:tcPr>
            <w:tcW w:w="722" w:type="dxa"/>
            <w:vAlign w:val="center"/>
          </w:tcPr>
          <w:p w14:paraId="6C926CF6" w14:textId="77777777" w:rsidR="00A475A4"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475A4"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974" w:type="dxa"/>
            <w:vAlign w:val="center"/>
          </w:tcPr>
          <w:p w14:paraId="486B184C" w14:textId="77777777" w:rsidR="00A475A4" w:rsidRPr="009D26F3" w:rsidRDefault="00A475A4" w:rsidP="00CB7E48">
            <w:pPr>
              <w:spacing w:before="120" w:after="120"/>
              <w:rPr>
                <w:rFonts w:cs="Arial"/>
                <w:sz w:val="24"/>
                <w:szCs w:val="24"/>
              </w:rPr>
            </w:pPr>
            <w:r w:rsidRPr="009D26F3">
              <w:rPr>
                <w:rFonts w:cs="Arial"/>
                <w:sz w:val="24"/>
                <w:szCs w:val="24"/>
              </w:rPr>
              <w:t xml:space="preserve">No </w:t>
            </w:r>
            <w:r w:rsidR="004547D8">
              <w:rPr>
                <w:rFonts w:cs="Arial"/>
                <w:sz w:val="24"/>
                <w:szCs w:val="24"/>
              </w:rPr>
              <w:t>(go to Q.</w:t>
            </w:r>
            <w:r w:rsidR="00CB7E48">
              <w:rPr>
                <w:rFonts w:cs="Arial"/>
                <w:sz w:val="24"/>
                <w:szCs w:val="24"/>
              </w:rPr>
              <w:t>4</w:t>
            </w:r>
            <w:r w:rsidR="004547D8">
              <w:rPr>
                <w:rFonts w:cs="Arial"/>
                <w:sz w:val="24"/>
                <w:szCs w:val="24"/>
              </w:rPr>
              <w:t>)</w:t>
            </w:r>
          </w:p>
        </w:tc>
        <w:tc>
          <w:tcPr>
            <w:tcW w:w="854" w:type="dxa"/>
            <w:vAlign w:val="center"/>
          </w:tcPr>
          <w:p w14:paraId="4F8FEA0F" w14:textId="47358964" w:rsidR="00A475A4" w:rsidRPr="009D26F3" w:rsidRDefault="003B07F1" w:rsidP="00A475A4">
            <w:pPr>
              <w:spacing w:before="120" w:after="120"/>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3127" w:type="dxa"/>
            <w:vAlign w:val="center"/>
          </w:tcPr>
          <w:p w14:paraId="5F13221B" w14:textId="77777777" w:rsidR="00A475A4" w:rsidRPr="009D26F3" w:rsidRDefault="00A475A4" w:rsidP="00CB7E48">
            <w:pPr>
              <w:spacing w:before="120" w:after="120"/>
              <w:rPr>
                <w:rFonts w:cs="Arial"/>
                <w:sz w:val="24"/>
                <w:szCs w:val="24"/>
              </w:rPr>
            </w:pPr>
            <w:r w:rsidRPr="009D26F3">
              <w:rPr>
                <w:rFonts w:cs="Arial"/>
                <w:sz w:val="24"/>
                <w:szCs w:val="24"/>
              </w:rPr>
              <w:t xml:space="preserve">Not applicable </w:t>
            </w:r>
            <w:r w:rsidR="004547D8">
              <w:rPr>
                <w:rFonts w:cs="Arial"/>
                <w:sz w:val="24"/>
                <w:szCs w:val="24"/>
              </w:rPr>
              <w:t>(go to Q.</w:t>
            </w:r>
            <w:r w:rsidR="00CB7E48">
              <w:rPr>
                <w:rFonts w:cs="Arial"/>
                <w:sz w:val="24"/>
                <w:szCs w:val="24"/>
              </w:rPr>
              <w:t>4</w:t>
            </w:r>
            <w:r w:rsidR="004547D8">
              <w:rPr>
                <w:rFonts w:cs="Arial"/>
                <w:sz w:val="24"/>
                <w:szCs w:val="24"/>
              </w:rPr>
              <w:t>)</w:t>
            </w:r>
          </w:p>
        </w:tc>
      </w:tr>
      <w:tr w:rsidR="00A475A4" w:rsidRPr="009D26F3" w14:paraId="4854EAB1" w14:textId="77777777" w:rsidTr="001E0DA6">
        <w:tc>
          <w:tcPr>
            <w:tcW w:w="635" w:type="dxa"/>
          </w:tcPr>
          <w:p w14:paraId="18384007" w14:textId="77777777" w:rsidR="00A475A4" w:rsidRPr="009D26F3" w:rsidRDefault="00A475A4" w:rsidP="00A475A4">
            <w:pPr>
              <w:spacing w:before="120" w:after="120"/>
              <w:rPr>
                <w:rFonts w:cs="Arial"/>
                <w:b/>
                <w:sz w:val="24"/>
                <w:szCs w:val="24"/>
              </w:rPr>
            </w:pPr>
          </w:p>
        </w:tc>
        <w:tc>
          <w:tcPr>
            <w:tcW w:w="8914" w:type="dxa"/>
            <w:gridSpan w:val="6"/>
            <w:vAlign w:val="center"/>
          </w:tcPr>
          <w:p w14:paraId="40FD167F" w14:textId="77777777" w:rsidR="00E44F29" w:rsidRPr="009D26F3" w:rsidRDefault="00A475A4" w:rsidP="006C6B75">
            <w:pPr>
              <w:spacing w:before="120" w:after="120"/>
              <w:rPr>
                <w:rFonts w:cs="Arial"/>
                <w:sz w:val="24"/>
                <w:szCs w:val="24"/>
              </w:rPr>
            </w:pPr>
            <w:r w:rsidRPr="009D26F3">
              <w:rPr>
                <w:rFonts w:cs="Arial"/>
                <w:sz w:val="24"/>
                <w:szCs w:val="24"/>
              </w:rPr>
              <w:t xml:space="preserve">Please </w:t>
            </w:r>
            <w:r w:rsidR="006C6B75">
              <w:rPr>
                <w:rFonts w:cs="Arial"/>
                <w:sz w:val="24"/>
                <w:szCs w:val="24"/>
              </w:rPr>
              <w:t xml:space="preserve">provide any details and </w:t>
            </w:r>
            <w:r w:rsidRPr="009D26F3">
              <w:rPr>
                <w:rFonts w:cs="Arial"/>
                <w:sz w:val="24"/>
                <w:szCs w:val="24"/>
              </w:rPr>
              <w:t>examples:</w:t>
            </w:r>
          </w:p>
        </w:tc>
      </w:tr>
      <w:tr w:rsidR="00F25F10" w:rsidRPr="009D26F3" w14:paraId="397FB87B" w14:textId="77777777" w:rsidTr="001E0DA6">
        <w:tc>
          <w:tcPr>
            <w:tcW w:w="635" w:type="dxa"/>
          </w:tcPr>
          <w:p w14:paraId="7CBC58FF" w14:textId="77777777" w:rsidR="00F25F10" w:rsidRPr="009D26F3" w:rsidRDefault="00F25F10" w:rsidP="00A475A4">
            <w:pPr>
              <w:spacing w:before="120" w:after="120"/>
              <w:rPr>
                <w:rFonts w:cs="Arial"/>
                <w:b/>
                <w:sz w:val="24"/>
                <w:szCs w:val="24"/>
              </w:rPr>
            </w:pPr>
          </w:p>
        </w:tc>
        <w:tc>
          <w:tcPr>
            <w:tcW w:w="8914" w:type="dxa"/>
            <w:gridSpan w:val="6"/>
            <w:vAlign w:val="center"/>
          </w:tcPr>
          <w:p w14:paraId="60AF2087" w14:textId="77777777" w:rsidR="006E47C9" w:rsidRPr="009D26F3" w:rsidRDefault="00EC3840" w:rsidP="0034389E">
            <w:pPr>
              <w:spacing w:before="120" w:after="120"/>
              <w:rPr>
                <w:rFonts w:cs="Arial"/>
                <w:sz w:val="24"/>
                <w:szCs w:val="24"/>
              </w:rPr>
            </w:pPr>
            <w:r w:rsidRPr="009D26F3">
              <w:rPr>
                <w:rFonts w:cs="Arial"/>
                <w:sz w:val="24"/>
                <w:szCs w:val="24"/>
              </w:rPr>
              <w:fldChar w:fldCharType="begin">
                <w:ffData>
                  <w:name w:val="Text20"/>
                  <w:enabled/>
                  <w:calcOnExit w:val="0"/>
                  <w:textInput/>
                </w:ffData>
              </w:fldChar>
            </w:r>
            <w:r w:rsidR="00F25F10"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Pr="009D26F3">
              <w:rPr>
                <w:rFonts w:cs="Arial"/>
                <w:sz w:val="24"/>
                <w:szCs w:val="24"/>
              </w:rPr>
              <w:fldChar w:fldCharType="end"/>
            </w:r>
          </w:p>
        </w:tc>
      </w:tr>
      <w:tr w:rsidR="00A475A4" w:rsidRPr="009D26F3" w14:paraId="07915DD3" w14:textId="77777777" w:rsidTr="001E0DA6">
        <w:tc>
          <w:tcPr>
            <w:tcW w:w="635" w:type="dxa"/>
          </w:tcPr>
          <w:p w14:paraId="73D50D90" w14:textId="77777777" w:rsidR="00A475A4" w:rsidRPr="009D26F3" w:rsidRDefault="00A475A4" w:rsidP="00635290">
            <w:pPr>
              <w:rPr>
                <w:rFonts w:cs="Arial"/>
                <w:b/>
                <w:sz w:val="24"/>
                <w:szCs w:val="24"/>
              </w:rPr>
            </w:pPr>
          </w:p>
        </w:tc>
        <w:tc>
          <w:tcPr>
            <w:tcW w:w="8914" w:type="dxa"/>
            <w:gridSpan w:val="6"/>
            <w:vAlign w:val="center"/>
          </w:tcPr>
          <w:p w14:paraId="4F764712" w14:textId="77777777" w:rsidR="00A475A4" w:rsidRPr="009D26F3" w:rsidRDefault="00A475A4" w:rsidP="00635290">
            <w:pPr>
              <w:rPr>
                <w:rFonts w:cs="Arial"/>
                <w:sz w:val="24"/>
                <w:szCs w:val="24"/>
              </w:rPr>
            </w:pPr>
          </w:p>
        </w:tc>
      </w:tr>
      <w:tr w:rsidR="00A475A4" w:rsidRPr="009D26F3" w14:paraId="34DDAA02" w14:textId="77777777" w:rsidTr="001E0DA6">
        <w:tc>
          <w:tcPr>
            <w:tcW w:w="635" w:type="dxa"/>
          </w:tcPr>
          <w:p w14:paraId="6EC92AC9" w14:textId="77777777" w:rsidR="00A475A4" w:rsidRPr="009D26F3" w:rsidRDefault="006A4742" w:rsidP="00F305B6">
            <w:pPr>
              <w:spacing w:before="120" w:after="120"/>
              <w:rPr>
                <w:rFonts w:cs="Arial"/>
                <w:b/>
                <w:sz w:val="24"/>
                <w:szCs w:val="24"/>
              </w:rPr>
            </w:pPr>
            <w:r>
              <w:rPr>
                <w:rFonts w:cs="Arial"/>
                <w:b/>
                <w:sz w:val="24"/>
                <w:szCs w:val="24"/>
              </w:rPr>
              <w:t>3a</w:t>
            </w:r>
          </w:p>
        </w:tc>
        <w:tc>
          <w:tcPr>
            <w:tcW w:w="8914" w:type="dxa"/>
            <w:gridSpan w:val="6"/>
          </w:tcPr>
          <w:p w14:paraId="367B57A2" w14:textId="77777777" w:rsidR="00A475A4" w:rsidRPr="009D26F3" w:rsidRDefault="00A475A4" w:rsidP="008252AE">
            <w:pPr>
              <w:spacing w:before="120" w:after="120"/>
              <w:rPr>
                <w:rFonts w:cs="Arial"/>
                <w:i/>
                <w:sz w:val="24"/>
                <w:szCs w:val="24"/>
              </w:rPr>
            </w:pPr>
            <w:proofErr w:type="gramStart"/>
            <w:r w:rsidRPr="009D26F3">
              <w:rPr>
                <w:rFonts w:cs="Arial"/>
                <w:sz w:val="24"/>
                <w:szCs w:val="24"/>
              </w:rPr>
              <w:t>With regard to</w:t>
            </w:r>
            <w:proofErr w:type="gramEnd"/>
            <w:r w:rsidRPr="009D26F3">
              <w:rPr>
                <w:rFonts w:cs="Arial"/>
                <w:sz w:val="24"/>
                <w:szCs w:val="24"/>
              </w:rPr>
              <w:t xml:space="preserve"> the change(s) made to policies, practices or procedures</w:t>
            </w:r>
            <w:r w:rsidR="004547D8" w:rsidRPr="009D26F3">
              <w:rPr>
                <w:rFonts w:cs="Arial"/>
                <w:sz w:val="24"/>
                <w:szCs w:val="24"/>
              </w:rPr>
              <w:t xml:space="preserve"> and/or service delivery areas</w:t>
            </w:r>
            <w:r w:rsidRPr="009D26F3">
              <w:rPr>
                <w:rFonts w:cs="Arial"/>
                <w:sz w:val="24"/>
                <w:szCs w:val="24"/>
              </w:rPr>
              <w:t xml:space="preserve">, what </w:t>
            </w:r>
            <w:r w:rsidRPr="008252AE">
              <w:rPr>
                <w:rFonts w:cs="Arial"/>
                <w:b/>
                <w:sz w:val="24"/>
                <w:szCs w:val="24"/>
              </w:rPr>
              <w:t>difference was made</w:t>
            </w:r>
            <w:r w:rsidR="004547D8" w:rsidRPr="008252AE">
              <w:rPr>
                <w:rFonts w:cs="Arial"/>
                <w:b/>
                <w:sz w:val="24"/>
                <w:szCs w:val="24"/>
              </w:rPr>
              <w:t>,</w:t>
            </w:r>
            <w:r w:rsidRPr="008252AE">
              <w:rPr>
                <w:rFonts w:cs="Arial"/>
                <w:b/>
                <w:sz w:val="24"/>
                <w:szCs w:val="24"/>
              </w:rPr>
              <w:t xml:space="preserve"> or will be made</w:t>
            </w:r>
            <w:r w:rsidR="004547D8" w:rsidRPr="008252AE">
              <w:rPr>
                <w:rFonts w:cs="Arial"/>
                <w:b/>
                <w:sz w:val="24"/>
                <w:szCs w:val="24"/>
              </w:rPr>
              <w:t>,</w:t>
            </w:r>
            <w:r w:rsidRPr="008252AE">
              <w:rPr>
                <w:rFonts w:cs="Arial"/>
                <w:b/>
                <w:sz w:val="24"/>
                <w:szCs w:val="24"/>
              </w:rPr>
              <w:t xml:space="preserve"> for </w:t>
            </w:r>
            <w:r w:rsidR="00E44F29" w:rsidRPr="008252AE">
              <w:rPr>
                <w:rFonts w:cs="Arial"/>
                <w:b/>
                <w:sz w:val="24"/>
                <w:szCs w:val="24"/>
              </w:rPr>
              <w:t>individual</w:t>
            </w:r>
            <w:r w:rsidR="008252AE" w:rsidRPr="008252AE">
              <w:rPr>
                <w:rFonts w:cs="Arial"/>
                <w:b/>
                <w:sz w:val="24"/>
                <w:szCs w:val="24"/>
              </w:rPr>
              <w:t>s</w:t>
            </w:r>
            <w:r w:rsidR="008252AE">
              <w:rPr>
                <w:rFonts w:cs="Arial"/>
                <w:sz w:val="24"/>
                <w:szCs w:val="24"/>
              </w:rPr>
              <w:t xml:space="preserve">, i.e. the impact on those according to </w:t>
            </w:r>
            <w:r w:rsidR="004547D8">
              <w:rPr>
                <w:rFonts w:cs="Arial"/>
                <w:sz w:val="24"/>
                <w:szCs w:val="24"/>
              </w:rPr>
              <w:t>S</w:t>
            </w:r>
            <w:r w:rsidR="008252AE">
              <w:rPr>
                <w:rFonts w:cs="Arial"/>
                <w:sz w:val="24"/>
                <w:szCs w:val="24"/>
              </w:rPr>
              <w:t xml:space="preserve">ection </w:t>
            </w:r>
            <w:r w:rsidR="004547D8">
              <w:rPr>
                <w:rFonts w:cs="Arial"/>
                <w:sz w:val="24"/>
                <w:szCs w:val="24"/>
              </w:rPr>
              <w:t>75</w:t>
            </w:r>
            <w:r w:rsidRPr="009D26F3">
              <w:rPr>
                <w:rFonts w:cs="Arial"/>
                <w:sz w:val="24"/>
                <w:szCs w:val="24"/>
              </w:rPr>
              <w:t xml:space="preserve"> </w:t>
            </w:r>
            <w:r w:rsidR="008252AE">
              <w:rPr>
                <w:rFonts w:cs="Arial"/>
                <w:sz w:val="24"/>
                <w:szCs w:val="24"/>
              </w:rPr>
              <w:t>category</w:t>
            </w:r>
            <w:r w:rsidRPr="009D26F3">
              <w:rPr>
                <w:rFonts w:cs="Arial"/>
                <w:sz w:val="24"/>
                <w:szCs w:val="24"/>
              </w:rPr>
              <w:t xml:space="preserve">? </w:t>
            </w:r>
          </w:p>
        </w:tc>
      </w:tr>
      <w:tr w:rsidR="00A475A4" w:rsidRPr="009D26F3" w14:paraId="0DAD3E35" w14:textId="77777777" w:rsidTr="001E0DA6">
        <w:tc>
          <w:tcPr>
            <w:tcW w:w="635" w:type="dxa"/>
          </w:tcPr>
          <w:p w14:paraId="36CFE57F" w14:textId="77777777" w:rsidR="00A475A4" w:rsidRPr="009D26F3" w:rsidRDefault="00A475A4" w:rsidP="00A475A4">
            <w:pPr>
              <w:spacing w:before="120" w:after="120"/>
              <w:rPr>
                <w:rFonts w:cs="Arial"/>
                <w:b/>
                <w:sz w:val="24"/>
                <w:szCs w:val="24"/>
              </w:rPr>
            </w:pPr>
          </w:p>
        </w:tc>
        <w:tc>
          <w:tcPr>
            <w:tcW w:w="8914" w:type="dxa"/>
            <w:gridSpan w:val="6"/>
            <w:vAlign w:val="center"/>
          </w:tcPr>
          <w:p w14:paraId="60A3F9A6" w14:textId="77777777" w:rsidR="00A475A4" w:rsidRPr="009D26F3" w:rsidRDefault="008252AE" w:rsidP="006C6B75">
            <w:pPr>
              <w:spacing w:before="120" w:after="120"/>
              <w:rPr>
                <w:rFonts w:cs="Arial"/>
                <w:sz w:val="24"/>
                <w:szCs w:val="24"/>
              </w:rPr>
            </w:pPr>
            <w:r w:rsidRPr="009D26F3">
              <w:rPr>
                <w:rFonts w:cs="Arial"/>
                <w:sz w:val="24"/>
                <w:szCs w:val="24"/>
              </w:rPr>
              <w:t xml:space="preserve">Please </w:t>
            </w:r>
            <w:r w:rsidR="006C6B75">
              <w:rPr>
                <w:rFonts w:cs="Arial"/>
                <w:sz w:val="24"/>
                <w:szCs w:val="24"/>
              </w:rPr>
              <w:t>provide any details and examples</w:t>
            </w:r>
            <w:r>
              <w:rPr>
                <w:rFonts w:cs="Arial"/>
                <w:sz w:val="24"/>
                <w:szCs w:val="24"/>
              </w:rPr>
              <w:t>:</w:t>
            </w:r>
          </w:p>
        </w:tc>
      </w:tr>
      <w:tr w:rsidR="00F25F10" w:rsidRPr="009D26F3" w14:paraId="15CE0815" w14:textId="77777777" w:rsidTr="001E0DA6">
        <w:tc>
          <w:tcPr>
            <w:tcW w:w="635" w:type="dxa"/>
          </w:tcPr>
          <w:p w14:paraId="4A38361E" w14:textId="77777777" w:rsidR="00F25F10" w:rsidRPr="009D26F3" w:rsidRDefault="00F25F10" w:rsidP="00A475A4">
            <w:pPr>
              <w:spacing w:before="120" w:after="120"/>
              <w:rPr>
                <w:rFonts w:cs="Arial"/>
                <w:b/>
                <w:sz w:val="24"/>
                <w:szCs w:val="24"/>
              </w:rPr>
            </w:pPr>
          </w:p>
        </w:tc>
        <w:tc>
          <w:tcPr>
            <w:tcW w:w="8914" w:type="dxa"/>
            <w:gridSpan w:val="6"/>
            <w:vAlign w:val="center"/>
          </w:tcPr>
          <w:p w14:paraId="698105F2" w14:textId="77777777" w:rsidR="006E47C9" w:rsidRPr="009D26F3" w:rsidRDefault="00EC3840" w:rsidP="0034389E">
            <w:pPr>
              <w:spacing w:before="120" w:after="120"/>
              <w:rPr>
                <w:rFonts w:cs="Arial"/>
                <w:sz w:val="24"/>
                <w:szCs w:val="24"/>
              </w:rPr>
            </w:pPr>
            <w:r w:rsidRPr="009D26F3">
              <w:rPr>
                <w:rFonts w:cs="Arial"/>
                <w:sz w:val="24"/>
                <w:szCs w:val="24"/>
              </w:rPr>
              <w:fldChar w:fldCharType="begin">
                <w:ffData>
                  <w:name w:val=""/>
                  <w:enabled/>
                  <w:calcOnExit w:val="0"/>
                  <w:textInput/>
                </w:ffData>
              </w:fldChar>
            </w:r>
            <w:r w:rsidR="00F25F10"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Pr="009D26F3">
              <w:rPr>
                <w:rFonts w:cs="Arial"/>
                <w:sz w:val="24"/>
                <w:szCs w:val="24"/>
              </w:rPr>
              <w:fldChar w:fldCharType="end"/>
            </w:r>
          </w:p>
        </w:tc>
      </w:tr>
      <w:tr w:rsidR="00A475A4" w:rsidRPr="009D26F3" w14:paraId="558E91E7" w14:textId="77777777" w:rsidTr="001E0DA6">
        <w:tc>
          <w:tcPr>
            <w:tcW w:w="635" w:type="dxa"/>
          </w:tcPr>
          <w:p w14:paraId="1C18C813" w14:textId="77777777" w:rsidR="00A475A4" w:rsidRPr="009D26F3" w:rsidRDefault="00A475A4" w:rsidP="00635290">
            <w:pPr>
              <w:rPr>
                <w:rFonts w:cs="Arial"/>
                <w:b/>
                <w:sz w:val="24"/>
                <w:szCs w:val="24"/>
              </w:rPr>
            </w:pPr>
          </w:p>
        </w:tc>
        <w:tc>
          <w:tcPr>
            <w:tcW w:w="8914" w:type="dxa"/>
            <w:gridSpan w:val="6"/>
            <w:vAlign w:val="center"/>
          </w:tcPr>
          <w:p w14:paraId="7DC04E73" w14:textId="77777777" w:rsidR="00A475A4" w:rsidRPr="009D26F3" w:rsidRDefault="00A475A4" w:rsidP="00635290">
            <w:pPr>
              <w:rPr>
                <w:rFonts w:cs="Arial"/>
                <w:sz w:val="24"/>
                <w:szCs w:val="24"/>
              </w:rPr>
            </w:pPr>
          </w:p>
        </w:tc>
      </w:tr>
      <w:tr w:rsidR="00A475A4" w:rsidRPr="009D26F3" w14:paraId="5323B115" w14:textId="77777777" w:rsidTr="001E0DA6">
        <w:tc>
          <w:tcPr>
            <w:tcW w:w="635" w:type="dxa"/>
          </w:tcPr>
          <w:p w14:paraId="59803C22" w14:textId="77777777" w:rsidR="00A475A4" w:rsidRPr="009D26F3" w:rsidRDefault="006A4742" w:rsidP="00F305B6">
            <w:pPr>
              <w:spacing w:before="120" w:after="120"/>
              <w:rPr>
                <w:rFonts w:cs="Arial"/>
                <w:b/>
                <w:sz w:val="24"/>
                <w:szCs w:val="24"/>
              </w:rPr>
            </w:pPr>
            <w:r>
              <w:rPr>
                <w:rFonts w:cs="Arial"/>
                <w:b/>
                <w:sz w:val="24"/>
                <w:szCs w:val="24"/>
              </w:rPr>
              <w:t>3b</w:t>
            </w:r>
          </w:p>
        </w:tc>
        <w:tc>
          <w:tcPr>
            <w:tcW w:w="8914" w:type="dxa"/>
            <w:gridSpan w:val="6"/>
          </w:tcPr>
          <w:p w14:paraId="278FCFCD" w14:textId="77777777" w:rsidR="00A475A4" w:rsidRPr="009D26F3" w:rsidRDefault="00BD0781" w:rsidP="001B1713">
            <w:pPr>
              <w:spacing w:before="120" w:after="120"/>
              <w:rPr>
                <w:rFonts w:cs="Arial"/>
                <w:sz w:val="24"/>
                <w:szCs w:val="24"/>
              </w:rPr>
            </w:pPr>
            <w:r w:rsidRPr="009D26F3">
              <w:rPr>
                <w:rFonts w:cs="Arial"/>
                <w:sz w:val="24"/>
                <w:szCs w:val="24"/>
              </w:rPr>
              <w:t xml:space="preserve">What aspect of </w:t>
            </w:r>
            <w:r w:rsidR="001B1713">
              <w:rPr>
                <w:rFonts w:cs="Arial"/>
                <w:sz w:val="24"/>
                <w:szCs w:val="24"/>
              </w:rPr>
              <w:t>the</w:t>
            </w:r>
            <w:r w:rsidRPr="009D26F3">
              <w:rPr>
                <w:rFonts w:cs="Arial"/>
                <w:sz w:val="24"/>
                <w:szCs w:val="24"/>
              </w:rPr>
              <w:t xml:space="preserve"> </w:t>
            </w:r>
            <w:r w:rsidR="008252AE">
              <w:rPr>
                <w:rFonts w:cs="Arial"/>
                <w:sz w:val="24"/>
                <w:szCs w:val="24"/>
              </w:rPr>
              <w:t>Equality S</w:t>
            </w:r>
            <w:r w:rsidRPr="009D26F3">
              <w:rPr>
                <w:rFonts w:cs="Arial"/>
                <w:sz w:val="24"/>
                <w:szCs w:val="24"/>
              </w:rPr>
              <w:t xml:space="preserve">cheme prompted or led to the change(s)? </w:t>
            </w:r>
            <w:r w:rsidRPr="009D26F3">
              <w:rPr>
                <w:rFonts w:cs="Arial"/>
                <w:i/>
                <w:sz w:val="24"/>
                <w:szCs w:val="24"/>
              </w:rPr>
              <w:t>(tick all that apply)</w:t>
            </w:r>
          </w:p>
        </w:tc>
      </w:tr>
      <w:tr w:rsidR="00BD0781" w:rsidRPr="009D26F3" w14:paraId="39486F88" w14:textId="77777777" w:rsidTr="001E0DA6">
        <w:trPr>
          <w:trHeight w:val="64"/>
        </w:trPr>
        <w:tc>
          <w:tcPr>
            <w:tcW w:w="635" w:type="dxa"/>
            <w:vMerge w:val="restart"/>
          </w:tcPr>
          <w:p w14:paraId="1B4D42A8" w14:textId="77777777" w:rsidR="00BD0781" w:rsidRPr="009D26F3" w:rsidRDefault="00BD0781" w:rsidP="00F305B6">
            <w:pPr>
              <w:spacing w:before="120" w:after="120"/>
              <w:rPr>
                <w:rFonts w:cs="Arial"/>
                <w:b/>
                <w:sz w:val="24"/>
                <w:szCs w:val="24"/>
              </w:rPr>
            </w:pPr>
          </w:p>
        </w:tc>
        <w:tc>
          <w:tcPr>
            <w:tcW w:w="673" w:type="dxa"/>
          </w:tcPr>
          <w:p w14:paraId="7E02DA34" w14:textId="77777777" w:rsidR="00BD0781"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4E79FF6A" w14:textId="77777777" w:rsidR="00BD0781" w:rsidRPr="009D26F3" w:rsidRDefault="00BD0781" w:rsidP="005273D2">
            <w:pPr>
              <w:spacing w:before="120" w:after="120"/>
              <w:rPr>
                <w:rFonts w:cs="Arial"/>
                <w:sz w:val="24"/>
                <w:szCs w:val="24"/>
              </w:rPr>
            </w:pPr>
            <w:r w:rsidRPr="009D26F3">
              <w:rPr>
                <w:rFonts w:cs="Arial"/>
                <w:sz w:val="24"/>
                <w:szCs w:val="24"/>
              </w:rPr>
              <w:t>As a result of the organisation’s screening o</w:t>
            </w:r>
            <w:r w:rsidR="005273D2">
              <w:rPr>
                <w:rFonts w:cs="Arial"/>
                <w:sz w:val="24"/>
                <w:szCs w:val="24"/>
              </w:rPr>
              <w:t>f</w:t>
            </w:r>
            <w:r w:rsidRPr="009D26F3">
              <w:rPr>
                <w:rFonts w:cs="Arial"/>
                <w:sz w:val="24"/>
                <w:szCs w:val="24"/>
              </w:rPr>
              <w:t xml:space="preserve"> a policy </w:t>
            </w:r>
            <w:r w:rsidRPr="009D26F3">
              <w:rPr>
                <w:rFonts w:cs="Arial"/>
                <w:i/>
                <w:sz w:val="24"/>
                <w:szCs w:val="24"/>
              </w:rPr>
              <w:t>(please give details):</w:t>
            </w:r>
          </w:p>
        </w:tc>
      </w:tr>
      <w:tr w:rsidR="00BD0781" w:rsidRPr="009D26F3" w14:paraId="0A1CAD11" w14:textId="77777777" w:rsidTr="001E0DA6">
        <w:trPr>
          <w:trHeight w:val="60"/>
        </w:trPr>
        <w:tc>
          <w:tcPr>
            <w:tcW w:w="635" w:type="dxa"/>
            <w:vMerge/>
          </w:tcPr>
          <w:p w14:paraId="2AEB8F12" w14:textId="77777777" w:rsidR="00BD0781" w:rsidRPr="009D26F3" w:rsidRDefault="00BD0781" w:rsidP="00F305B6">
            <w:pPr>
              <w:spacing w:before="120" w:after="120"/>
              <w:rPr>
                <w:rFonts w:cs="Arial"/>
                <w:b/>
                <w:sz w:val="24"/>
                <w:szCs w:val="24"/>
              </w:rPr>
            </w:pPr>
          </w:p>
        </w:tc>
        <w:tc>
          <w:tcPr>
            <w:tcW w:w="673" w:type="dxa"/>
          </w:tcPr>
          <w:p w14:paraId="29DC7723" w14:textId="77777777" w:rsidR="00BD0781" w:rsidRPr="009D26F3" w:rsidRDefault="00BD0781" w:rsidP="00A475A4">
            <w:pPr>
              <w:spacing w:before="120" w:after="120"/>
              <w:rPr>
                <w:rFonts w:cs="Arial"/>
                <w:sz w:val="24"/>
                <w:szCs w:val="24"/>
              </w:rPr>
            </w:pPr>
          </w:p>
        </w:tc>
        <w:tc>
          <w:tcPr>
            <w:tcW w:w="8241" w:type="dxa"/>
            <w:gridSpan w:val="5"/>
          </w:tcPr>
          <w:p w14:paraId="09D34C24"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20"/>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14:paraId="0054B7BB" w14:textId="77777777" w:rsidTr="001E0DA6">
        <w:trPr>
          <w:trHeight w:val="60"/>
        </w:trPr>
        <w:tc>
          <w:tcPr>
            <w:tcW w:w="635" w:type="dxa"/>
            <w:vMerge/>
          </w:tcPr>
          <w:p w14:paraId="09280A32" w14:textId="77777777" w:rsidR="00BD0781" w:rsidRPr="009D26F3" w:rsidRDefault="00BD0781" w:rsidP="00F305B6">
            <w:pPr>
              <w:spacing w:before="120" w:after="120"/>
              <w:rPr>
                <w:rFonts w:cs="Arial"/>
                <w:b/>
                <w:sz w:val="24"/>
                <w:szCs w:val="24"/>
              </w:rPr>
            </w:pPr>
          </w:p>
        </w:tc>
        <w:tc>
          <w:tcPr>
            <w:tcW w:w="673" w:type="dxa"/>
          </w:tcPr>
          <w:p w14:paraId="601BC94C" w14:textId="77777777" w:rsidR="00BD0781"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25065E19" w14:textId="77777777" w:rsidR="00BD0781" w:rsidRPr="009D26F3" w:rsidRDefault="00BD0781" w:rsidP="00BD0781">
            <w:pPr>
              <w:spacing w:before="120" w:after="120"/>
              <w:rPr>
                <w:rFonts w:cs="Arial"/>
                <w:sz w:val="24"/>
                <w:szCs w:val="24"/>
              </w:rPr>
            </w:pPr>
            <w:r w:rsidRPr="009D26F3">
              <w:rPr>
                <w:rFonts w:cs="Arial"/>
                <w:sz w:val="24"/>
                <w:szCs w:val="24"/>
              </w:rPr>
              <w:t xml:space="preserve">As a result of what was identified through the EQIA and consultation exercise </w:t>
            </w:r>
            <w:r w:rsidRPr="009D26F3">
              <w:rPr>
                <w:rFonts w:cs="Arial"/>
                <w:i/>
                <w:sz w:val="24"/>
                <w:szCs w:val="24"/>
              </w:rPr>
              <w:t>(please give details):</w:t>
            </w:r>
          </w:p>
        </w:tc>
      </w:tr>
      <w:tr w:rsidR="00BD0781" w:rsidRPr="009D26F3" w14:paraId="77AC451D" w14:textId="77777777" w:rsidTr="001E0DA6">
        <w:trPr>
          <w:trHeight w:val="60"/>
        </w:trPr>
        <w:tc>
          <w:tcPr>
            <w:tcW w:w="635" w:type="dxa"/>
            <w:vMerge/>
          </w:tcPr>
          <w:p w14:paraId="4D1941D2" w14:textId="77777777" w:rsidR="00BD0781" w:rsidRPr="009D26F3" w:rsidRDefault="00BD0781" w:rsidP="00F305B6">
            <w:pPr>
              <w:spacing w:before="120" w:after="120"/>
              <w:rPr>
                <w:rFonts w:cs="Arial"/>
                <w:b/>
                <w:sz w:val="24"/>
                <w:szCs w:val="24"/>
              </w:rPr>
            </w:pPr>
          </w:p>
        </w:tc>
        <w:tc>
          <w:tcPr>
            <w:tcW w:w="673" w:type="dxa"/>
          </w:tcPr>
          <w:p w14:paraId="5CFEFAAB" w14:textId="77777777" w:rsidR="00BD0781" w:rsidRPr="009D26F3" w:rsidRDefault="00BD0781" w:rsidP="00A475A4">
            <w:pPr>
              <w:spacing w:before="120" w:after="120"/>
              <w:rPr>
                <w:rFonts w:cs="Arial"/>
                <w:sz w:val="24"/>
                <w:szCs w:val="24"/>
              </w:rPr>
            </w:pPr>
          </w:p>
        </w:tc>
        <w:tc>
          <w:tcPr>
            <w:tcW w:w="8241" w:type="dxa"/>
            <w:gridSpan w:val="5"/>
          </w:tcPr>
          <w:p w14:paraId="3CE35121"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14:paraId="1EE2CC13" w14:textId="77777777" w:rsidTr="001E0DA6">
        <w:trPr>
          <w:trHeight w:val="60"/>
        </w:trPr>
        <w:tc>
          <w:tcPr>
            <w:tcW w:w="635" w:type="dxa"/>
            <w:vMerge/>
          </w:tcPr>
          <w:p w14:paraId="26E4597B" w14:textId="77777777" w:rsidR="00BD0781" w:rsidRPr="009D26F3" w:rsidRDefault="00BD0781" w:rsidP="00F305B6">
            <w:pPr>
              <w:spacing w:before="120" w:after="120"/>
              <w:rPr>
                <w:rFonts w:cs="Arial"/>
                <w:b/>
                <w:sz w:val="24"/>
                <w:szCs w:val="24"/>
              </w:rPr>
            </w:pPr>
          </w:p>
        </w:tc>
        <w:tc>
          <w:tcPr>
            <w:tcW w:w="673" w:type="dxa"/>
          </w:tcPr>
          <w:p w14:paraId="2149858C" w14:textId="77777777" w:rsidR="00BD0781"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1C9518BD" w14:textId="77777777" w:rsidR="00BD0781" w:rsidRPr="009D26F3" w:rsidRDefault="00BD0781" w:rsidP="00BD0781">
            <w:pPr>
              <w:spacing w:before="120" w:after="120"/>
              <w:rPr>
                <w:rFonts w:cs="Arial"/>
                <w:sz w:val="24"/>
                <w:szCs w:val="24"/>
              </w:rPr>
            </w:pPr>
            <w:r w:rsidRPr="009D26F3">
              <w:rPr>
                <w:rFonts w:cs="Arial"/>
                <w:sz w:val="24"/>
                <w:szCs w:val="24"/>
              </w:rPr>
              <w:t xml:space="preserve">As a result of analysis from monitoring the impact </w:t>
            </w:r>
            <w:r w:rsidRPr="009D26F3">
              <w:rPr>
                <w:rFonts w:cs="Arial"/>
                <w:i/>
                <w:sz w:val="24"/>
                <w:szCs w:val="24"/>
              </w:rPr>
              <w:t>(please give details):</w:t>
            </w:r>
          </w:p>
        </w:tc>
      </w:tr>
      <w:tr w:rsidR="00BD0781" w:rsidRPr="009D26F3" w14:paraId="00B0F8C8" w14:textId="77777777" w:rsidTr="001E0DA6">
        <w:trPr>
          <w:trHeight w:val="60"/>
        </w:trPr>
        <w:tc>
          <w:tcPr>
            <w:tcW w:w="635" w:type="dxa"/>
            <w:vMerge/>
          </w:tcPr>
          <w:p w14:paraId="7DBBBE54" w14:textId="77777777" w:rsidR="00BD0781" w:rsidRPr="009D26F3" w:rsidRDefault="00BD0781" w:rsidP="00F305B6">
            <w:pPr>
              <w:spacing w:before="120" w:after="120"/>
              <w:rPr>
                <w:rFonts w:cs="Arial"/>
                <w:b/>
                <w:sz w:val="24"/>
                <w:szCs w:val="24"/>
              </w:rPr>
            </w:pPr>
          </w:p>
        </w:tc>
        <w:tc>
          <w:tcPr>
            <w:tcW w:w="673" w:type="dxa"/>
          </w:tcPr>
          <w:p w14:paraId="26819D05" w14:textId="77777777" w:rsidR="00BD0781" w:rsidRPr="009D26F3" w:rsidRDefault="00BD0781" w:rsidP="00A475A4">
            <w:pPr>
              <w:spacing w:before="120" w:after="120"/>
              <w:rPr>
                <w:rFonts w:cs="Arial"/>
                <w:sz w:val="24"/>
                <w:szCs w:val="24"/>
              </w:rPr>
            </w:pPr>
          </w:p>
        </w:tc>
        <w:tc>
          <w:tcPr>
            <w:tcW w:w="8241" w:type="dxa"/>
            <w:gridSpan w:val="5"/>
          </w:tcPr>
          <w:p w14:paraId="55719012"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14:paraId="7FDB55E2" w14:textId="77777777" w:rsidTr="001E0DA6">
        <w:trPr>
          <w:trHeight w:val="60"/>
        </w:trPr>
        <w:tc>
          <w:tcPr>
            <w:tcW w:w="635" w:type="dxa"/>
            <w:vMerge/>
          </w:tcPr>
          <w:p w14:paraId="2044B5E6" w14:textId="77777777" w:rsidR="00BD0781" w:rsidRPr="009D26F3" w:rsidRDefault="00BD0781" w:rsidP="00F305B6">
            <w:pPr>
              <w:spacing w:before="120" w:after="120"/>
              <w:rPr>
                <w:rFonts w:cs="Arial"/>
                <w:b/>
                <w:sz w:val="24"/>
                <w:szCs w:val="24"/>
              </w:rPr>
            </w:pPr>
          </w:p>
        </w:tc>
        <w:tc>
          <w:tcPr>
            <w:tcW w:w="673" w:type="dxa"/>
          </w:tcPr>
          <w:p w14:paraId="0702F69A" w14:textId="77777777" w:rsidR="00BD0781"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17BB19D9" w14:textId="77777777" w:rsidR="00BD0781" w:rsidRPr="009D26F3" w:rsidRDefault="00BD0781" w:rsidP="00BD0781">
            <w:pPr>
              <w:spacing w:before="120" w:after="120"/>
              <w:rPr>
                <w:rFonts w:cs="Arial"/>
                <w:sz w:val="24"/>
                <w:szCs w:val="24"/>
              </w:rPr>
            </w:pPr>
            <w:r w:rsidRPr="009D26F3">
              <w:rPr>
                <w:rFonts w:cs="Arial"/>
                <w:sz w:val="24"/>
                <w:szCs w:val="24"/>
              </w:rPr>
              <w:t xml:space="preserve">As a result of changes to access to information and services </w:t>
            </w:r>
            <w:r w:rsidRPr="009D26F3">
              <w:rPr>
                <w:rFonts w:cs="Arial"/>
                <w:i/>
                <w:sz w:val="24"/>
                <w:szCs w:val="24"/>
              </w:rPr>
              <w:t>(please specify and give details)</w:t>
            </w:r>
            <w:r w:rsidRPr="009D26F3">
              <w:rPr>
                <w:rFonts w:cs="Arial"/>
                <w:sz w:val="24"/>
                <w:szCs w:val="24"/>
              </w:rPr>
              <w:t xml:space="preserve">: </w:t>
            </w:r>
          </w:p>
        </w:tc>
      </w:tr>
      <w:tr w:rsidR="00BD0781" w:rsidRPr="009D26F3" w14:paraId="143327C8" w14:textId="77777777" w:rsidTr="001E0DA6">
        <w:trPr>
          <w:trHeight w:val="60"/>
        </w:trPr>
        <w:tc>
          <w:tcPr>
            <w:tcW w:w="635" w:type="dxa"/>
            <w:vMerge/>
          </w:tcPr>
          <w:p w14:paraId="1C7AC291" w14:textId="77777777" w:rsidR="00BD0781" w:rsidRPr="009D26F3" w:rsidRDefault="00BD0781" w:rsidP="00F305B6">
            <w:pPr>
              <w:spacing w:before="120" w:after="120"/>
              <w:rPr>
                <w:rFonts w:cs="Arial"/>
                <w:b/>
                <w:sz w:val="24"/>
                <w:szCs w:val="24"/>
              </w:rPr>
            </w:pPr>
          </w:p>
        </w:tc>
        <w:tc>
          <w:tcPr>
            <w:tcW w:w="673" w:type="dxa"/>
          </w:tcPr>
          <w:p w14:paraId="2C86EF7F" w14:textId="77777777" w:rsidR="00BD0781" w:rsidRPr="009D26F3" w:rsidRDefault="00BD0781" w:rsidP="00A475A4">
            <w:pPr>
              <w:spacing w:before="120" w:after="120"/>
              <w:rPr>
                <w:rFonts w:cs="Arial"/>
                <w:sz w:val="24"/>
                <w:szCs w:val="24"/>
              </w:rPr>
            </w:pPr>
          </w:p>
        </w:tc>
        <w:tc>
          <w:tcPr>
            <w:tcW w:w="8241" w:type="dxa"/>
            <w:gridSpan w:val="5"/>
          </w:tcPr>
          <w:p w14:paraId="4F9EA52A"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14:paraId="6FD3F330" w14:textId="77777777" w:rsidTr="001E0DA6">
        <w:trPr>
          <w:trHeight w:val="60"/>
        </w:trPr>
        <w:tc>
          <w:tcPr>
            <w:tcW w:w="635" w:type="dxa"/>
          </w:tcPr>
          <w:p w14:paraId="0989F03D" w14:textId="77777777" w:rsidR="00BD0781" w:rsidRPr="009D26F3" w:rsidRDefault="00BD0781" w:rsidP="00F305B6">
            <w:pPr>
              <w:spacing w:before="120" w:after="120"/>
              <w:rPr>
                <w:rFonts w:cs="Arial"/>
                <w:b/>
                <w:sz w:val="24"/>
                <w:szCs w:val="24"/>
              </w:rPr>
            </w:pPr>
          </w:p>
        </w:tc>
        <w:tc>
          <w:tcPr>
            <w:tcW w:w="673" w:type="dxa"/>
          </w:tcPr>
          <w:p w14:paraId="0BD1F9B4"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116521F2" w14:textId="77777777" w:rsidR="00BD0781" w:rsidRPr="009D26F3" w:rsidRDefault="00BD0781" w:rsidP="00BD0781">
            <w:pPr>
              <w:spacing w:before="120" w:after="120"/>
              <w:rPr>
                <w:rFonts w:cs="Arial"/>
                <w:sz w:val="24"/>
                <w:szCs w:val="24"/>
              </w:rPr>
            </w:pPr>
            <w:r w:rsidRPr="009D26F3">
              <w:rPr>
                <w:rFonts w:cs="Arial"/>
                <w:sz w:val="24"/>
                <w:szCs w:val="24"/>
              </w:rPr>
              <w:t xml:space="preserve">Other </w:t>
            </w:r>
            <w:r w:rsidRPr="009D26F3">
              <w:rPr>
                <w:rFonts w:cs="Arial"/>
                <w:i/>
                <w:sz w:val="24"/>
                <w:szCs w:val="24"/>
              </w:rPr>
              <w:t>(please specify and give details)</w:t>
            </w:r>
            <w:r w:rsidRPr="009D26F3">
              <w:rPr>
                <w:rFonts w:cs="Arial"/>
                <w:sz w:val="24"/>
                <w:szCs w:val="24"/>
              </w:rPr>
              <w:t xml:space="preserve">: </w:t>
            </w:r>
          </w:p>
        </w:tc>
      </w:tr>
      <w:tr w:rsidR="00BD0781" w:rsidRPr="009D26F3" w14:paraId="44B26E37" w14:textId="77777777" w:rsidTr="001E0DA6">
        <w:trPr>
          <w:trHeight w:val="60"/>
        </w:trPr>
        <w:tc>
          <w:tcPr>
            <w:tcW w:w="635" w:type="dxa"/>
          </w:tcPr>
          <w:p w14:paraId="31257412" w14:textId="77777777" w:rsidR="00BD0781" w:rsidRPr="009D26F3" w:rsidRDefault="00BD0781" w:rsidP="00F305B6">
            <w:pPr>
              <w:spacing w:before="120" w:after="120"/>
              <w:rPr>
                <w:rFonts w:cs="Arial"/>
                <w:b/>
                <w:sz w:val="24"/>
                <w:szCs w:val="24"/>
              </w:rPr>
            </w:pPr>
          </w:p>
        </w:tc>
        <w:tc>
          <w:tcPr>
            <w:tcW w:w="673" w:type="dxa"/>
          </w:tcPr>
          <w:p w14:paraId="04E2A54B" w14:textId="77777777" w:rsidR="00BD0781" w:rsidRPr="009D26F3" w:rsidRDefault="00BD0781" w:rsidP="00BD0781">
            <w:pPr>
              <w:spacing w:before="120" w:after="120"/>
              <w:rPr>
                <w:rFonts w:cs="Arial"/>
                <w:sz w:val="24"/>
                <w:szCs w:val="24"/>
              </w:rPr>
            </w:pPr>
          </w:p>
        </w:tc>
        <w:tc>
          <w:tcPr>
            <w:tcW w:w="8241" w:type="dxa"/>
            <w:gridSpan w:val="5"/>
          </w:tcPr>
          <w:p w14:paraId="05EBDE0E"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bl>
    <w:p w14:paraId="0C3B177D" w14:textId="77777777" w:rsidR="006E47C9" w:rsidRDefault="006E47C9"/>
    <w:tbl>
      <w:tblPr>
        <w:tblStyle w:val="TableGrid"/>
        <w:tblW w:w="9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
        <w:gridCol w:w="594"/>
        <w:gridCol w:w="172"/>
        <w:gridCol w:w="72"/>
        <w:gridCol w:w="68"/>
        <w:gridCol w:w="218"/>
        <w:gridCol w:w="624"/>
        <w:gridCol w:w="227"/>
        <w:gridCol w:w="55"/>
        <w:gridCol w:w="124"/>
        <w:gridCol w:w="418"/>
        <w:gridCol w:w="135"/>
        <w:gridCol w:w="27"/>
        <w:gridCol w:w="140"/>
        <w:gridCol w:w="138"/>
        <w:gridCol w:w="314"/>
        <w:gridCol w:w="154"/>
        <w:gridCol w:w="415"/>
        <w:gridCol w:w="133"/>
        <w:gridCol w:w="174"/>
        <w:gridCol w:w="153"/>
        <w:gridCol w:w="375"/>
        <w:gridCol w:w="219"/>
        <w:gridCol w:w="132"/>
        <w:gridCol w:w="634"/>
        <w:gridCol w:w="241"/>
        <w:gridCol w:w="296"/>
        <w:gridCol w:w="616"/>
        <w:gridCol w:w="115"/>
        <w:gridCol w:w="574"/>
        <w:gridCol w:w="115"/>
        <w:gridCol w:w="1601"/>
      </w:tblGrid>
      <w:tr w:rsidR="00BD0781" w:rsidRPr="009D26F3" w14:paraId="1BAAFADC" w14:textId="77777777" w:rsidTr="0F93010B">
        <w:trPr>
          <w:trHeight w:val="709"/>
        </w:trPr>
        <w:tc>
          <w:tcPr>
            <w:tcW w:w="9881" w:type="dxa"/>
            <w:gridSpan w:val="32"/>
          </w:tcPr>
          <w:p w14:paraId="5200D247" w14:textId="77777777" w:rsidR="00F62B04" w:rsidRDefault="00F62B04" w:rsidP="00414698">
            <w:pPr>
              <w:spacing w:before="120" w:after="120"/>
              <w:rPr>
                <w:rFonts w:cs="Arial"/>
                <w:b/>
                <w:sz w:val="28"/>
                <w:szCs w:val="28"/>
              </w:rPr>
            </w:pPr>
          </w:p>
          <w:p w14:paraId="048FCCA8" w14:textId="77777777" w:rsidR="009D2CD7" w:rsidRPr="00D96F15" w:rsidRDefault="00BD0781" w:rsidP="00414698">
            <w:pPr>
              <w:spacing w:before="120" w:after="120"/>
              <w:rPr>
                <w:rFonts w:cs="Arial"/>
                <w:b/>
                <w:sz w:val="16"/>
                <w:szCs w:val="16"/>
              </w:rPr>
            </w:pPr>
            <w:r w:rsidRPr="00414698">
              <w:rPr>
                <w:rFonts w:cs="Arial"/>
                <w:b/>
                <w:sz w:val="28"/>
                <w:szCs w:val="28"/>
              </w:rPr>
              <w:t xml:space="preserve">Section 2:  </w:t>
            </w:r>
            <w:r w:rsidR="004365C2" w:rsidRPr="00414698">
              <w:rPr>
                <w:rFonts w:cs="Arial"/>
                <w:b/>
                <w:sz w:val="28"/>
                <w:szCs w:val="28"/>
              </w:rPr>
              <w:t>Progress on Equality Scheme</w:t>
            </w:r>
            <w:r w:rsidR="00534B70" w:rsidRPr="00414698">
              <w:rPr>
                <w:rFonts w:cs="Arial"/>
                <w:b/>
                <w:sz w:val="28"/>
                <w:szCs w:val="28"/>
              </w:rPr>
              <w:t xml:space="preserve"> commitments</w:t>
            </w:r>
            <w:r w:rsidR="004365C2" w:rsidRPr="00414698">
              <w:rPr>
                <w:rFonts w:cs="Arial"/>
                <w:b/>
                <w:sz w:val="28"/>
                <w:szCs w:val="28"/>
              </w:rPr>
              <w:t xml:space="preserve"> </w:t>
            </w:r>
            <w:r w:rsidR="004365C2" w:rsidRPr="00414698">
              <w:rPr>
                <w:rFonts w:cs="Arial"/>
                <w:b/>
                <w:sz w:val="28"/>
                <w:szCs w:val="28"/>
                <w:u w:val="single"/>
              </w:rPr>
              <w:t>and</w:t>
            </w:r>
            <w:r w:rsidR="00F26DE8">
              <w:rPr>
                <w:rFonts w:cs="Arial"/>
                <w:b/>
                <w:sz w:val="28"/>
                <w:szCs w:val="28"/>
              </w:rPr>
              <w:t xml:space="preserve"> a</w:t>
            </w:r>
            <w:r w:rsidR="004365C2" w:rsidRPr="00414698">
              <w:rPr>
                <w:rFonts w:cs="Arial"/>
                <w:b/>
                <w:sz w:val="28"/>
                <w:szCs w:val="28"/>
              </w:rPr>
              <w:t>ction plan</w:t>
            </w:r>
            <w:r w:rsidR="00F26DE8">
              <w:rPr>
                <w:rFonts w:cs="Arial"/>
                <w:b/>
                <w:sz w:val="28"/>
                <w:szCs w:val="28"/>
              </w:rPr>
              <w:t>s/</w:t>
            </w:r>
            <w:r w:rsidR="004365C2" w:rsidRPr="00414698">
              <w:rPr>
                <w:rFonts w:cs="Arial"/>
                <w:b/>
                <w:sz w:val="28"/>
                <w:szCs w:val="28"/>
              </w:rPr>
              <w:t>measures</w:t>
            </w:r>
            <w:r w:rsidRPr="00414698">
              <w:rPr>
                <w:rFonts w:cs="Arial"/>
                <w:b/>
                <w:sz w:val="28"/>
                <w:szCs w:val="28"/>
              </w:rPr>
              <w:t xml:space="preserve"> </w:t>
            </w:r>
          </w:p>
        </w:tc>
      </w:tr>
      <w:tr w:rsidR="00414698" w:rsidRPr="009D26F3" w14:paraId="4071AF5A" w14:textId="77777777" w:rsidTr="0F93010B">
        <w:tc>
          <w:tcPr>
            <w:tcW w:w="9881" w:type="dxa"/>
            <w:gridSpan w:val="32"/>
          </w:tcPr>
          <w:p w14:paraId="09669BBF" w14:textId="77777777" w:rsidR="00414698" w:rsidRPr="00414698" w:rsidRDefault="00414698" w:rsidP="00414698">
            <w:pPr>
              <w:spacing w:before="120" w:after="120"/>
              <w:rPr>
                <w:rFonts w:cs="Arial"/>
                <w:b/>
                <w:sz w:val="24"/>
                <w:szCs w:val="24"/>
              </w:rPr>
            </w:pPr>
            <w:r>
              <w:rPr>
                <w:rFonts w:cs="Arial"/>
                <w:b/>
                <w:sz w:val="24"/>
                <w:szCs w:val="24"/>
              </w:rPr>
              <w:lastRenderedPageBreak/>
              <w:t xml:space="preserve">Arrangements for assessing compliance </w:t>
            </w:r>
            <w:r w:rsidRPr="009D26F3">
              <w:rPr>
                <w:rFonts w:cs="Arial"/>
                <w:b/>
                <w:sz w:val="24"/>
                <w:szCs w:val="24"/>
              </w:rPr>
              <w:t>(Model Equality Scheme Chapter 2)</w:t>
            </w:r>
          </w:p>
        </w:tc>
      </w:tr>
      <w:tr w:rsidR="00F305B6" w:rsidRPr="009D26F3" w14:paraId="75A97169" w14:textId="77777777" w:rsidTr="0F93010B">
        <w:tc>
          <w:tcPr>
            <w:tcW w:w="608" w:type="dxa"/>
          </w:tcPr>
          <w:p w14:paraId="6460D5AD" w14:textId="77777777" w:rsidR="00F305B6" w:rsidRPr="009D26F3" w:rsidRDefault="00CB7E48" w:rsidP="00F305B6">
            <w:pPr>
              <w:pStyle w:val="ListNumber"/>
              <w:numPr>
                <w:ilvl w:val="0"/>
                <w:numId w:val="0"/>
              </w:numPr>
              <w:rPr>
                <w:b/>
                <w:sz w:val="24"/>
                <w:szCs w:val="24"/>
              </w:rPr>
            </w:pPr>
            <w:r w:rsidRPr="009D2CD7">
              <w:rPr>
                <w:b/>
                <w:sz w:val="24"/>
                <w:szCs w:val="24"/>
              </w:rPr>
              <w:t>4</w:t>
            </w:r>
          </w:p>
        </w:tc>
        <w:tc>
          <w:tcPr>
            <w:tcW w:w="9273" w:type="dxa"/>
            <w:gridSpan w:val="31"/>
          </w:tcPr>
          <w:p w14:paraId="71F240B6" w14:textId="12D2F52B" w:rsidR="00F305B6" w:rsidRPr="009D26F3" w:rsidRDefault="00F305B6" w:rsidP="003671D9">
            <w:pPr>
              <w:pStyle w:val="ListNumber"/>
              <w:numPr>
                <w:ilvl w:val="0"/>
                <w:numId w:val="0"/>
              </w:numPr>
              <w:rPr>
                <w:b/>
                <w:sz w:val="24"/>
                <w:szCs w:val="24"/>
              </w:rPr>
            </w:pPr>
            <w:r w:rsidRPr="009D26F3">
              <w:rPr>
                <w:sz w:val="24"/>
                <w:szCs w:val="24"/>
              </w:rPr>
              <w:t xml:space="preserve">Were the Section 75 statutory duties integrated within job descriptions during </w:t>
            </w:r>
            <w:r w:rsidR="009D26F3" w:rsidRPr="009D26F3">
              <w:rPr>
                <w:sz w:val="24"/>
                <w:szCs w:val="24"/>
              </w:rPr>
              <w:t xml:space="preserve">the </w:t>
            </w:r>
            <w:r w:rsidR="00A51F48">
              <w:rPr>
                <w:sz w:val="24"/>
                <w:szCs w:val="24"/>
              </w:rPr>
              <w:t>202</w:t>
            </w:r>
            <w:r w:rsidR="004B0FDD">
              <w:rPr>
                <w:sz w:val="24"/>
                <w:szCs w:val="24"/>
              </w:rPr>
              <w:t>3</w:t>
            </w:r>
            <w:r w:rsidR="00A51F48">
              <w:rPr>
                <w:sz w:val="24"/>
                <w:szCs w:val="24"/>
              </w:rPr>
              <w:t>-2</w:t>
            </w:r>
            <w:r w:rsidR="004B0FDD">
              <w:rPr>
                <w:sz w:val="24"/>
                <w:szCs w:val="24"/>
              </w:rPr>
              <w:t>4</w:t>
            </w:r>
            <w:r w:rsidRPr="009D26F3">
              <w:rPr>
                <w:sz w:val="24"/>
                <w:szCs w:val="24"/>
              </w:rPr>
              <w:t xml:space="preserve"> reporting period?</w:t>
            </w:r>
            <w:r w:rsidR="009D26F3" w:rsidRPr="009D26F3">
              <w:rPr>
                <w:sz w:val="24"/>
                <w:szCs w:val="24"/>
              </w:rPr>
              <w:t xml:space="preserve"> </w:t>
            </w:r>
            <w:r w:rsidR="009D26F3" w:rsidRPr="009D26F3">
              <w:rPr>
                <w:rFonts w:cs="Arial"/>
                <w:i/>
                <w:sz w:val="24"/>
                <w:szCs w:val="24"/>
              </w:rPr>
              <w:t>(tick one box only)</w:t>
            </w:r>
          </w:p>
        </w:tc>
      </w:tr>
      <w:tr w:rsidR="00F305B6" w:rsidRPr="009D26F3" w14:paraId="3D01B315" w14:textId="77777777" w:rsidTr="0F93010B">
        <w:trPr>
          <w:trHeight w:val="120"/>
        </w:trPr>
        <w:tc>
          <w:tcPr>
            <w:tcW w:w="608" w:type="dxa"/>
            <w:vMerge w:val="restart"/>
          </w:tcPr>
          <w:p w14:paraId="0070CD8C" w14:textId="77777777" w:rsidR="00F305B6" w:rsidRPr="009D26F3" w:rsidRDefault="00F305B6" w:rsidP="00A475A4">
            <w:pPr>
              <w:spacing w:before="120" w:after="120"/>
              <w:rPr>
                <w:rFonts w:cs="Arial"/>
                <w:b/>
                <w:sz w:val="24"/>
                <w:szCs w:val="24"/>
              </w:rPr>
            </w:pPr>
          </w:p>
        </w:tc>
        <w:tc>
          <w:tcPr>
            <w:tcW w:w="838" w:type="dxa"/>
            <w:gridSpan w:val="3"/>
          </w:tcPr>
          <w:p w14:paraId="028A25D7"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bookmarkStart w:id="3" w:name="Check2"/>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bookmarkEnd w:id="3"/>
          </w:p>
        </w:tc>
        <w:tc>
          <w:tcPr>
            <w:tcW w:w="8435" w:type="dxa"/>
            <w:gridSpan w:val="28"/>
          </w:tcPr>
          <w:p w14:paraId="08DA6281" w14:textId="77777777" w:rsidR="00F305B6" w:rsidRPr="009D26F3" w:rsidRDefault="00F305B6" w:rsidP="00F305B6">
            <w:pPr>
              <w:spacing w:before="120" w:after="120"/>
              <w:rPr>
                <w:rFonts w:cs="Arial"/>
                <w:sz w:val="24"/>
                <w:szCs w:val="24"/>
              </w:rPr>
            </w:pPr>
            <w:r w:rsidRPr="009D26F3">
              <w:rPr>
                <w:rFonts w:cs="Arial"/>
                <w:sz w:val="24"/>
                <w:szCs w:val="24"/>
              </w:rPr>
              <w:t>Yes, organisation wide</w:t>
            </w:r>
          </w:p>
        </w:tc>
      </w:tr>
      <w:tr w:rsidR="00F305B6" w:rsidRPr="009D26F3" w14:paraId="4CE36E3C" w14:textId="77777777" w:rsidTr="0F93010B">
        <w:trPr>
          <w:trHeight w:val="119"/>
        </w:trPr>
        <w:tc>
          <w:tcPr>
            <w:tcW w:w="608" w:type="dxa"/>
            <w:vMerge/>
          </w:tcPr>
          <w:p w14:paraId="05401162" w14:textId="77777777" w:rsidR="00F305B6" w:rsidRPr="009D26F3" w:rsidRDefault="00F305B6" w:rsidP="00A475A4">
            <w:pPr>
              <w:spacing w:before="120" w:after="120"/>
              <w:rPr>
                <w:rFonts w:cs="Arial"/>
                <w:b/>
                <w:sz w:val="24"/>
                <w:szCs w:val="24"/>
              </w:rPr>
            </w:pPr>
          </w:p>
        </w:tc>
        <w:tc>
          <w:tcPr>
            <w:tcW w:w="838" w:type="dxa"/>
            <w:gridSpan w:val="3"/>
          </w:tcPr>
          <w:p w14:paraId="05E7946D" w14:textId="76D6E4FC" w:rsidR="00F305B6" w:rsidRPr="009D26F3" w:rsidRDefault="009F78F3" w:rsidP="00F305B6">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435" w:type="dxa"/>
            <w:gridSpan w:val="28"/>
          </w:tcPr>
          <w:p w14:paraId="2035D970" w14:textId="77777777" w:rsidR="00F305B6" w:rsidRPr="009D26F3" w:rsidRDefault="00F305B6" w:rsidP="00F305B6">
            <w:pPr>
              <w:spacing w:before="120" w:after="120"/>
              <w:rPr>
                <w:rFonts w:cs="Arial"/>
                <w:sz w:val="24"/>
                <w:szCs w:val="24"/>
              </w:rPr>
            </w:pPr>
            <w:r w:rsidRPr="009D26F3">
              <w:rPr>
                <w:rFonts w:cs="Arial"/>
                <w:sz w:val="24"/>
                <w:szCs w:val="24"/>
              </w:rPr>
              <w:t>Yes, some departments/jobs</w:t>
            </w:r>
          </w:p>
        </w:tc>
      </w:tr>
      <w:tr w:rsidR="00F305B6" w:rsidRPr="009D26F3" w14:paraId="1197E329" w14:textId="77777777" w:rsidTr="0F93010B">
        <w:trPr>
          <w:trHeight w:val="119"/>
        </w:trPr>
        <w:tc>
          <w:tcPr>
            <w:tcW w:w="608" w:type="dxa"/>
            <w:vMerge/>
          </w:tcPr>
          <w:p w14:paraId="4C08D7C0" w14:textId="77777777" w:rsidR="00F305B6" w:rsidRPr="009D26F3" w:rsidRDefault="00F305B6" w:rsidP="00A475A4">
            <w:pPr>
              <w:spacing w:before="120" w:after="120"/>
              <w:rPr>
                <w:rFonts w:cs="Arial"/>
                <w:b/>
                <w:sz w:val="24"/>
                <w:szCs w:val="24"/>
              </w:rPr>
            </w:pPr>
          </w:p>
        </w:tc>
        <w:tc>
          <w:tcPr>
            <w:tcW w:w="838" w:type="dxa"/>
            <w:gridSpan w:val="3"/>
          </w:tcPr>
          <w:p w14:paraId="0A49C66E"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4B4E3018" w14:textId="77777777" w:rsidR="00F305B6" w:rsidRPr="009D26F3" w:rsidRDefault="00F305B6" w:rsidP="00F305B6">
            <w:pPr>
              <w:spacing w:before="120" w:after="120"/>
              <w:rPr>
                <w:rFonts w:cs="Arial"/>
                <w:sz w:val="24"/>
                <w:szCs w:val="24"/>
              </w:rPr>
            </w:pPr>
            <w:r w:rsidRPr="009D26F3">
              <w:rPr>
                <w:rFonts w:cs="Arial"/>
                <w:sz w:val="24"/>
                <w:szCs w:val="24"/>
              </w:rPr>
              <w:t>No, this is not an Equality Scheme commitment</w:t>
            </w:r>
          </w:p>
        </w:tc>
      </w:tr>
      <w:tr w:rsidR="00F305B6" w:rsidRPr="009D26F3" w14:paraId="4FE28965" w14:textId="77777777" w:rsidTr="0F93010B">
        <w:trPr>
          <w:trHeight w:val="119"/>
        </w:trPr>
        <w:tc>
          <w:tcPr>
            <w:tcW w:w="608" w:type="dxa"/>
            <w:vMerge/>
          </w:tcPr>
          <w:p w14:paraId="0AF25897" w14:textId="77777777" w:rsidR="00F305B6" w:rsidRPr="009D26F3" w:rsidRDefault="00F305B6" w:rsidP="00A475A4">
            <w:pPr>
              <w:spacing w:before="120" w:after="120"/>
              <w:rPr>
                <w:rFonts w:cs="Arial"/>
                <w:b/>
                <w:sz w:val="24"/>
                <w:szCs w:val="24"/>
              </w:rPr>
            </w:pPr>
          </w:p>
        </w:tc>
        <w:tc>
          <w:tcPr>
            <w:tcW w:w="838" w:type="dxa"/>
            <w:gridSpan w:val="3"/>
          </w:tcPr>
          <w:p w14:paraId="0E3D5148"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6163E203" w14:textId="77777777" w:rsidR="00F305B6" w:rsidRPr="009D26F3" w:rsidRDefault="00F305B6" w:rsidP="001B1713">
            <w:pPr>
              <w:spacing w:before="120" w:after="120"/>
              <w:rPr>
                <w:rFonts w:cs="Arial"/>
                <w:sz w:val="24"/>
                <w:szCs w:val="24"/>
              </w:rPr>
            </w:pPr>
            <w:r w:rsidRPr="009D26F3">
              <w:rPr>
                <w:rFonts w:cs="Arial"/>
                <w:sz w:val="24"/>
                <w:szCs w:val="24"/>
              </w:rPr>
              <w:t xml:space="preserve">No, this is scheduled for later in </w:t>
            </w:r>
            <w:r w:rsidR="001B1713">
              <w:rPr>
                <w:rFonts w:cs="Arial"/>
                <w:sz w:val="24"/>
                <w:szCs w:val="24"/>
              </w:rPr>
              <w:t>the</w:t>
            </w:r>
            <w:r w:rsidRPr="009D26F3">
              <w:rPr>
                <w:rFonts w:cs="Arial"/>
                <w:sz w:val="24"/>
                <w:szCs w:val="24"/>
              </w:rPr>
              <w:t xml:space="preserve"> Equality Scheme, or has already been done</w:t>
            </w:r>
          </w:p>
        </w:tc>
      </w:tr>
      <w:tr w:rsidR="00F305B6" w:rsidRPr="009D26F3" w14:paraId="7D5716BD" w14:textId="77777777" w:rsidTr="0F93010B">
        <w:trPr>
          <w:trHeight w:val="119"/>
        </w:trPr>
        <w:tc>
          <w:tcPr>
            <w:tcW w:w="608" w:type="dxa"/>
            <w:vMerge/>
          </w:tcPr>
          <w:p w14:paraId="40BDCEA5" w14:textId="77777777" w:rsidR="00F305B6" w:rsidRPr="009D26F3" w:rsidRDefault="00F305B6" w:rsidP="00A475A4">
            <w:pPr>
              <w:spacing w:before="120" w:after="120"/>
              <w:rPr>
                <w:rFonts w:cs="Arial"/>
                <w:b/>
                <w:sz w:val="24"/>
                <w:szCs w:val="24"/>
              </w:rPr>
            </w:pPr>
          </w:p>
        </w:tc>
        <w:tc>
          <w:tcPr>
            <w:tcW w:w="838" w:type="dxa"/>
            <w:gridSpan w:val="3"/>
          </w:tcPr>
          <w:p w14:paraId="4CAD5972"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314D4B86" w14:textId="77777777" w:rsidR="00F305B6" w:rsidRPr="009D26F3" w:rsidRDefault="00F305B6" w:rsidP="00F305B6">
            <w:pPr>
              <w:spacing w:before="120" w:after="120"/>
              <w:rPr>
                <w:rFonts w:cs="Arial"/>
                <w:sz w:val="24"/>
                <w:szCs w:val="24"/>
              </w:rPr>
            </w:pPr>
            <w:r w:rsidRPr="009D26F3">
              <w:rPr>
                <w:rFonts w:cs="Arial"/>
                <w:sz w:val="24"/>
                <w:szCs w:val="24"/>
              </w:rPr>
              <w:t>Not applicable</w:t>
            </w:r>
          </w:p>
        </w:tc>
      </w:tr>
      <w:tr w:rsidR="00F25F10" w:rsidRPr="009D26F3" w14:paraId="3A76894C" w14:textId="77777777" w:rsidTr="0F93010B">
        <w:tc>
          <w:tcPr>
            <w:tcW w:w="608" w:type="dxa"/>
          </w:tcPr>
          <w:p w14:paraId="1110404E" w14:textId="77777777" w:rsidR="00F25F10" w:rsidRPr="009D26F3" w:rsidRDefault="00F25F10" w:rsidP="00A475A4">
            <w:pPr>
              <w:spacing w:before="120" w:after="120"/>
              <w:rPr>
                <w:rFonts w:cs="Arial"/>
                <w:b/>
                <w:sz w:val="24"/>
                <w:szCs w:val="24"/>
              </w:rPr>
            </w:pPr>
          </w:p>
        </w:tc>
        <w:tc>
          <w:tcPr>
            <w:tcW w:w="9273" w:type="dxa"/>
            <w:gridSpan w:val="31"/>
            <w:vAlign w:val="center"/>
          </w:tcPr>
          <w:p w14:paraId="377FBCB0" w14:textId="77777777" w:rsidR="00F25F10" w:rsidRPr="009D26F3" w:rsidRDefault="00F25F10" w:rsidP="00F305B6">
            <w:pPr>
              <w:spacing w:before="120" w:after="120"/>
              <w:rPr>
                <w:rFonts w:cs="Arial"/>
                <w:sz w:val="24"/>
                <w:szCs w:val="24"/>
              </w:rPr>
            </w:pPr>
            <w:r w:rsidRPr="009D26F3">
              <w:rPr>
                <w:rFonts w:cs="Arial"/>
                <w:sz w:val="24"/>
                <w:szCs w:val="24"/>
              </w:rPr>
              <w:t>Please provide any details and examples:</w:t>
            </w:r>
          </w:p>
        </w:tc>
      </w:tr>
      <w:tr w:rsidR="00A475A4" w:rsidRPr="009D26F3" w14:paraId="45090A04" w14:textId="77777777" w:rsidTr="0F93010B">
        <w:tc>
          <w:tcPr>
            <w:tcW w:w="608" w:type="dxa"/>
          </w:tcPr>
          <w:p w14:paraId="707E0EE2" w14:textId="77777777" w:rsidR="00A475A4" w:rsidRPr="009D26F3" w:rsidRDefault="00A475A4" w:rsidP="00A475A4">
            <w:pPr>
              <w:spacing w:before="120" w:after="120"/>
              <w:rPr>
                <w:rFonts w:cs="Arial"/>
                <w:b/>
                <w:sz w:val="24"/>
                <w:szCs w:val="24"/>
              </w:rPr>
            </w:pPr>
          </w:p>
        </w:tc>
        <w:tc>
          <w:tcPr>
            <w:tcW w:w="9273" w:type="dxa"/>
            <w:gridSpan w:val="31"/>
            <w:vAlign w:val="center"/>
          </w:tcPr>
          <w:p w14:paraId="2F0DF1FC" w14:textId="3BC8B25D" w:rsidR="00635290" w:rsidRPr="004B0FDD" w:rsidRDefault="009F78F3" w:rsidP="00F305B6">
            <w:pPr>
              <w:spacing w:before="120" w:after="120"/>
              <w:rPr>
                <w:rFonts w:cs="Arial"/>
                <w:sz w:val="24"/>
                <w:szCs w:val="24"/>
              </w:rPr>
            </w:pPr>
            <w:r w:rsidRPr="004B0FDD">
              <w:rPr>
                <w:rStyle w:val="normaltextrun"/>
                <w:rFonts w:ascii="Calibri" w:hAnsi="Calibri" w:cs="Calibri"/>
                <w:color w:val="000000"/>
                <w:sz w:val="24"/>
                <w:szCs w:val="24"/>
                <w:shd w:val="clear" w:color="auto" w:fill="FFFFFF"/>
              </w:rPr>
              <w:t>The Section 75 duties continue to be part of all new and revised Management and Professional Technical job descriptions as these are generally considered to be posts with the ability to influence the culture of equality within the organisation.</w:t>
            </w:r>
            <w:r w:rsidRPr="004B0FDD">
              <w:rPr>
                <w:rStyle w:val="eop"/>
                <w:rFonts w:ascii="Calibri" w:hAnsi="Calibri" w:cs="Calibri"/>
                <w:color w:val="000000"/>
                <w:sz w:val="24"/>
                <w:szCs w:val="24"/>
                <w:shd w:val="clear" w:color="auto" w:fill="FFFFFF"/>
              </w:rPr>
              <w:t> </w:t>
            </w:r>
          </w:p>
        </w:tc>
      </w:tr>
      <w:tr w:rsidR="00F25F10" w:rsidRPr="009D26F3" w14:paraId="5B4A0FF0" w14:textId="77777777" w:rsidTr="0F93010B">
        <w:tc>
          <w:tcPr>
            <w:tcW w:w="608" w:type="dxa"/>
          </w:tcPr>
          <w:p w14:paraId="06D22182" w14:textId="77777777" w:rsidR="00F25F10" w:rsidRPr="009D2CD7" w:rsidRDefault="00F25F10" w:rsidP="00F305B6">
            <w:pPr>
              <w:pStyle w:val="ListNumber"/>
              <w:numPr>
                <w:ilvl w:val="0"/>
                <w:numId w:val="0"/>
              </w:numPr>
              <w:rPr>
                <w:b/>
                <w:sz w:val="24"/>
                <w:szCs w:val="24"/>
              </w:rPr>
            </w:pPr>
          </w:p>
        </w:tc>
        <w:tc>
          <w:tcPr>
            <w:tcW w:w="9273" w:type="dxa"/>
            <w:gridSpan w:val="31"/>
          </w:tcPr>
          <w:p w14:paraId="465C3AD6" w14:textId="77777777" w:rsidR="00F25F10" w:rsidRPr="00D96F15" w:rsidRDefault="00F25F10" w:rsidP="00CD20E3">
            <w:pPr>
              <w:pStyle w:val="ListNumber"/>
              <w:numPr>
                <w:ilvl w:val="0"/>
                <w:numId w:val="0"/>
              </w:numPr>
              <w:rPr>
                <w:sz w:val="16"/>
                <w:szCs w:val="16"/>
              </w:rPr>
            </w:pPr>
          </w:p>
        </w:tc>
      </w:tr>
      <w:tr w:rsidR="00F305B6" w:rsidRPr="009D26F3" w14:paraId="12935931" w14:textId="77777777" w:rsidTr="0F93010B">
        <w:tc>
          <w:tcPr>
            <w:tcW w:w="608" w:type="dxa"/>
          </w:tcPr>
          <w:p w14:paraId="43524F1E" w14:textId="77777777" w:rsidR="00F305B6" w:rsidRPr="009D26F3" w:rsidRDefault="00CB7E48" w:rsidP="00F305B6">
            <w:pPr>
              <w:pStyle w:val="ListNumber"/>
              <w:numPr>
                <w:ilvl w:val="0"/>
                <w:numId w:val="0"/>
              </w:numPr>
              <w:rPr>
                <w:b/>
                <w:sz w:val="24"/>
                <w:szCs w:val="24"/>
              </w:rPr>
            </w:pPr>
            <w:r w:rsidRPr="009D2CD7">
              <w:rPr>
                <w:b/>
                <w:sz w:val="24"/>
                <w:szCs w:val="24"/>
              </w:rPr>
              <w:t>5</w:t>
            </w:r>
          </w:p>
        </w:tc>
        <w:tc>
          <w:tcPr>
            <w:tcW w:w="9273" w:type="dxa"/>
            <w:gridSpan w:val="31"/>
          </w:tcPr>
          <w:p w14:paraId="47B1FF13" w14:textId="7790F5C7" w:rsidR="00F305B6" w:rsidRPr="009D26F3" w:rsidRDefault="00F305B6" w:rsidP="003671D9">
            <w:pPr>
              <w:pStyle w:val="ListNumber"/>
              <w:numPr>
                <w:ilvl w:val="0"/>
                <w:numId w:val="0"/>
              </w:numPr>
              <w:rPr>
                <w:b/>
                <w:sz w:val="24"/>
                <w:szCs w:val="24"/>
              </w:rPr>
            </w:pPr>
            <w:r w:rsidRPr="009D26F3">
              <w:rPr>
                <w:sz w:val="24"/>
                <w:szCs w:val="24"/>
              </w:rPr>
              <w:t xml:space="preserve">Were the Section 75 statutory duties integrated within performance plans during the </w:t>
            </w:r>
            <w:r w:rsidR="00A51F48">
              <w:rPr>
                <w:sz w:val="24"/>
                <w:szCs w:val="24"/>
              </w:rPr>
              <w:t>202</w:t>
            </w:r>
            <w:r w:rsidR="004B0FDD">
              <w:rPr>
                <w:sz w:val="24"/>
                <w:szCs w:val="24"/>
              </w:rPr>
              <w:t>3</w:t>
            </w:r>
            <w:r w:rsidR="00A51F48">
              <w:rPr>
                <w:sz w:val="24"/>
                <w:szCs w:val="24"/>
              </w:rPr>
              <w:t>-2</w:t>
            </w:r>
            <w:r w:rsidR="004B0FDD">
              <w:rPr>
                <w:sz w:val="24"/>
                <w:szCs w:val="24"/>
              </w:rPr>
              <w:t>4</w:t>
            </w:r>
            <w:r w:rsidRPr="009D26F3">
              <w:rPr>
                <w:sz w:val="24"/>
                <w:szCs w:val="24"/>
              </w:rPr>
              <w:t xml:space="preserve"> reporting period?</w:t>
            </w:r>
            <w:r w:rsidR="009D26F3" w:rsidRPr="009D26F3">
              <w:rPr>
                <w:sz w:val="24"/>
                <w:szCs w:val="24"/>
              </w:rPr>
              <w:t xml:space="preserve"> </w:t>
            </w:r>
            <w:r w:rsidR="009D26F3" w:rsidRPr="009D26F3">
              <w:rPr>
                <w:rFonts w:cs="Arial"/>
                <w:i/>
                <w:sz w:val="24"/>
                <w:szCs w:val="24"/>
              </w:rPr>
              <w:t>(tick one box only)</w:t>
            </w:r>
          </w:p>
        </w:tc>
      </w:tr>
      <w:tr w:rsidR="00F305B6" w:rsidRPr="009D26F3" w14:paraId="29C373CA" w14:textId="77777777" w:rsidTr="0F93010B">
        <w:trPr>
          <w:trHeight w:val="120"/>
        </w:trPr>
        <w:tc>
          <w:tcPr>
            <w:tcW w:w="608" w:type="dxa"/>
            <w:vMerge w:val="restart"/>
          </w:tcPr>
          <w:p w14:paraId="39D165BF" w14:textId="77777777" w:rsidR="00F305B6" w:rsidRPr="009D26F3" w:rsidRDefault="00F305B6" w:rsidP="00A475A4">
            <w:pPr>
              <w:spacing w:before="120" w:after="120"/>
              <w:rPr>
                <w:rFonts w:cs="Arial"/>
                <w:b/>
                <w:sz w:val="24"/>
                <w:szCs w:val="24"/>
              </w:rPr>
            </w:pPr>
          </w:p>
        </w:tc>
        <w:tc>
          <w:tcPr>
            <w:tcW w:w="838" w:type="dxa"/>
            <w:gridSpan w:val="3"/>
          </w:tcPr>
          <w:p w14:paraId="31392C06"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795AC1A3" w14:textId="77777777" w:rsidR="00F305B6" w:rsidRPr="009D26F3" w:rsidRDefault="00F305B6" w:rsidP="00F305B6">
            <w:pPr>
              <w:spacing w:before="120" w:after="120"/>
              <w:rPr>
                <w:rFonts w:cs="Arial"/>
                <w:sz w:val="24"/>
                <w:szCs w:val="24"/>
              </w:rPr>
            </w:pPr>
            <w:r w:rsidRPr="009D26F3">
              <w:rPr>
                <w:rFonts w:cs="Arial"/>
                <w:sz w:val="24"/>
                <w:szCs w:val="24"/>
              </w:rPr>
              <w:t>Yes, organisation wide</w:t>
            </w:r>
          </w:p>
        </w:tc>
      </w:tr>
      <w:tr w:rsidR="00F305B6" w:rsidRPr="009D26F3" w14:paraId="22179BD2" w14:textId="77777777" w:rsidTr="0F93010B">
        <w:trPr>
          <w:trHeight w:val="119"/>
        </w:trPr>
        <w:tc>
          <w:tcPr>
            <w:tcW w:w="608" w:type="dxa"/>
            <w:vMerge/>
          </w:tcPr>
          <w:p w14:paraId="4A3DE3AD" w14:textId="77777777" w:rsidR="00F305B6" w:rsidRPr="009D26F3" w:rsidRDefault="00F305B6" w:rsidP="00A475A4">
            <w:pPr>
              <w:spacing w:before="120" w:after="120"/>
              <w:rPr>
                <w:rFonts w:cs="Arial"/>
                <w:b/>
                <w:sz w:val="24"/>
                <w:szCs w:val="24"/>
              </w:rPr>
            </w:pPr>
          </w:p>
        </w:tc>
        <w:tc>
          <w:tcPr>
            <w:tcW w:w="838" w:type="dxa"/>
            <w:gridSpan w:val="3"/>
          </w:tcPr>
          <w:p w14:paraId="43542EC7" w14:textId="4F9ECB7E" w:rsidR="00F305B6" w:rsidRPr="009D26F3" w:rsidRDefault="009F78F3" w:rsidP="00F305B6">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435" w:type="dxa"/>
            <w:gridSpan w:val="28"/>
          </w:tcPr>
          <w:p w14:paraId="0F935459" w14:textId="77777777" w:rsidR="00F305B6" w:rsidRPr="009D26F3" w:rsidRDefault="00F305B6" w:rsidP="00F305B6">
            <w:pPr>
              <w:spacing w:before="120" w:after="120"/>
              <w:rPr>
                <w:rFonts w:cs="Arial"/>
                <w:sz w:val="24"/>
                <w:szCs w:val="24"/>
              </w:rPr>
            </w:pPr>
            <w:r w:rsidRPr="009D26F3">
              <w:rPr>
                <w:rFonts w:cs="Arial"/>
                <w:sz w:val="24"/>
                <w:szCs w:val="24"/>
              </w:rPr>
              <w:t>Yes, some departments/jobs</w:t>
            </w:r>
          </w:p>
        </w:tc>
      </w:tr>
      <w:tr w:rsidR="00F305B6" w:rsidRPr="009D26F3" w14:paraId="507AAFB2" w14:textId="77777777" w:rsidTr="0F93010B">
        <w:trPr>
          <w:trHeight w:val="119"/>
        </w:trPr>
        <w:tc>
          <w:tcPr>
            <w:tcW w:w="608" w:type="dxa"/>
            <w:vMerge/>
          </w:tcPr>
          <w:p w14:paraId="7EC197AF" w14:textId="77777777" w:rsidR="00F305B6" w:rsidRPr="009D26F3" w:rsidRDefault="00F305B6" w:rsidP="00A475A4">
            <w:pPr>
              <w:spacing w:before="120" w:after="120"/>
              <w:rPr>
                <w:rFonts w:cs="Arial"/>
                <w:b/>
                <w:sz w:val="24"/>
                <w:szCs w:val="24"/>
              </w:rPr>
            </w:pPr>
          </w:p>
        </w:tc>
        <w:tc>
          <w:tcPr>
            <w:tcW w:w="838" w:type="dxa"/>
            <w:gridSpan w:val="3"/>
          </w:tcPr>
          <w:p w14:paraId="63E510F4"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65C84E8F" w14:textId="77777777" w:rsidR="00F305B6" w:rsidRPr="009D26F3" w:rsidRDefault="00F305B6" w:rsidP="00F305B6">
            <w:pPr>
              <w:spacing w:before="120" w:after="120"/>
              <w:rPr>
                <w:rFonts w:cs="Arial"/>
                <w:sz w:val="24"/>
                <w:szCs w:val="24"/>
              </w:rPr>
            </w:pPr>
            <w:r w:rsidRPr="009D26F3">
              <w:rPr>
                <w:rFonts w:cs="Arial"/>
                <w:sz w:val="24"/>
                <w:szCs w:val="24"/>
              </w:rPr>
              <w:t>No, this is not an Equality Scheme commitment</w:t>
            </w:r>
          </w:p>
        </w:tc>
      </w:tr>
      <w:tr w:rsidR="00F305B6" w:rsidRPr="009D26F3" w14:paraId="685477CD" w14:textId="77777777" w:rsidTr="0F93010B">
        <w:trPr>
          <w:trHeight w:val="119"/>
        </w:trPr>
        <w:tc>
          <w:tcPr>
            <w:tcW w:w="608" w:type="dxa"/>
            <w:vMerge/>
          </w:tcPr>
          <w:p w14:paraId="0DB32126" w14:textId="77777777" w:rsidR="00F305B6" w:rsidRPr="009D26F3" w:rsidRDefault="00F305B6" w:rsidP="00A475A4">
            <w:pPr>
              <w:spacing w:before="120" w:after="120"/>
              <w:rPr>
                <w:rFonts w:cs="Arial"/>
                <w:b/>
                <w:sz w:val="24"/>
                <w:szCs w:val="24"/>
              </w:rPr>
            </w:pPr>
          </w:p>
        </w:tc>
        <w:tc>
          <w:tcPr>
            <w:tcW w:w="838" w:type="dxa"/>
            <w:gridSpan w:val="3"/>
          </w:tcPr>
          <w:p w14:paraId="2C0B6E58"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4D950102" w14:textId="77777777" w:rsidR="00F305B6" w:rsidRPr="009D26F3" w:rsidRDefault="00F305B6" w:rsidP="001B1713">
            <w:pPr>
              <w:spacing w:before="120" w:after="120"/>
              <w:rPr>
                <w:rFonts w:cs="Arial"/>
                <w:sz w:val="24"/>
                <w:szCs w:val="24"/>
              </w:rPr>
            </w:pPr>
            <w:r w:rsidRPr="009D26F3">
              <w:rPr>
                <w:rFonts w:cs="Arial"/>
                <w:sz w:val="24"/>
                <w:szCs w:val="24"/>
              </w:rPr>
              <w:t xml:space="preserve">No, this is scheduled for later in </w:t>
            </w:r>
            <w:r w:rsidR="001B1713">
              <w:rPr>
                <w:rFonts w:cs="Arial"/>
                <w:sz w:val="24"/>
                <w:szCs w:val="24"/>
              </w:rPr>
              <w:t xml:space="preserve">the </w:t>
            </w:r>
            <w:r w:rsidRPr="009D26F3">
              <w:rPr>
                <w:rFonts w:cs="Arial"/>
                <w:sz w:val="24"/>
                <w:szCs w:val="24"/>
              </w:rPr>
              <w:t>Equality Scheme, or has already been done</w:t>
            </w:r>
          </w:p>
        </w:tc>
      </w:tr>
      <w:tr w:rsidR="00F305B6" w:rsidRPr="009D26F3" w14:paraId="103EFA26" w14:textId="77777777" w:rsidTr="0F93010B">
        <w:trPr>
          <w:trHeight w:val="119"/>
        </w:trPr>
        <w:tc>
          <w:tcPr>
            <w:tcW w:w="608" w:type="dxa"/>
            <w:vMerge/>
          </w:tcPr>
          <w:p w14:paraId="0B84D7A8" w14:textId="77777777" w:rsidR="00F305B6" w:rsidRPr="009D26F3" w:rsidRDefault="00F305B6" w:rsidP="00A475A4">
            <w:pPr>
              <w:spacing w:before="120" w:after="120"/>
              <w:rPr>
                <w:rFonts w:cs="Arial"/>
                <w:b/>
                <w:sz w:val="24"/>
                <w:szCs w:val="24"/>
              </w:rPr>
            </w:pPr>
          </w:p>
        </w:tc>
        <w:tc>
          <w:tcPr>
            <w:tcW w:w="838" w:type="dxa"/>
            <w:gridSpan w:val="3"/>
          </w:tcPr>
          <w:p w14:paraId="0251F5E4"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1D52E59A" w14:textId="77777777" w:rsidR="00F305B6" w:rsidRPr="009D26F3" w:rsidRDefault="00F305B6" w:rsidP="00F305B6">
            <w:pPr>
              <w:spacing w:before="120" w:after="120"/>
              <w:rPr>
                <w:rFonts w:cs="Arial"/>
                <w:sz w:val="24"/>
                <w:szCs w:val="24"/>
              </w:rPr>
            </w:pPr>
            <w:r w:rsidRPr="009D26F3">
              <w:rPr>
                <w:rFonts w:cs="Arial"/>
                <w:sz w:val="24"/>
                <w:szCs w:val="24"/>
              </w:rPr>
              <w:t>Not applicable</w:t>
            </w:r>
          </w:p>
        </w:tc>
      </w:tr>
      <w:tr w:rsidR="00F25F10" w:rsidRPr="009D26F3" w14:paraId="34CCA6CF" w14:textId="77777777" w:rsidTr="0F93010B">
        <w:tc>
          <w:tcPr>
            <w:tcW w:w="608" w:type="dxa"/>
          </w:tcPr>
          <w:p w14:paraId="5B0F4CEF" w14:textId="77777777" w:rsidR="00F25F10" w:rsidRPr="009D26F3" w:rsidRDefault="00F25F10" w:rsidP="00F25F10">
            <w:pPr>
              <w:spacing w:before="120" w:after="120"/>
              <w:rPr>
                <w:rFonts w:cs="Arial"/>
                <w:b/>
                <w:sz w:val="24"/>
                <w:szCs w:val="24"/>
              </w:rPr>
            </w:pPr>
          </w:p>
        </w:tc>
        <w:tc>
          <w:tcPr>
            <w:tcW w:w="9273" w:type="dxa"/>
            <w:gridSpan w:val="31"/>
            <w:vAlign w:val="center"/>
          </w:tcPr>
          <w:p w14:paraId="75075173" w14:textId="77777777" w:rsidR="00F25F10" w:rsidRPr="009D26F3" w:rsidRDefault="00F25F10" w:rsidP="00F25F10">
            <w:pPr>
              <w:spacing w:before="120" w:after="120"/>
              <w:rPr>
                <w:rFonts w:cs="Arial"/>
                <w:sz w:val="24"/>
                <w:szCs w:val="24"/>
              </w:rPr>
            </w:pPr>
            <w:r w:rsidRPr="009D26F3">
              <w:rPr>
                <w:rFonts w:cs="Arial"/>
                <w:sz w:val="24"/>
                <w:szCs w:val="24"/>
              </w:rPr>
              <w:t>Please provide any details and examples:</w:t>
            </w:r>
          </w:p>
        </w:tc>
      </w:tr>
      <w:tr w:rsidR="00F25F10" w:rsidRPr="009D26F3" w14:paraId="49F95E67" w14:textId="77777777" w:rsidTr="0F93010B">
        <w:trPr>
          <w:trHeight w:val="479"/>
        </w:trPr>
        <w:tc>
          <w:tcPr>
            <w:tcW w:w="608" w:type="dxa"/>
          </w:tcPr>
          <w:p w14:paraId="2A281AC2" w14:textId="77777777" w:rsidR="00F25F10" w:rsidRPr="009D26F3" w:rsidRDefault="00F25F10" w:rsidP="00F25F10">
            <w:pPr>
              <w:spacing w:before="120" w:after="120"/>
              <w:rPr>
                <w:rFonts w:cs="Arial"/>
                <w:b/>
                <w:sz w:val="24"/>
                <w:szCs w:val="24"/>
              </w:rPr>
            </w:pPr>
          </w:p>
        </w:tc>
        <w:tc>
          <w:tcPr>
            <w:tcW w:w="9273" w:type="dxa"/>
            <w:gridSpan w:val="31"/>
            <w:vAlign w:val="center"/>
          </w:tcPr>
          <w:p w14:paraId="5F9749DC" w14:textId="105FEAD4" w:rsidR="00635290" w:rsidRPr="006A5A9F" w:rsidRDefault="00E1649A" w:rsidP="00F25F10">
            <w:pPr>
              <w:spacing w:before="120" w:after="120"/>
              <w:rPr>
                <w:rFonts w:cs="Arial"/>
                <w:sz w:val="24"/>
                <w:szCs w:val="24"/>
              </w:rPr>
            </w:pPr>
            <w:r w:rsidRPr="006A5A9F">
              <w:rPr>
                <w:rStyle w:val="normaltextrun"/>
                <w:rFonts w:ascii="Calibri" w:hAnsi="Calibri" w:cs="Calibri"/>
                <w:color w:val="000000"/>
                <w:sz w:val="24"/>
                <w:szCs w:val="24"/>
                <w:shd w:val="clear" w:color="auto" w:fill="FFFFFF"/>
              </w:rPr>
              <w:t>Translink’s online performance review framework incorporates Translink’s LEAD competency framework.  The behavioural component to the reviews provides a structure to address and promote a positive inclusive culture.</w:t>
            </w:r>
            <w:r w:rsidRPr="006A5A9F">
              <w:rPr>
                <w:rStyle w:val="eop"/>
                <w:rFonts w:ascii="Calibri" w:hAnsi="Calibri" w:cs="Calibri"/>
                <w:color w:val="000000"/>
                <w:sz w:val="24"/>
                <w:szCs w:val="24"/>
                <w:shd w:val="clear" w:color="auto" w:fill="FFFFFF"/>
              </w:rPr>
              <w:t> </w:t>
            </w:r>
          </w:p>
        </w:tc>
      </w:tr>
      <w:tr w:rsidR="00D96F15" w:rsidRPr="00D96F15" w14:paraId="7A32D3D3" w14:textId="77777777" w:rsidTr="0F93010B">
        <w:trPr>
          <w:gridAfter w:val="31"/>
          <w:wAfter w:w="9273" w:type="dxa"/>
        </w:trPr>
        <w:tc>
          <w:tcPr>
            <w:tcW w:w="608" w:type="dxa"/>
          </w:tcPr>
          <w:p w14:paraId="7EA77B51" w14:textId="77777777" w:rsidR="00D96F15" w:rsidRPr="00CD20E3" w:rsidRDefault="00D96F15" w:rsidP="00635290">
            <w:pPr>
              <w:rPr>
                <w:rFonts w:cs="Arial"/>
                <w:b/>
                <w:sz w:val="24"/>
                <w:szCs w:val="24"/>
              </w:rPr>
            </w:pPr>
          </w:p>
        </w:tc>
      </w:tr>
      <w:tr w:rsidR="00F305B6" w:rsidRPr="009D26F3" w14:paraId="377A6DC0" w14:textId="77777777" w:rsidTr="0F93010B">
        <w:tc>
          <w:tcPr>
            <w:tcW w:w="608" w:type="dxa"/>
          </w:tcPr>
          <w:p w14:paraId="0AF53A2B" w14:textId="77777777" w:rsidR="00F305B6" w:rsidRPr="000D1CE4" w:rsidRDefault="003671D9" w:rsidP="00F305B6">
            <w:pPr>
              <w:spacing w:before="120" w:after="120"/>
              <w:rPr>
                <w:rFonts w:cs="Arial"/>
                <w:b/>
                <w:sz w:val="24"/>
                <w:szCs w:val="24"/>
                <w:highlight w:val="yellow"/>
              </w:rPr>
            </w:pPr>
            <w:r w:rsidRPr="003671D9">
              <w:rPr>
                <w:rFonts w:cs="Arial"/>
                <w:b/>
                <w:sz w:val="24"/>
                <w:szCs w:val="24"/>
              </w:rPr>
              <w:t>6</w:t>
            </w:r>
          </w:p>
        </w:tc>
        <w:tc>
          <w:tcPr>
            <w:tcW w:w="9273" w:type="dxa"/>
            <w:gridSpan w:val="31"/>
          </w:tcPr>
          <w:p w14:paraId="7CC5487A" w14:textId="3D4908DE" w:rsidR="00F305B6" w:rsidRPr="009D26F3" w:rsidRDefault="00F305B6" w:rsidP="003671D9">
            <w:pPr>
              <w:spacing w:before="120" w:after="120"/>
              <w:rPr>
                <w:rFonts w:cs="Arial"/>
                <w:sz w:val="24"/>
                <w:szCs w:val="24"/>
              </w:rPr>
            </w:pPr>
            <w:r w:rsidRPr="009D26F3">
              <w:rPr>
                <w:rFonts w:cs="Arial"/>
                <w:sz w:val="24"/>
                <w:szCs w:val="24"/>
              </w:rPr>
              <w:t xml:space="preserve">In the </w:t>
            </w:r>
            <w:r w:rsidR="00A51F48">
              <w:rPr>
                <w:rFonts w:cs="Arial"/>
                <w:sz w:val="24"/>
                <w:szCs w:val="24"/>
              </w:rPr>
              <w:t>202</w:t>
            </w:r>
            <w:r w:rsidR="006A5A9F">
              <w:rPr>
                <w:rFonts w:cs="Arial"/>
                <w:sz w:val="24"/>
                <w:szCs w:val="24"/>
              </w:rPr>
              <w:t>3</w:t>
            </w:r>
            <w:r w:rsidR="00A51F48">
              <w:rPr>
                <w:rFonts w:cs="Arial"/>
                <w:sz w:val="24"/>
                <w:szCs w:val="24"/>
              </w:rPr>
              <w:t>-2</w:t>
            </w:r>
            <w:r w:rsidR="006A5A9F">
              <w:rPr>
                <w:rFonts w:cs="Arial"/>
                <w:sz w:val="24"/>
                <w:szCs w:val="24"/>
              </w:rPr>
              <w:t>4</w:t>
            </w:r>
            <w:r w:rsidRPr="009D26F3">
              <w:rPr>
                <w:rFonts w:cs="Arial"/>
                <w:sz w:val="24"/>
                <w:szCs w:val="24"/>
              </w:rPr>
              <w:t xml:space="preserve"> reporting period</w:t>
            </w:r>
            <w:r w:rsidR="006A4742">
              <w:rPr>
                <w:rFonts w:cs="Arial"/>
                <w:sz w:val="24"/>
                <w:szCs w:val="24"/>
              </w:rPr>
              <w:t xml:space="preserve"> </w:t>
            </w:r>
            <w:r w:rsidR="001B1713">
              <w:rPr>
                <w:rFonts w:cs="Arial"/>
                <w:sz w:val="24"/>
                <w:szCs w:val="24"/>
              </w:rPr>
              <w:t>were</w:t>
            </w:r>
            <w:r w:rsidR="00CD20E3">
              <w:rPr>
                <w:rFonts w:cs="Arial"/>
                <w:b/>
                <w:sz w:val="24"/>
                <w:szCs w:val="24"/>
              </w:rPr>
              <w:t xml:space="preserve"> </w:t>
            </w:r>
            <w:r w:rsidRPr="00635290">
              <w:rPr>
                <w:rFonts w:cs="Arial"/>
                <w:b/>
                <w:sz w:val="24"/>
                <w:szCs w:val="24"/>
              </w:rPr>
              <w:t>objectives</w:t>
            </w:r>
            <w:r w:rsidR="00CD20E3" w:rsidRPr="00635290">
              <w:rPr>
                <w:rFonts w:cs="Arial"/>
                <w:b/>
                <w:sz w:val="24"/>
                <w:szCs w:val="24"/>
              </w:rPr>
              <w:t>/</w:t>
            </w:r>
            <w:r w:rsidR="00AD7A86" w:rsidRPr="00635290">
              <w:rPr>
                <w:rFonts w:cs="Arial"/>
                <w:b/>
                <w:sz w:val="24"/>
                <w:szCs w:val="24"/>
              </w:rPr>
              <w:t xml:space="preserve"> </w:t>
            </w:r>
            <w:r w:rsidRPr="00635290">
              <w:rPr>
                <w:rFonts w:cs="Arial"/>
                <w:b/>
                <w:sz w:val="24"/>
                <w:szCs w:val="24"/>
              </w:rPr>
              <w:t>targets</w:t>
            </w:r>
            <w:r w:rsidR="00CD20E3" w:rsidRPr="00635290">
              <w:rPr>
                <w:rFonts w:cs="Arial"/>
                <w:b/>
                <w:sz w:val="24"/>
                <w:szCs w:val="24"/>
              </w:rPr>
              <w:t>/</w:t>
            </w:r>
            <w:r w:rsidR="00AD7A86" w:rsidRPr="00635290">
              <w:rPr>
                <w:rFonts w:cs="Arial"/>
                <w:b/>
                <w:sz w:val="24"/>
                <w:szCs w:val="24"/>
              </w:rPr>
              <w:t xml:space="preserve"> </w:t>
            </w:r>
            <w:r w:rsidR="00CD20E3" w:rsidRPr="00635290">
              <w:rPr>
                <w:rFonts w:cs="Arial"/>
                <w:b/>
                <w:sz w:val="24"/>
                <w:szCs w:val="24"/>
              </w:rPr>
              <w:t>performance measures</w:t>
            </w:r>
            <w:r w:rsidRPr="00635290">
              <w:rPr>
                <w:rFonts w:cs="Arial"/>
                <w:b/>
                <w:sz w:val="24"/>
                <w:szCs w:val="24"/>
              </w:rPr>
              <w:t xml:space="preserve"> </w:t>
            </w:r>
            <w:r w:rsidRPr="009D26F3">
              <w:rPr>
                <w:rFonts w:cs="Arial"/>
                <w:sz w:val="24"/>
                <w:szCs w:val="24"/>
              </w:rPr>
              <w:t xml:space="preserve">relating to the Section 75 statutory duties </w:t>
            </w:r>
            <w:r w:rsidR="001B1713" w:rsidRPr="001B1713">
              <w:rPr>
                <w:rFonts w:cs="Arial"/>
                <w:b/>
                <w:sz w:val="24"/>
                <w:szCs w:val="24"/>
              </w:rPr>
              <w:t>integrated</w:t>
            </w:r>
            <w:r w:rsidR="001B1713">
              <w:rPr>
                <w:rFonts w:cs="Arial"/>
                <w:sz w:val="24"/>
                <w:szCs w:val="24"/>
              </w:rPr>
              <w:t xml:space="preserve"> into </w:t>
            </w:r>
            <w:r w:rsidR="00CD20E3">
              <w:rPr>
                <w:rFonts w:cs="Arial"/>
                <w:sz w:val="24"/>
                <w:szCs w:val="24"/>
              </w:rPr>
              <w:t xml:space="preserve">corporate plans, strategic planning and/or </w:t>
            </w:r>
            <w:r w:rsidRPr="009D26F3">
              <w:rPr>
                <w:rFonts w:cs="Arial"/>
                <w:sz w:val="24"/>
                <w:szCs w:val="24"/>
              </w:rPr>
              <w:t xml:space="preserve">operational </w:t>
            </w:r>
            <w:r w:rsidRPr="00AD7A86">
              <w:rPr>
                <w:rFonts w:cs="Arial"/>
                <w:sz w:val="24"/>
                <w:szCs w:val="24"/>
              </w:rPr>
              <w:t>business plans</w:t>
            </w:r>
            <w:r w:rsidRPr="009D26F3">
              <w:rPr>
                <w:rFonts w:cs="Arial"/>
                <w:sz w:val="24"/>
                <w:szCs w:val="24"/>
              </w:rPr>
              <w:t>?</w:t>
            </w:r>
            <w:r w:rsidR="009D26F3" w:rsidRPr="009D26F3">
              <w:rPr>
                <w:rFonts w:cs="Arial"/>
                <w:sz w:val="24"/>
                <w:szCs w:val="24"/>
              </w:rPr>
              <w:t xml:space="preserve"> </w:t>
            </w:r>
            <w:r w:rsidR="009D26F3" w:rsidRPr="009D26F3">
              <w:rPr>
                <w:rFonts w:cs="Arial"/>
                <w:i/>
                <w:sz w:val="24"/>
                <w:szCs w:val="24"/>
              </w:rPr>
              <w:t>(</w:t>
            </w:r>
            <w:r w:rsidR="006A4742">
              <w:rPr>
                <w:rFonts w:cs="Arial"/>
                <w:i/>
                <w:sz w:val="24"/>
                <w:szCs w:val="24"/>
              </w:rPr>
              <w:t>tick all that apply</w:t>
            </w:r>
            <w:r w:rsidR="009D26F3" w:rsidRPr="009D26F3">
              <w:rPr>
                <w:rFonts w:cs="Arial"/>
                <w:i/>
                <w:sz w:val="24"/>
                <w:szCs w:val="24"/>
              </w:rPr>
              <w:t>)</w:t>
            </w:r>
          </w:p>
        </w:tc>
      </w:tr>
      <w:tr w:rsidR="00AD7A86" w:rsidRPr="009D26F3" w14:paraId="23AF55AB" w14:textId="77777777" w:rsidTr="0F93010B">
        <w:trPr>
          <w:trHeight w:val="507"/>
        </w:trPr>
        <w:tc>
          <w:tcPr>
            <w:tcW w:w="608" w:type="dxa"/>
            <w:vMerge w:val="restart"/>
          </w:tcPr>
          <w:p w14:paraId="6ED13B49" w14:textId="77777777" w:rsidR="00AD7A86" w:rsidRPr="009D26F3" w:rsidRDefault="00AD7A86" w:rsidP="00A475A4">
            <w:pPr>
              <w:spacing w:before="120" w:after="120"/>
              <w:rPr>
                <w:rFonts w:cs="Arial"/>
                <w:b/>
                <w:sz w:val="24"/>
                <w:szCs w:val="24"/>
              </w:rPr>
            </w:pPr>
          </w:p>
        </w:tc>
        <w:tc>
          <w:tcPr>
            <w:tcW w:w="838" w:type="dxa"/>
            <w:gridSpan w:val="3"/>
          </w:tcPr>
          <w:p w14:paraId="6BDC45DF"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7C715AA5" w14:textId="77777777" w:rsidR="00AD7A86" w:rsidRPr="009D26F3" w:rsidRDefault="00AD7A86" w:rsidP="001B1713">
            <w:pPr>
              <w:spacing w:before="120" w:after="120"/>
              <w:rPr>
                <w:rFonts w:cs="Arial"/>
                <w:sz w:val="24"/>
                <w:szCs w:val="24"/>
              </w:rPr>
            </w:pPr>
            <w:r>
              <w:rPr>
                <w:rFonts w:cs="Arial"/>
                <w:sz w:val="24"/>
                <w:szCs w:val="24"/>
              </w:rPr>
              <w:t xml:space="preserve">Yes, through the work to prepare or develop </w:t>
            </w:r>
            <w:r w:rsidR="001B1713">
              <w:rPr>
                <w:rFonts w:cs="Arial"/>
                <w:sz w:val="24"/>
                <w:szCs w:val="24"/>
              </w:rPr>
              <w:t>the</w:t>
            </w:r>
            <w:r>
              <w:rPr>
                <w:rFonts w:cs="Arial"/>
                <w:sz w:val="24"/>
                <w:szCs w:val="24"/>
              </w:rPr>
              <w:t xml:space="preserve"> new corporate plan</w:t>
            </w:r>
            <w:r w:rsidRPr="009D26F3">
              <w:rPr>
                <w:rFonts w:cs="Arial"/>
                <w:sz w:val="24"/>
                <w:szCs w:val="24"/>
              </w:rPr>
              <w:t xml:space="preserve"> </w:t>
            </w:r>
          </w:p>
        </w:tc>
      </w:tr>
      <w:tr w:rsidR="00AD7A86" w:rsidRPr="009D26F3" w14:paraId="24FE6969" w14:textId="77777777" w:rsidTr="0F93010B">
        <w:trPr>
          <w:trHeight w:val="99"/>
        </w:trPr>
        <w:tc>
          <w:tcPr>
            <w:tcW w:w="608" w:type="dxa"/>
            <w:vMerge/>
          </w:tcPr>
          <w:p w14:paraId="18763FFD" w14:textId="77777777" w:rsidR="00AD7A86" w:rsidRPr="009D26F3" w:rsidRDefault="00AD7A86" w:rsidP="00A475A4">
            <w:pPr>
              <w:spacing w:before="120" w:after="120"/>
              <w:rPr>
                <w:rFonts w:cs="Arial"/>
                <w:b/>
                <w:sz w:val="24"/>
                <w:szCs w:val="24"/>
              </w:rPr>
            </w:pPr>
          </w:p>
        </w:tc>
        <w:tc>
          <w:tcPr>
            <w:tcW w:w="838" w:type="dxa"/>
            <w:gridSpan w:val="3"/>
          </w:tcPr>
          <w:p w14:paraId="0B818F9A" w14:textId="3638F88A" w:rsidR="00AD7A86" w:rsidRPr="009D26F3" w:rsidRDefault="009A4D64" w:rsidP="00F305B6">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435" w:type="dxa"/>
            <w:gridSpan w:val="28"/>
          </w:tcPr>
          <w:p w14:paraId="046EAD63" w14:textId="77777777" w:rsidR="00AD7A86" w:rsidRPr="009D26F3" w:rsidRDefault="00AD7A86" w:rsidP="00F305B6">
            <w:pPr>
              <w:spacing w:before="120" w:after="120"/>
              <w:rPr>
                <w:rFonts w:cs="Arial"/>
                <w:sz w:val="24"/>
                <w:szCs w:val="24"/>
              </w:rPr>
            </w:pPr>
            <w:r w:rsidRPr="009D26F3">
              <w:rPr>
                <w:rFonts w:cs="Arial"/>
                <w:sz w:val="24"/>
                <w:szCs w:val="24"/>
              </w:rPr>
              <w:t>Yes</w:t>
            </w:r>
            <w:r>
              <w:rPr>
                <w:rFonts w:cs="Arial"/>
                <w:sz w:val="24"/>
                <w:szCs w:val="24"/>
              </w:rPr>
              <w:t xml:space="preserve">, </w:t>
            </w:r>
            <w:proofErr w:type="gramStart"/>
            <w:r>
              <w:rPr>
                <w:rFonts w:cs="Arial"/>
                <w:sz w:val="24"/>
                <w:szCs w:val="24"/>
              </w:rPr>
              <w:t xml:space="preserve">through </w:t>
            </w:r>
            <w:r w:rsidRPr="009D26F3">
              <w:rPr>
                <w:rFonts w:cs="Arial"/>
                <w:sz w:val="24"/>
                <w:szCs w:val="24"/>
              </w:rPr>
              <w:t xml:space="preserve"> organisation</w:t>
            </w:r>
            <w:proofErr w:type="gramEnd"/>
            <w:r w:rsidRPr="009D26F3">
              <w:rPr>
                <w:rFonts w:cs="Arial"/>
                <w:sz w:val="24"/>
                <w:szCs w:val="24"/>
              </w:rPr>
              <w:t xml:space="preserve"> wide</w:t>
            </w:r>
            <w:r>
              <w:rPr>
                <w:rFonts w:cs="Arial"/>
                <w:sz w:val="24"/>
                <w:szCs w:val="24"/>
              </w:rPr>
              <w:t xml:space="preserve"> annual business planning</w:t>
            </w:r>
          </w:p>
        </w:tc>
      </w:tr>
      <w:tr w:rsidR="00AD7A86" w:rsidRPr="009D26F3" w14:paraId="34AC6145" w14:textId="77777777" w:rsidTr="0F93010B">
        <w:trPr>
          <w:trHeight w:val="99"/>
        </w:trPr>
        <w:tc>
          <w:tcPr>
            <w:tcW w:w="608" w:type="dxa"/>
            <w:vMerge/>
          </w:tcPr>
          <w:p w14:paraId="4F1EAEB2" w14:textId="77777777" w:rsidR="00AD7A86" w:rsidRPr="009D26F3" w:rsidRDefault="00AD7A86" w:rsidP="00A475A4">
            <w:pPr>
              <w:spacing w:before="120" w:after="120"/>
              <w:rPr>
                <w:rFonts w:cs="Arial"/>
                <w:b/>
                <w:sz w:val="24"/>
                <w:szCs w:val="24"/>
              </w:rPr>
            </w:pPr>
          </w:p>
        </w:tc>
        <w:tc>
          <w:tcPr>
            <w:tcW w:w="838" w:type="dxa"/>
            <w:gridSpan w:val="3"/>
          </w:tcPr>
          <w:p w14:paraId="6720BC6D"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6DE992A9" w14:textId="77777777" w:rsidR="00AD7A86" w:rsidRPr="009D26F3" w:rsidRDefault="00AD7A86" w:rsidP="00AD7A86">
            <w:pPr>
              <w:spacing w:before="120" w:after="120"/>
              <w:rPr>
                <w:rFonts w:cs="Arial"/>
                <w:sz w:val="24"/>
                <w:szCs w:val="24"/>
              </w:rPr>
            </w:pPr>
            <w:r w:rsidRPr="009D26F3">
              <w:rPr>
                <w:rFonts w:cs="Arial"/>
                <w:sz w:val="24"/>
                <w:szCs w:val="24"/>
              </w:rPr>
              <w:t>Yes,</w:t>
            </w:r>
            <w:r>
              <w:rPr>
                <w:rFonts w:cs="Arial"/>
                <w:sz w:val="24"/>
                <w:szCs w:val="24"/>
              </w:rPr>
              <w:t xml:space="preserve"> in</w:t>
            </w:r>
            <w:r w:rsidRPr="009D26F3">
              <w:rPr>
                <w:rFonts w:cs="Arial"/>
                <w:sz w:val="24"/>
                <w:szCs w:val="24"/>
              </w:rPr>
              <w:t xml:space="preserve"> some departments/jobs</w:t>
            </w:r>
          </w:p>
        </w:tc>
      </w:tr>
      <w:tr w:rsidR="00AD7A86" w:rsidRPr="009D26F3" w14:paraId="171E80B1" w14:textId="77777777" w:rsidTr="0F93010B">
        <w:trPr>
          <w:trHeight w:val="99"/>
        </w:trPr>
        <w:tc>
          <w:tcPr>
            <w:tcW w:w="608" w:type="dxa"/>
            <w:vMerge/>
          </w:tcPr>
          <w:p w14:paraId="541C61EA" w14:textId="77777777" w:rsidR="00AD7A86" w:rsidRPr="009D26F3" w:rsidRDefault="00AD7A86" w:rsidP="00A475A4">
            <w:pPr>
              <w:spacing w:before="120" w:after="120"/>
              <w:rPr>
                <w:rFonts w:cs="Arial"/>
                <w:b/>
                <w:sz w:val="24"/>
                <w:szCs w:val="24"/>
              </w:rPr>
            </w:pPr>
          </w:p>
        </w:tc>
        <w:tc>
          <w:tcPr>
            <w:tcW w:w="838" w:type="dxa"/>
            <w:gridSpan w:val="3"/>
          </w:tcPr>
          <w:p w14:paraId="5FE543A5"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7960F185" w14:textId="77777777" w:rsidR="00AD7A86" w:rsidRPr="009D26F3" w:rsidRDefault="00AD7A86" w:rsidP="006A4742">
            <w:pPr>
              <w:spacing w:before="120" w:after="120"/>
              <w:rPr>
                <w:rFonts w:cs="Arial"/>
                <w:sz w:val="24"/>
                <w:szCs w:val="24"/>
              </w:rPr>
            </w:pPr>
            <w:r w:rsidRPr="009D26F3">
              <w:rPr>
                <w:rFonts w:cs="Arial"/>
                <w:sz w:val="24"/>
                <w:szCs w:val="24"/>
              </w:rPr>
              <w:t xml:space="preserve">No, </w:t>
            </w:r>
            <w:r>
              <w:rPr>
                <w:rFonts w:cs="Arial"/>
                <w:sz w:val="24"/>
                <w:szCs w:val="24"/>
              </w:rPr>
              <w:t>these</w:t>
            </w:r>
            <w:r w:rsidRPr="009D26F3">
              <w:rPr>
                <w:rFonts w:cs="Arial"/>
                <w:sz w:val="24"/>
                <w:szCs w:val="24"/>
              </w:rPr>
              <w:t xml:space="preserve"> are already mainstreamed through the organisation’s</w:t>
            </w:r>
            <w:r>
              <w:rPr>
                <w:rFonts w:cs="Arial"/>
                <w:sz w:val="24"/>
                <w:szCs w:val="24"/>
              </w:rPr>
              <w:t xml:space="preserve"> ongoing</w:t>
            </w:r>
            <w:r w:rsidRPr="009D26F3">
              <w:rPr>
                <w:rFonts w:cs="Arial"/>
                <w:sz w:val="24"/>
                <w:szCs w:val="24"/>
              </w:rPr>
              <w:t xml:space="preserve"> corporate plan</w:t>
            </w:r>
          </w:p>
        </w:tc>
      </w:tr>
      <w:tr w:rsidR="00AD7A86" w:rsidRPr="009D26F3" w14:paraId="3863B5D1" w14:textId="77777777" w:rsidTr="0F93010B">
        <w:trPr>
          <w:trHeight w:val="99"/>
        </w:trPr>
        <w:tc>
          <w:tcPr>
            <w:tcW w:w="608" w:type="dxa"/>
            <w:vMerge/>
          </w:tcPr>
          <w:p w14:paraId="083BC612" w14:textId="77777777" w:rsidR="00AD7A86" w:rsidRPr="009D26F3" w:rsidRDefault="00AD7A86" w:rsidP="00A475A4">
            <w:pPr>
              <w:spacing w:before="120" w:after="120"/>
              <w:rPr>
                <w:rFonts w:cs="Arial"/>
                <w:b/>
                <w:sz w:val="24"/>
                <w:szCs w:val="24"/>
              </w:rPr>
            </w:pPr>
          </w:p>
        </w:tc>
        <w:tc>
          <w:tcPr>
            <w:tcW w:w="838" w:type="dxa"/>
            <w:gridSpan w:val="3"/>
          </w:tcPr>
          <w:p w14:paraId="782A43C1"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08762B31" w14:textId="6557872F" w:rsidR="00AD7A86" w:rsidRPr="009D26F3" w:rsidRDefault="00AD7A86" w:rsidP="00A05304">
            <w:pPr>
              <w:spacing w:before="120" w:after="120"/>
              <w:rPr>
                <w:rFonts w:cs="Arial"/>
                <w:sz w:val="24"/>
                <w:szCs w:val="24"/>
              </w:rPr>
            </w:pPr>
            <w:r w:rsidRPr="009D26F3">
              <w:rPr>
                <w:rFonts w:cs="Arial"/>
                <w:sz w:val="24"/>
                <w:szCs w:val="24"/>
              </w:rPr>
              <w:t>No,</w:t>
            </w:r>
            <w:r>
              <w:rPr>
                <w:rFonts w:cs="Arial"/>
                <w:sz w:val="24"/>
                <w:szCs w:val="24"/>
              </w:rPr>
              <w:t xml:space="preserve"> t</w:t>
            </w:r>
            <w:r w:rsidRPr="009D26F3">
              <w:rPr>
                <w:rFonts w:cs="Arial"/>
                <w:sz w:val="24"/>
                <w:szCs w:val="24"/>
              </w:rPr>
              <w:t xml:space="preserve">he organisation’s planning cycle </w:t>
            </w:r>
            <w:r w:rsidR="000D0A70">
              <w:rPr>
                <w:rFonts w:cs="Arial"/>
                <w:sz w:val="24"/>
                <w:szCs w:val="24"/>
              </w:rPr>
              <w:t xml:space="preserve">does not coincide with this </w:t>
            </w:r>
            <w:r w:rsidR="00A51F48">
              <w:rPr>
                <w:rFonts w:cs="Arial"/>
                <w:sz w:val="24"/>
                <w:szCs w:val="24"/>
              </w:rPr>
              <w:t>202</w:t>
            </w:r>
            <w:r w:rsidR="005427CF">
              <w:rPr>
                <w:rFonts w:cs="Arial"/>
                <w:sz w:val="24"/>
                <w:szCs w:val="24"/>
              </w:rPr>
              <w:t>3</w:t>
            </w:r>
            <w:r w:rsidR="00A51F48">
              <w:rPr>
                <w:rFonts w:cs="Arial"/>
                <w:sz w:val="24"/>
                <w:szCs w:val="24"/>
              </w:rPr>
              <w:t>-2</w:t>
            </w:r>
            <w:r w:rsidR="005427CF">
              <w:rPr>
                <w:rFonts w:cs="Arial"/>
                <w:sz w:val="24"/>
                <w:szCs w:val="24"/>
              </w:rPr>
              <w:t>4</w:t>
            </w:r>
            <w:r w:rsidRPr="009D26F3">
              <w:rPr>
                <w:rFonts w:cs="Arial"/>
                <w:sz w:val="24"/>
                <w:szCs w:val="24"/>
              </w:rPr>
              <w:t xml:space="preserve"> report</w:t>
            </w:r>
          </w:p>
        </w:tc>
      </w:tr>
      <w:tr w:rsidR="00AD7A86" w:rsidRPr="009D26F3" w14:paraId="545672A3" w14:textId="77777777" w:rsidTr="0F93010B">
        <w:trPr>
          <w:trHeight w:val="99"/>
        </w:trPr>
        <w:tc>
          <w:tcPr>
            <w:tcW w:w="608" w:type="dxa"/>
            <w:vMerge/>
          </w:tcPr>
          <w:p w14:paraId="6442E38C" w14:textId="77777777" w:rsidR="00AD7A86" w:rsidRPr="009D26F3" w:rsidRDefault="00AD7A86" w:rsidP="00A475A4">
            <w:pPr>
              <w:spacing w:before="120" w:after="120"/>
              <w:rPr>
                <w:rFonts w:cs="Arial"/>
                <w:b/>
                <w:sz w:val="24"/>
                <w:szCs w:val="24"/>
              </w:rPr>
            </w:pPr>
          </w:p>
        </w:tc>
        <w:tc>
          <w:tcPr>
            <w:tcW w:w="838" w:type="dxa"/>
            <w:gridSpan w:val="3"/>
          </w:tcPr>
          <w:p w14:paraId="75205CC7"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ed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75944636" w14:textId="77777777" w:rsidR="00AD7A86" w:rsidRPr="009D26F3" w:rsidRDefault="00AD7A86" w:rsidP="00F305B6">
            <w:pPr>
              <w:spacing w:before="120" w:after="120"/>
              <w:rPr>
                <w:rFonts w:cs="Arial"/>
                <w:sz w:val="24"/>
                <w:szCs w:val="24"/>
              </w:rPr>
            </w:pPr>
            <w:r w:rsidRPr="009D26F3">
              <w:rPr>
                <w:rFonts w:cs="Arial"/>
                <w:sz w:val="24"/>
                <w:szCs w:val="24"/>
              </w:rPr>
              <w:t>Not applicable</w:t>
            </w:r>
          </w:p>
        </w:tc>
      </w:tr>
      <w:tr w:rsidR="00F25F10" w:rsidRPr="009D26F3" w14:paraId="5A761EAF" w14:textId="77777777" w:rsidTr="0F93010B">
        <w:tc>
          <w:tcPr>
            <w:tcW w:w="608" w:type="dxa"/>
          </w:tcPr>
          <w:p w14:paraId="1378BC25" w14:textId="77777777" w:rsidR="00F25F10" w:rsidRPr="009D26F3" w:rsidRDefault="00F25F10" w:rsidP="00A475A4">
            <w:pPr>
              <w:spacing w:before="120" w:after="120"/>
              <w:rPr>
                <w:rFonts w:cs="Arial"/>
                <w:b/>
                <w:sz w:val="24"/>
                <w:szCs w:val="24"/>
              </w:rPr>
            </w:pPr>
          </w:p>
        </w:tc>
        <w:tc>
          <w:tcPr>
            <w:tcW w:w="9273" w:type="dxa"/>
            <w:gridSpan w:val="31"/>
            <w:vAlign w:val="center"/>
          </w:tcPr>
          <w:p w14:paraId="19D6A49F" w14:textId="77777777" w:rsidR="00F25F10" w:rsidRPr="009D26F3" w:rsidRDefault="00F25F10" w:rsidP="00AD7A86">
            <w:pPr>
              <w:spacing w:before="120" w:after="120"/>
              <w:rPr>
                <w:rFonts w:cs="Arial"/>
                <w:sz w:val="24"/>
                <w:szCs w:val="24"/>
              </w:rPr>
            </w:pPr>
            <w:r w:rsidRPr="009D26F3">
              <w:rPr>
                <w:rFonts w:cs="Arial"/>
                <w:sz w:val="24"/>
                <w:szCs w:val="24"/>
              </w:rPr>
              <w:t>Please provide any details and examples:</w:t>
            </w:r>
          </w:p>
        </w:tc>
      </w:tr>
      <w:tr w:rsidR="0020173D" w:rsidRPr="009D26F3" w14:paraId="46C0D51F" w14:textId="77777777" w:rsidTr="0F93010B">
        <w:tc>
          <w:tcPr>
            <w:tcW w:w="608" w:type="dxa"/>
          </w:tcPr>
          <w:p w14:paraId="0083FEE3" w14:textId="77777777" w:rsidR="0020173D" w:rsidRPr="009D26F3" w:rsidRDefault="0020173D" w:rsidP="0020173D">
            <w:pPr>
              <w:spacing w:before="120" w:after="120"/>
              <w:rPr>
                <w:rFonts w:cs="Arial"/>
                <w:b/>
                <w:sz w:val="24"/>
                <w:szCs w:val="24"/>
              </w:rPr>
            </w:pPr>
          </w:p>
        </w:tc>
        <w:tc>
          <w:tcPr>
            <w:tcW w:w="9273" w:type="dxa"/>
            <w:gridSpan w:val="31"/>
            <w:vAlign w:val="center"/>
          </w:tcPr>
          <w:p w14:paraId="2489C28A" w14:textId="53A93E6E" w:rsidR="00D55962" w:rsidRPr="005B28DD" w:rsidRDefault="0020173D" w:rsidP="0020173D">
            <w:pPr>
              <w:pStyle w:val="paragraph"/>
              <w:spacing w:before="0" w:beforeAutospacing="0" w:after="0" w:afterAutospacing="0"/>
              <w:jc w:val="both"/>
              <w:textAlignment w:val="baseline"/>
              <w:rPr>
                <w:rFonts w:ascii="Calibri" w:hAnsi="Calibri" w:cs="Calibri"/>
              </w:rPr>
            </w:pPr>
            <w:r w:rsidRPr="005B28DD">
              <w:rPr>
                <w:rFonts w:ascii="Calibri" w:hAnsi="Calibri" w:cs="Calibri"/>
              </w:rPr>
              <w:t>The executive and senior management team have effectively integrated objectives and targets relating to equality into corporate strategies and operational plans as appropriate</w:t>
            </w:r>
            <w:r w:rsidR="008F4FBD" w:rsidRPr="005B28DD">
              <w:rPr>
                <w:rFonts w:ascii="Calibri" w:hAnsi="Calibri" w:cs="Calibri"/>
              </w:rPr>
              <w:t>,</w:t>
            </w:r>
            <w:r w:rsidRPr="005B28DD">
              <w:rPr>
                <w:rFonts w:ascii="Calibri" w:hAnsi="Calibri" w:cs="Calibri"/>
              </w:rPr>
              <w:t xml:space="preserve"> reflected at all levels of strategic planning. E.g.,</w:t>
            </w:r>
            <w:r w:rsidR="00ED0886" w:rsidRPr="005B28DD">
              <w:rPr>
                <w:rFonts w:ascii="Calibri" w:hAnsi="Calibri" w:cs="Calibri"/>
              </w:rPr>
              <w:t xml:space="preserve"> </w:t>
            </w:r>
            <w:proofErr w:type="spellStart"/>
            <w:r w:rsidR="00ED0886" w:rsidRPr="005B28DD">
              <w:rPr>
                <w:rFonts w:ascii="Calibri" w:hAnsi="Calibri" w:cs="Calibri"/>
              </w:rPr>
              <w:t>Better.Connected</w:t>
            </w:r>
            <w:proofErr w:type="spellEnd"/>
            <w:r w:rsidR="00ED0886" w:rsidRPr="005B28DD">
              <w:rPr>
                <w:rFonts w:ascii="Calibri" w:hAnsi="Calibri" w:cs="Calibri"/>
              </w:rPr>
              <w:t xml:space="preserve"> Strategy</w:t>
            </w:r>
            <w:r w:rsidR="007F0503" w:rsidRPr="005B28DD">
              <w:rPr>
                <w:rFonts w:ascii="Calibri" w:hAnsi="Calibri" w:cs="Calibri"/>
              </w:rPr>
              <w:t xml:space="preserve"> and Corporate Responsibility Strategy</w:t>
            </w:r>
            <w:r w:rsidRPr="005B28DD">
              <w:rPr>
                <w:rFonts w:ascii="Calibri" w:hAnsi="Calibri" w:cs="Calibri"/>
              </w:rPr>
              <w:t xml:space="preserve">. </w:t>
            </w:r>
          </w:p>
          <w:p w14:paraId="7F74B8A1" w14:textId="77777777" w:rsidR="00F6435C" w:rsidRPr="005B28DD" w:rsidRDefault="00F6435C" w:rsidP="0020173D">
            <w:pPr>
              <w:pStyle w:val="paragraph"/>
              <w:spacing w:before="0" w:beforeAutospacing="0" w:after="0" w:afterAutospacing="0"/>
              <w:jc w:val="both"/>
              <w:textAlignment w:val="baseline"/>
              <w:rPr>
                <w:rFonts w:ascii="Calibri" w:hAnsi="Calibri" w:cs="Calibri"/>
              </w:rPr>
            </w:pPr>
          </w:p>
          <w:p w14:paraId="74C497AA" w14:textId="7C676FE3" w:rsidR="00F6435C" w:rsidRPr="005B28DD" w:rsidRDefault="00F6435C" w:rsidP="00F6435C">
            <w:pPr>
              <w:jc w:val="both"/>
              <w:textAlignment w:val="baseline"/>
              <w:rPr>
                <w:rFonts w:ascii="Calibri" w:eastAsia="Times New Roman" w:hAnsi="Calibri" w:cs="Calibri"/>
                <w:sz w:val="24"/>
                <w:szCs w:val="24"/>
                <w:lang w:eastAsia="en-GB"/>
              </w:rPr>
            </w:pPr>
            <w:r w:rsidRPr="005B28DD">
              <w:rPr>
                <w:rFonts w:ascii="Calibri" w:eastAsia="Times New Roman" w:hAnsi="Calibri" w:cs="Calibri"/>
                <w:sz w:val="24"/>
                <w:szCs w:val="24"/>
                <w:lang w:eastAsia="en-GB"/>
              </w:rPr>
              <w:t xml:space="preserve">Translink, is committed to delivering a modern, sustainable transport network that meets the needs of everyone within the community aiming to achieve this through effectively engaging with stakeholders to enhance services and access to information.  Senior Management have promoted equality of opportunity and good relations through visible commitment and involvement in community engagement, consultations, and forums. Working closely with government departments alongside other stakeholder and disability groups to deliver the vision of the Department for Infrastructure ‘Accessible Transport Strategy 2016 </w:t>
            </w:r>
            <w:r w:rsidR="00CE26B4">
              <w:rPr>
                <w:rFonts w:ascii="Calibri" w:eastAsia="Times New Roman" w:hAnsi="Calibri" w:cs="Calibri"/>
                <w:sz w:val="24"/>
                <w:szCs w:val="24"/>
                <w:lang w:eastAsia="en-GB"/>
              </w:rPr>
              <w:t>–</w:t>
            </w:r>
            <w:r w:rsidRPr="005B28DD">
              <w:rPr>
                <w:rFonts w:ascii="Calibri" w:eastAsia="Times New Roman" w:hAnsi="Calibri" w:cs="Calibri"/>
                <w:sz w:val="24"/>
                <w:szCs w:val="24"/>
                <w:lang w:eastAsia="en-GB"/>
              </w:rPr>
              <w:t xml:space="preserve"> 2025</w:t>
            </w:r>
            <w:r w:rsidR="00CE26B4">
              <w:rPr>
                <w:rFonts w:ascii="Calibri" w:eastAsia="Times New Roman" w:hAnsi="Calibri" w:cs="Calibri"/>
                <w:sz w:val="24"/>
                <w:szCs w:val="24"/>
                <w:lang w:eastAsia="en-GB"/>
              </w:rPr>
              <w:t>’</w:t>
            </w:r>
            <w:r w:rsidRPr="005B28DD">
              <w:rPr>
                <w:rFonts w:ascii="Calibri" w:eastAsia="Times New Roman" w:hAnsi="Calibri" w:cs="Calibri"/>
                <w:sz w:val="24"/>
                <w:szCs w:val="24"/>
                <w:lang w:eastAsia="en-GB"/>
              </w:rPr>
              <w:t xml:space="preserve"> to provide a transport network in NI that is inclusive and accessible to all.   </w:t>
            </w:r>
          </w:p>
          <w:p w14:paraId="0FA5C379" w14:textId="77777777" w:rsidR="00D55962" w:rsidRPr="005B28DD" w:rsidRDefault="00D55962" w:rsidP="0020173D">
            <w:pPr>
              <w:pStyle w:val="paragraph"/>
              <w:spacing w:before="0" w:beforeAutospacing="0" w:after="0" w:afterAutospacing="0"/>
              <w:jc w:val="both"/>
              <w:textAlignment w:val="baseline"/>
              <w:rPr>
                <w:rFonts w:ascii="Calibri" w:hAnsi="Calibri" w:cs="Calibri"/>
              </w:rPr>
            </w:pPr>
          </w:p>
          <w:p w14:paraId="2D48A3E8" w14:textId="53F8ECEB" w:rsidR="0020173D" w:rsidRPr="005B28DD" w:rsidRDefault="0020173D" w:rsidP="0020173D">
            <w:pPr>
              <w:pStyle w:val="paragraph"/>
              <w:spacing w:before="0" w:beforeAutospacing="0" w:after="0" w:afterAutospacing="0"/>
              <w:jc w:val="both"/>
              <w:textAlignment w:val="baseline"/>
              <w:rPr>
                <w:rFonts w:ascii="Calibri" w:hAnsi="Calibri" w:cs="Calibri"/>
              </w:rPr>
            </w:pPr>
            <w:r w:rsidRPr="005B28DD">
              <w:rPr>
                <w:rFonts w:ascii="Calibri" w:hAnsi="Calibri" w:cs="Calibri"/>
              </w:rPr>
              <w:t>The Group Corporate Responsibility Strategy is reviewed on an annual basis with the Corporate Responsibility Review being published on our website. </w:t>
            </w:r>
          </w:p>
          <w:p w14:paraId="56C4CDB4" w14:textId="77777777" w:rsidR="0020173D" w:rsidRPr="005B28DD" w:rsidRDefault="0020173D" w:rsidP="0020173D">
            <w:pPr>
              <w:pStyle w:val="paragraph"/>
              <w:spacing w:before="0" w:beforeAutospacing="0" w:after="0" w:afterAutospacing="0"/>
              <w:jc w:val="both"/>
              <w:textAlignment w:val="baseline"/>
              <w:rPr>
                <w:rFonts w:ascii="Segoe UI" w:hAnsi="Segoe UI" w:cs="Segoe UI"/>
                <w:sz w:val="18"/>
                <w:szCs w:val="18"/>
              </w:rPr>
            </w:pPr>
          </w:p>
          <w:p w14:paraId="571444BC" w14:textId="77777777" w:rsidR="0020173D" w:rsidRPr="005B28DD" w:rsidRDefault="0020173D" w:rsidP="0020173D">
            <w:pPr>
              <w:jc w:val="both"/>
              <w:textAlignment w:val="baseline"/>
              <w:rPr>
                <w:rFonts w:ascii="Calibri" w:eastAsia="Times New Roman" w:hAnsi="Calibri" w:cs="Calibri"/>
                <w:sz w:val="24"/>
                <w:szCs w:val="24"/>
                <w:lang w:eastAsia="en-GB"/>
              </w:rPr>
            </w:pPr>
            <w:r w:rsidRPr="005B28DD">
              <w:rPr>
                <w:rFonts w:ascii="Calibri" w:eastAsia="Times New Roman" w:hAnsi="Calibri" w:cs="Calibri"/>
                <w:sz w:val="24"/>
                <w:szCs w:val="24"/>
                <w:lang w:eastAsia="en-GB"/>
              </w:rPr>
              <w:t xml:space="preserve"> The promotion of equality and good relations is also endorsed by Translink’s guiding ‘SPIRIT’ values, Safety, People, Innovation, Responsibility, </w:t>
            </w:r>
            <w:proofErr w:type="gramStart"/>
            <w:r w:rsidRPr="005B28DD">
              <w:rPr>
                <w:rFonts w:ascii="Calibri" w:eastAsia="Times New Roman" w:hAnsi="Calibri" w:cs="Calibri"/>
                <w:sz w:val="24"/>
                <w:szCs w:val="24"/>
                <w:lang w:eastAsia="en-GB"/>
              </w:rPr>
              <w:t>Integrity</w:t>
            </w:r>
            <w:proofErr w:type="gramEnd"/>
            <w:r w:rsidRPr="005B28DD">
              <w:rPr>
                <w:rFonts w:ascii="Calibri" w:eastAsia="Times New Roman" w:hAnsi="Calibri" w:cs="Calibri"/>
                <w:sz w:val="24"/>
                <w:szCs w:val="24"/>
                <w:lang w:eastAsia="en-GB"/>
              </w:rPr>
              <w:t xml:space="preserve"> and Teamwork. The Group Chief Executive and Senior Management take every opportunity to acknowledge staff who have demonstrated exceptional Translink ‘SPIRIT’, using them as ambassadors for outstanding customer care, for instance recognising those who have shown great kindness and compassion for customers who have required extra support and assistance.  </w:t>
            </w:r>
          </w:p>
          <w:p w14:paraId="3F9DD20A" w14:textId="77777777" w:rsidR="0020173D" w:rsidRPr="005B28DD" w:rsidRDefault="0020173D" w:rsidP="0020173D">
            <w:pPr>
              <w:jc w:val="both"/>
              <w:textAlignment w:val="baseline"/>
              <w:rPr>
                <w:rFonts w:ascii="Segoe UI" w:eastAsia="Times New Roman" w:hAnsi="Segoe UI" w:cs="Segoe UI"/>
                <w:sz w:val="18"/>
                <w:szCs w:val="18"/>
                <w:lang w:eastAsia="en-GB"/>
              </w:rPr>
            </w:pPr>
            <w:r w:rsidRPr="005B28DD">
              <w:rPr>
                <w:rFonts w:ascii="Calibri" w:eastAsia="Times New Roman" w:hAnsi="Calibri" w:cs="Calibri"/>
                <w:sz w:val="24"/>
                <w:szCs w:val="24"/>
                <w:lang w:eastAsia="en-GB"/>
              </w:rPr>
              <w:t> </w:t>
            </w:r>
          </w:p>
          <w:p w14:paraId="789E26F7" w14:textId="77777777" w:rsidR="0020173D" w:rsidRPr="005B28DD" w:rsidRDefault="0020173D" w:rsidP="0020173D">
            <w:pPr>
              <w:jc w:val="both"/>
              <w:textAlignment w:val="baseline"/>
              <w:rPr>
                <w:rFonts w:ascii="Calibri" w:eastAsia="Times New Roman" w:hAnsi="Calibri" w:cs="Calibri"/>
                <w:sz w:val="24"/>
                <w:szCs w:val="24"/>
                <w:lang w:eastAsia="en-GB"/>
              </w:rPr>
            </w:pPr>
            <w:r w:rsidRPr="005B28DD">
              <w:rPr>
                <w:rFonts w:ascii="Calibri" w:eastAsia="Times New Roman" w:hAnsi="Calibri" w:cs="Calibri"/>
                <w:sz w:val="24"/>
                <w:szCs w:val="24"/>
                <w:lang w:eastAsia="en-GB"/>
              </w:rPr>
              <w:t xml:space="preserve">To ensure that the Section 75 considerations are mainstreamed into all aspects of project management, a clause regarding Equality Screening and Translink’s obligations regarding Section 75 of the Northern Ireland Act 1998 was added to the New Project Management Procedure in 2016.  The effectiveness of this addition has been monitored and it has proven effective in mainstreaming the Section 75 obligations as it has placed accountability on all departments to ensure due regard in promoting equality is given at the earliest opportunity within all projects. </w:t>
            </w:r>
          </w:p>
          <w:p w14:paraId="6649B8FB" w14:textId="77777777" w:rsidR="0020173D" w:rsidRPr="005B28DD" w:rsidRDefault="0020173D" w:rsidP="0020173D">
            <w:pPr>
              <w:jc w:val="both"/>
              <w:textAlignment w:val="baseline"/>
              <w:rPr>
                <w:rFonts w:ascii="Segoe UI" w:eastAsia="Times New Roman" w:hAnsi="Segoe UI" w:cs="Segoe UI"/>
                <w:sz w:val="18"/>
                <w:szCs w:val="18"/>
                <w:lang w:eastAsia="en-GB"/>
              </w:rPr>
            </w:pPr>
          </w:p>
          <w:p w14:paraId="6EE6A0BA" w14:textId="77777777" w:rsidR="00B51ABF" w:rsidRDefault="00B51ABF" w:rsidP="00B51ABF">
            <w:pPr>
              <w:textAlignment w:val="baseline"/>
              <w:rPr>
                <w:rFonts w:cs="Arial"/>
                <w:i/>
                <w:iCs/>
                <w:sz w:val="24"/>
                <w:szCs w:val="24"/>
              </w:rPr>
            </w:pPr>
          </w:p>
          <w:p w14:paraId="3FE9D0EB" w14:textId="77777777" w:rsidR="005B28DD" w:rsidRDefault="005B28DD" w:rsidP="00B51ABF">
            <w:pPr>
              <w:textAlignment w:val="baseline"/>
              <w:rPr>
                <w:rFonts w:cs="Arial"/>
                <w:i/>
                <w:iCs/>
                <w:sz w:val="24"/>
                <w:szCs w:val="24"/>
              </w:rPr>
            </w:pPr>
          </w:p>
          <w:p w14:paraId="19F094E8" w14:textId="77777777" w:rsidR="005B28DD" w:rsidRDefault="005B28DD" w:rsidP="00B51ABF">
            <w:pPr>
              <w:textAlignment w:val="baseline"/>
              <w:rPr>
                <w:rFonts w:cs="Arial"/>
                <w:i/>
                <w:iCs/>
                <w:sz w:val="24"/>
                <w:szCs w:val="24"/>
              </w:rPr>
            </w:pPr>
          </w:p>
          <w:p w14:paraId="6EF52ABD" w14:textId="77777777" w:rsidR="005B28DD" w:rsidRDefault="005B28DD" w:rsidP="00B51ABF">
            <w:pPr>
              <w:textAlignment w:val="baseline"/>
              <w:rPr>
                <w:rFonts w:cs="Arial"/>
                <w:i/>
                <w:iCs/>
                <w:sz w:val="24"/>
                <w:szCs w:val="24"/>
              </w:rPr>
            </w:pPr>
          </w:p>
          <w:p w14:paraId="62D5FFBD" w14:textId="112B7B2A" w:rsidR="005B28DD" w:rsidRPr="00A2109F" w:rsidRDefault="005B28DD" w:rsidP="00B51ABF">
            <w:pPr>
              <w:textAlignment w:val="baseline"/>
              <w:rPr>
                <w:rFonts w:cs="Arial"/>
                <w:i/>
                <w:iCs/>
                <w:sz w:val="24"/>
                <w:szCs w:val="24"/>
              </w:rPr>
            </w:pPr>
          </w:p>
        </w:tc>
      </w:tr>
      <w:tr w:rsidR="0020173D" w:rsidRPr="009D26F3" w14:paraId="3FFE11A8" w14:textId="77777777" w:rsidTr="0F93010B">
        <w:tc>
          <w:tcPr>
            <w:tcW w:w="608" w:type="dxa"/>
          </w:tcPr>
          <w:p w14:paraId="6EBCD4EF" w14:textId="77777777" w:rsidR="0020173D" w:rsidRPr="009D26F3" w:rsidRDefault="0020173D" w:rsidP="0020173D">
            <w:pPr>
              <w:rPr>
                <w:rFonts w:cs="Arial"/>
                <w:b/>
                <w:sz w:val="24"/>
                <w:szCs w:val="24"/>
              </w:rPr>
            </w:pPr>
          </w:p>
        </w:tc>
        <w:tc>
          <w:tcPr>
            <w:tcW w:w="9273" w:type="dxa"/>
            <w:gridSpan w:val="31"/>
            <w:vAlign w:val="center"/>
          </w:tcPr>
          <w:p w14:paraId="5D41CA63" w14:textId="77777777" w:rsidR="0020173D" w:rsidRPr="009D26F3" w:rsidRDefault="0020173D" w:rsidP="0020173D">
            <w:pPr>
              <w:rPr>
                <w:rFonts w:cs="Arial"/>
                <w:sz w:val="24"/>
                <w:szCs w:val="24"/>
              </w:rPr>
            </w:pPr>
          </w:p>
        </w:tc>
      </w:tr>
      <w:tr w:rsidR="0020173D" w:rsidRPr="009D26F3" w14:paraId="199AC9D6" w14:textId="77777777" w:rsidTr="0F93010B">
        <w:tc>
          <w:tcPr>
            <w:tcW w:w="9881" w:type="dxa"/>
            <w:gridSpan w:val="32"/>
          </w:tcPr>
          <w:p w14:paraId="10F81DC5" w14:textId="77777777" w:rsidR="0020173D" w:rsidRPr="00635290" w:rsidRDefault="0020173D" w:rsidP="0020173D">
            <w:pPr>
              <w:spacing w:before="120" w:after="120"/>
              <w:rPr>
                <w:rFonts w:cs="Arial"/>
                <w:b/>
                <w:sz w:val="24"/>
                <w:szCs w:val="24"/>
              </w:rPr>
            </w:pPr>
            <w:r w:rsidRPr="009D26F3">
              <w:rPr>
                <w:rFonts w:cs="Arial"/>
                <w:b/>
                <w:sz w:val="24"/>
                <w:szCs w:val="24"/>
              </w:rPr>
              <w:lastRenderedPageBreak/>
              <w:t xml:space="preserve">Equality </w:t>
            </w:r>
            <w:r>
              <w:rPr>
                <w:rFonts w:cs="Arial"/>
                <w:b/>
                <w:sz w:val="24"/>
                <w:szCs w:val="24"/>
              </w:rPr>
              <w:t>a</w:t>
            </w:r>
            <w:r w:rsidRPr="009D26F3">
              <w:rPr>
                <w:rFonts w:cs="Arial"/>
                <w:b/>
                <w:sz w:val="24"/>
                <w:szCs w:val="24"/>
              </w:rPr>
              <w:t xml:space="preserve">ction </w:t>
            </w:r>
            <w:r>
              <w:rPr>
                <w:rFonts w:cs="Arial"/>
                <w:b/>
                <w:sz w:val="24"/>
                <w:szCs w:val="24"/>
              </w:rPr>
              <w:t>p</w:t>
            </w:r>
            <w:r w:rsidRPr="009D26F3">
              <w:rPr>
                <w:rFonts w:cs="Arial"/>
                <w:b/>
                <w:sz w:val="24"/>
                <w:szCs w:val="24"/>
              </w:rPr>
              <w:t>lan</w:t>
            </w:r>
            <w:r>
              <w:rPr>
                <w:rFonts w:cs="Arial"/>
                <w:b/>
                <w:sz w:val="24"/>
                <w:szCs w:val="24"/>
              </w:rPr>
              <w:t>s/measures</w:t>
            </w:r>
            <w:r w:rsidRPr="009D26F3">
              <w:rPr>
                <w:rFonts w:cs="Arial"/>
                <w:b/>
                <w:sz w:val="24"/>
                <w:szCs w:val="24"/>
              </w:rPr>
              <w:t xml:space="preserve"> </w:t>
            </w:r>
          </w:p>
        </w:tc>
      </w:tr>
      <w:tr w:rsidR="0020173D" w:rsidRPr="009D26F3" w14:paraId="07DD32E8" w14:textId="77777777" w:rsidTr="0F93010B">
        <w:tc>
          <w:tcPr>
            <w:tcW w:w="608" w:type="dxa"/>
          </w:tcPr>
          <w:p w14:paraId="623DE437" w14:textId="77777777" w:rsidR="0020173D" w:rsidRPr="000547A1" w:rsidRDefault="0020173D" w:rsidP="0020173D">
            <w:pPr>
              <w:spacing w:before="120" w:after="120"/>
              <w:rPr>
                <w:rFonts w:cs="Arial"/>
                <w:b/>
                <w:sz w:val="24"/>
                <w:szCs w:val="24"/>
                <w:highlight w:val="yellow"/>
              </w:rPr>
            </w:pPr>
            <w:r w:rsidRPr="00E5663B">
              <w:rPr>
                <w:rFonts w:cs="Arial"/>
                <w:b/>
                <w:sz w:val="24"/>
                <w:szCs w:val="24"/>
              </w:rPr>
              <w:t>7</w:t>
            </w:r>
          </w:p>
        </w:tc>
        <w:tc>
          <w:tcPr>
            <w:tcW w:w="9273" w:type="dxa"/>
            <w:gridSpan w:val="31"/>
            <w:vAlign w:val="center"/>
          </w:tcPr>
          <w:p w14:paraId="7B690B23" w14:textId="2F5E904F" w:rsidR="0020173D" w:rsidRPr="009D26F3" w:rsidRDefault="0020173D" w:rsidP="0020173D">
            <w:pPr>
              <w:spacing w:before="120" w:after="120"/>
              <w:rPr>
                <w:rFonts w:cs="Arial"/>
                <w:sz w:val="24"/>
                <w:szCs w:val="24"/>
              </w:rPr>
            </w:pPr>
            <w:r w:rsidRPr="009D26F3">
              <w:rPr>
                <w:rFonts w:cs="Arial"/>
                <w:sz w:val="24"/>
                <w:szCs w:val="24"/>
              </w:rPr>
              <w:t xml:space="preserve">Within the </w:t>
            </w:r>
            <w:r>
              <w:rPr>
                <w:rFonts w:cs="Arial"/>
                <w:sz w:val="24"/>
                <w:szCs w:val="24"/>
              </w:rPr>
              <w:t>202</w:t>
            </w:r>
            <w:r w:rsidR="005B28DD">
              <w:rPr>
                <w:rFonts w:cs="Arial"/>
                <w:sz w:val="24"/>
                <w:szCs w:val="24"/>
              </w:rPr>
              <w:t>3</w:t>
            </w:r>
            <w:r>
              <w:rPr>
                <w:rFonts w:cs="Arial"/>
                <w:sz w:val="24"/>
                <w:szCs w:val="24"/>
              </w:rPr>
              <w:t>-2</w:t>
            </w:r>
            <w:r w:rsidR="005B28DD">
              <w:rPr>
                <w:rFonts w:cs="Arial"/>
                <w:sz w:val="24"/>
                <w:szCs w:val="24"/>
              </w:rPr>
              <w:t>4</w:t>
            </w:r>
            <w:r w:rsidRPr="009D26F3">
              <w:rPr>
                <w:rFonts w:cs="Arial"/>
                <w:sz w:val="24"/>
                <w:szCs w:val="24"/>
              </w:rPr>
              <w:t xml:space="preserve"> reporting period, please indicate the </w:t>
            </w:r>
            <w:r w:rsidRPr="009D26F3">
              <w:rPr>
                <w:rFonts w:cs="Arial"/>
                <w:b/>
                <w:sz w:val="24"/>
                <w:szCs w:val="24"/>
              </w:rPr>
              <w:t>number</w:t>
            </w:r>
            <w:r w:rsidRPr="009D26F3">
              <w:rPr>
                <w:rFonts w:cs="Arial"/>
                <w:sz w:val="24"/>
                <w:szCs w:val="24"/>
              </w:rPr>
              <w:t xml:space="preserve"> of:</w:t>
            </w:r>
          </w:p>
        </w:tc>
      </w:tr>
      <w:tr w:rsidR="0020173D" w:rsidRPr="009D26F3" w14:paraId="790E72F9" w14:textId="77777777" w:rsidTr="0F93010B">
        <w:tc>
          <w:tcPr>
            <w:tcW w:w="608" w:type="dxa"/>
          </w:tcPr>
          <w:p w14:paraId="4BF6A50E" w14:textId="77777777" w:rsidR="0020173D" w:rsidRPr="009D26F3" w:rsidRDefault="0020173D" w:rsidP="0020173D">
            <w:pPr>
              <w:spacing w:before="120" w:after="120"/>
              <w:rPr>
                <w:rFonts w:cs="Arial"/>
                <w:b/>
                <w:sz w:val="24"/>
                <w:szCs w:val="24"/>
              </w:rPr>
            </w:pPr>
          </w:p>
        </w:tc>
        <w:tc>
          <w:tcPr>
            <w:tcW w:w="1748" w:type="dxa"/>
            <w:gridSpan w:val="6"/>
            <w:tcBorders>
              <w:right w:val="single" w:sz="4" w:space="0" w:color="auto"/>
            </w:tcBorders>
            <w:vAlign w:val="center"/>
          </w:tcPr>
          <w:p w14:paraId="5026DB75" w14:textId="77777777" w:rsidR="0020173D" w:rsidRPr="009D26F3" w:rsidRDefault="0020173D" w:rsidP="0020173D">
            <w:pPr>
              <w:spacing w:before="120" w:after="120"/>
              <w:rPr>
                <w:rFonts w:cs="Arial"/>
                <w:sz w:val="24"/>
                <w:szCs w:val="24"/>
              </w:rPr>
            </w:pPr>
            <w:r w:rsidRPr="009D26F3">
              <w:rPr>
                <w:rFonts w:cs="Arial"/>
                <w:sz w:val="24"/>
                <w:szCs w:val="24"/>
              </w:rPr>
              <w:t>Actions completed</w:t>
            </w:r>
            <w:r>
              <w:rPr>
                <w:rFonts w:cs="Arial"/>
                <w:sz w:val="24"/>
                <w:szCs w:val="24"/>
              </w:rPr>
              <w:t>:</w:t>
            </w:r>
          </w:p>
        </w:tc>
        <w:tc>
          <w:tcPr>
            <w:tcW w:w="1126" w:type="dxa"/>
            <w:gridSpan w:val="7"/>
            <w:tcBorders>
              <w:top w:val="single" w:sz="4" w:space="0" w:color="auto"/>
              <w:left w:val="single" w:sz="4" w:space="0" w:color="auto"/>
              <w:bottom w:val="single" w:sz="4" w:space="0" w:color="auto"/>
              <w:right w:val="single" w:sz="4" w:space="0" w:color="auto"/>
            </w:tcBorders>
            <w:vAlign w:val="center"/>
          </w:tcPr>
          <w:p w14:paraId="7DBDFB61" w14:textId="16458614" w:rsidR="0020173D" w:rsidRPr="00686FF4" w:rsidRDefault="00853826" w:rsidP="0020173D">
            <w:pPr>
              <w:rPr>
                <w:sz w:val="24"/>
                <w:szCs w:val="24"/>
              </w:rPr>
            </w:pPr>
            <w:r w:rsidRPr="00686FF4">
              <w:rPr>
                <w:sz w:val="24"/>
                <w:szCs w:val="24"/>
              </w:rPr>
              <w:t>41</w:t>
            </w:r>
          </w:p>
        </w:tc>
        <w:tc>
          <w:tcPr>
            <w:tcW w:w="1856" w:type="dxa"/>
            <w:gridSpan w:val="8"/>
            <w:tcBorders>
              <w:left w:val="single" w:sz="4" w:space="0" w:color="auto"/>
              <w:right w:val="single" w:sz="4" w:space="0" w:color="auto"/>
            </w:tcBorders>
            <w:vAlign w:val="center"/>
          </w:tcPr>
          <w:p w14:paraId="7C61BD4F" w14:textId="77777777" w:rsidR="0020173D" w:rsidRPr="009D26F3" w:rsidRDefault="0020173D" w:rsidP="0020173D">
            <w:pPr>
              <w:spacing w:before="120" w:after="120"/>
              <w:rPr>
                <w:rFonts w:cs="Arial"/>
                <w:sz w:val="24"/>
                <w:szCs w:val="24"/>
              </w:rPr>
            </w:pPr>
            <w:r w:rsidRPr="009D26F3">
              <w:rPr>
                <w:rFonts w:cs="Arial"/>
                <w:sz w:val="24"/>
                <w:szCs w:val="24"/>
              </w:rPr>
              <w:t>Actions ongoing</w:t>
            </w:r>
            <w:r>
              <w:rPr>
                <w:rFonts w:cs="Arial"/>
                <w:sz w:val="24"/>
                <w:szCs w:val="24"/>
              </w:rPr>
              <w:t>:</w:t>
            </w:r>
          </w:p>
        </w:tc>
        <w:tc>
          <w:tcPr>
            <w:tcW w:w="1226" w:type="dxa"/>
            <w:gridSpan w:val="4"/>
            <w:tcBorders>
              <w:top w:val="single" w:sz="4" w:space="0" w:color="auto"/>
              <w:left w:val="single" w:sz="4" w:space="0" w:color="auto"/>
              <w:bottom w:val="single" w:sz="4" w:space="0" w:color="auto"/>
              <w:right w:val="single" w:sz="4" w:space="0" w:color="auto"/>
            </w:tcBorders>
            <w:vAlign w:val="center"/>
          </w:tcPr>
          <w:p w14:paraId="4CA87051" w14:textId="0E519042" w:rsidR="0020173D" w:rsidRPr="005B28DD" w:rsidRDefault="00853826" w:rsidP="0020173D">
            <w:pPr>
              <w:rPr>
                <w:sz w:val="24"/>
                <w:szCs w:val="24"/>
                <w:highlight w:val="yellow"/>
              </w:rPr>
            </w:pPr>
            <w:r w:rsidRPr="00686FF4">
              <w:rPr>
                <w:sz w:val="24"/>
                <w:szCs w:val="24"/>
              </w:rPr>
              <w:t>5</w:t>
            </w:r>
          </w:p>
        </w:tc>
        <w:tc>
          <w:tcPr>
            <w:tcW w:w="1716" w:type="dxa"/>
            <w:gridSpan w:val="5"/>
            <w:tcBorders>
              <w:left w:val="single" w:sz="4" w:space="0" w:color="auto"/>
              <w:right w:val="single" w:sz="4" w:space="0" w:color="auto"/>
            </w:tcBorders>
            <w:vAlign w:val="center"/>
          </w:tcPr>
          <w:p w14:paraId="74E9AD90" w14:textId="77777777" w:rsidR="0020173D" w:rsidRPr="009D26F3" w:rsidRDefault="0020173D" w:rsidP="0020173D">
            <w:pPr>
              <w:spacing w:before="120" w:after="120"/>
              <w:rPr>
                <w:rFonts w:cs="Arial"/>
                <w:sz w:val="24"/>
                <w:szCs w:val="24"/>
              </w:rPr>
            </w:pPr>
            <w:r w:rsidRPr="009D26F3">
              <w:rPr>
                <w:rFonts w:cs="Arial"/>
                <w:sz w:val="24"/>
                <w:szCs w:val="24"/>
              </w:rPr>
              <w:t>Actions to commence</w:t>
            </w:r>
            <w:r>
              <w:rPr>
                <w:rFonts w:cs="Arial"/>
                <w:sz w:val="24"/>
                <w:szCs w:val="24"/>
              </w:rPr>
              <w:t>:</w:t>
            </w:r>
          </w:p>
        </w:tc>
        <w:tc>
          <w:tcPr>
            <w:tcW w:w="1601" w:type="dxa"/>
            <w:tcBorders>
              <w:top w:val="single" w:sz="4" w:space="0" w:color="auto"/>
              <w:left w:val="single" w:sz="4" w:space="0" w:color="auto"/>
              <w:bottom w:val="single" w:sz="4" w:space="0" w:color="auto"/>
              <w:right w:val="single" w:sz="4" w:space="0" w:color="auto"/>
            </w:tcBorders>
            <w:vAlign w:val="center"/>
          </w:tcPr>
          <w:p w14:paraId="43B45ADC" w14:textId="272DE493" w:rsidR="0020173D" w:rsidRPr="00686FF4" w:rsidRDefault="00686FF4" w:rsidP="0020173D">
            <w:pPr>
              <w:rPr>
                <w:sz w:val="24"/>
                <w:szCs w:val="24"/>
              </w:rPr>
            </w:pPr>
            <w:r w:rsidRPr="00686FF4">
              <w:rPr>
                <w:sz w:val="24"/>
                <w:szCs w:val="24"/>
              </w:rPr>
              <w:t>2</w:t>
            </w:r>
          </w:p>
        </w:tc>
      </w:tr>
      <w:tr w:rsidR="0020173D" w:rsidRPr="009D26F3" w14:paraId="655EB8BA" w14:textId="77777777" w:rsidTr="0F93010B">
        <w:tc>
          <w:tcPr>
            <w:tcW w:w="608" w:type="dxa"/>
          </w:tcPr>
          <w:p w14:paraId="3A5DBE7B" w14:textId="77777777" w:rsidR="0020173D" w:rsidRPr="009D26F3" w:rsidRDefault="0020173D" w:rsidP="0020173D">
            <w:pPr>
              <w:spacing w:before="120" w:after="120"/>
              <w:rPr>
                <w:rFonts w:cs="Arial"/>
                <w:b/>
                <w:sz w:val="24"/>
                <w:szCs w:val="24"/>
              </w:rPr>
            </w:pPr>
          </w:p>
        </w:tc>
        <w:tc>
          <w:tcPr>
            <w:tcW w:w="9273" w:type="dxa"/>
            <w:gridSpan w:val="31"/>
            <w:vAlign w:val="center"/>
          </w:tcPr>
          <w:p w14:paraId="3961509F" w14:textId="77777777" w:rsidR="0020173D" w:rsidRPr="009D26F3" w:rsidRDefault="0020173D" w:rsidP="0020173D">
            <w:pPr>
              <w:spacing w:before="120" w:after="120"/>
              <w:rPr>
                <w:rFonts w:cs="Arial"/>
                <w:sz w:val="24"/>
                <w:szCs w:val="24"/>
              </w:rPr>
            </w:pPr>
            <w:r w:rsidRPr="009D26F3">
              <w:rPr>
                <w:rFonts w:cs="Arial"/>
                <w:sz w:val="24"/>
                <w:szCs w:val="24"/>
              </w:rPr>
              <w:t>Please provide any details and examples</w:t>
            </w:r>
            <w:r>
              <w:rPr>
                <w:rFonts w:cs="Arial"/>
                <w:sz w:val="24"/>
                <w:szCs w:val="24"/>
              </w:rPr>
              <w:t xml:space="preserve"> (</w:t>
            </w:r>
            <w:r w:rsidRPr="00AA1AD5">
              <w:rPr>
                <w:rFonts w:cs="Arial"/>
                <w:i/>
                <w:sz w:val="24"/>
                <w:szCs w:val="24"/>
              </w:rPr>
              <w:t>in addition to question 2</w:t>
            </w:r>
            <w:r>
              <w:rPr>
                <w:rFonts w:cs="Arial"/>
                <w:sz w:val="24"/>
                <w:szCs w:val="24"/>
              </w:rPr>
              <w:t>)</w:t>
            </w:r>
            <w:r w:rsidRPr="009D26F3">
              <w:rPr>
                <w:rFonts w:cs="Arial"/>
                <w:sz w:val="24"/>
                <w:szCs w:val="24"/>
              </w:rPr>
              <w:t>:</w:t>
            </w:r>
          </w:p>
        </w:tc>
      </w:tr>
      <w:tr w:rsidR="0020173D" w:rsidRPr="009D26F3" w14:paraId="7CB4E26D" w14:textId="77777777" w:rsidTr="0F93010B">
        <w:tc>
          <w:tcPr>
            <w:tcW w:w="608" w:type="dxa"/>
          </w:tcPr>
          <w:p w14:paraId="7DE1B705" w14:textId="77777777" w:rsidR="0020173D" w:rsidRPr="009D26F3" w:rsidRDefault="0020173D" w:rsidP="0020173D">
            <w:pPr>
              <w:spacing w:before="120" w:after="120"/>
              <w:rPr>
                <w:rFonts w:cs="Arial"/>
                <w:b/>
                <w:sz w:val="24"/>
                <w:szCs w:val="24"/>
              </w:rPr>
            </w:pPr>
          </w:p>
        </w:tc>
        <w:tc>
          <w:tcPr>
            <w:tcW w:w="9273" w:type="dxa"/>
            <w:gridSpan w:val="31"/>
            <w:vAlign w:val="center"/>
          </w:tcPr>
          <w:p w14:paraId="573739E5" w14:textId="0DA486BF" w:rsidR="0020173D" w:rsidRPr="009D26F3" w:rsidRDefault="008D1D61" w:rsidP="0020173D">
            <w:pPr>
              <w:spacing w:before="120" w:after="120"/>
              <w:rPr>
                <w:rFonts w:cs="Arial"/>
                <w:sz w:val="24"/>
                <w:szCs w:val="24"/>
              </w:rPr>
            </w:pPr>
            <w:r>
              <w:rPr>
                <w:rFonts w:cs="Arial"/>
                <w:sz w:val="24"/>
                <w:szCs w:val="24"/>
              </w:rPr>
              <w:t>None in addition to those updated in Appendix 1</w:t>
            </w:r>
          </w:p>
        </w:tc>
      </w:tr>
      <w:tr w:rsidR="0020173D" w:rsidRPr="009D26F3" w14:paraId="04E3A1FD" w14:textId="77777777" w:rsidTr="0F93010B">
        <w:tc>
          <w:tcPr>
            <w:tcW w:w="608" w:type="dxa"/>
          </w:tcPr>
          <w:p w14:paraId="425F6071" w14:textId="77777777" w:rsidR="0020173D" w:rsidRPr="009D26F3" w:rsidRDefault="0020173D" w:rsidP="0020173D">
            <w:pPr>
              <w:rPr>
                <w:rFonts w:cs="Arial"/>
                <w:b/>
                <w:sz w:val="24"/>
                <w:szCs w:val="24"/>
              </w:rPr>
            </w:pPr>
          </w:p>
        </w:tc>
        <w:tc>
          <w:tcPr>
            <w:tcW w:w="9273" w:type="dxa"/>
            <w:gridSpan w:val="31"/>
            <w:vAlign w:val="center"/>
          </w:tcPr>
          <w:p w14:paraId="600397CE" w14:textId="77777777" w:rsidR="0020173D" w:rsidRPr="009D26F3" w:rsidRDefault="0020173D" w:rsidP="0020173D">
            <w:pPr>
              <w:rPr>
                <w:rFonts w:cs="Arial"/>
                <w:sz w:val="24"/>
                <w:szCs w:val="24"/>
              </w:rPr>
            </w:pPr>
          </w:p>
        </w:tc>
      </w:tr>
      <w:tr w:rsidR="0020173D" w:rsidRPr="009D26F3" w14:paraId="03851CB6" w14:textId="77777777" w:rsidTr="0F93010B">
        <w:tc>
          <w:tcPr>
            <w:tcW w:w="608" w:type="dxa"/>
          </w:tcPr>
          <w:p w14:paraId="2BCA2CD2" w14:textId="77777777" w:rsidR="0020173D" w:rsidRPr="009D26F3" w:rsidRDefault="0020173D" w:rsidP="0020173D">
            <w:pPr>
              <w:spacing w:before="120" w:after="120"/>
              <w:rPr>
                <w:rFonts w:cs="Arial"/>
                <w:b/>
                <w:sz w:val="24"/>
                <w:szCs w:val="24"/>
              </w:rPr>
            </w:pPr>
            <w:r>
              <w:rPr>
                <w:rFonts w:cs="Arial"/>
                <w:b/>
                <w:sz w:val="24"/>
                <w:szCs w:val="24"/>
              </w:rPr>
              <w:t>8</w:t>
            </w:r>
          </w:p>
        </w:tc>
        <w:tc>
          <w:tcPr>
            <w:tcW w:w="9273" w:type="dxa"/>
            <w:gridSpan w:val="31"/>
          </w:tcPr>
          <w:p w14:paraId="062639D4" w14:textId="6F1803C2" w:rsidR="0020173D" w:rsidRPr="009D26F3" w:rsidRDefault="0020173D" w:rsidP="0020173D">
            <w:pPr>
              <w:spacing w:before="120" w:after="120"/>
              <w:rPr>
                <w:rFonts w:cs="Arial"/>
                <w:sz w:val="24"/>
                <w:szCs w:val="24"/>
              </w:rPr>
            </w:pPr>
            <w:r w:rsidRPr="009D26F3">
              <w:rPr>
                <w:rFonts w:cs="Arial"/>
                <w:sz w:val="24"/>
                <w:szCs w:val="24"/>
              </w:rPr>
              <w:t xml:space="preserve">Please give details of changes or amendments made to </w:t>
            </w:r>
            <w:r>
              <w:rPr>
                <w:rFonts w:cs="Arial"/>
                <w:sz w:val="24"/>
                <w:szCs w:val="24"/>
              </w:rPr>
              <w:t>the equality action p</w:t>
            </w:r>
            <w:r w:rsidRPr="009D26F3">
              <w:rPr>
                <w:rFonts w:cs="Arial"/>
                <w:sz w:val="24"/>
                <w:szCs w:val="24"/>
              </w:rPr>
              <w:t>lan</w:t>
            </w:r>
            <w:r>
              <w:rPr>
                <w:rFonts w:cs="Arial"/>
                <w:sz w:val="24"/>
                <w:szCs w:val="24"/>
              </w:rPr>
              <w:t>/measures</w:t>
            </w:r>
            <w:r w:rsidRPr="009D26F3">
              <w:rPr>
                <w:rFonts w:cs="Arial"/>
                <w:sz w:val="24"/>
                <w:szCs w:val="24"/>
              </w:rPr>
              <w:t xml:space="preserve"> during the </w:t>
            </w:r>
            <w:r>
              <w:rPr>
                <w:rFonts w:cs="Arial"/>
                <w:sz w:val="24"/>
                <w:szCs w:val="24"/>
              </w:rPr>
              <w:t>202</w:t>
            </w:r>
            <w:r w:rsidR="00E27961">
              <w:rPr>
                <w:rFonts w:cs="Arial"/>
                <w:sz w:val="24"/>
                <w:szCs w:val="24"/>
              </w:rPr>
              <w:t>3</w:t>
            </w:r>
            <w:r>
              <w:rPr>
                <w:rFonts w:cs="Arial"/>
                <w:sz w:val="24"/>
                <w:szCs w:val="24"/>
              </w:rPr>
              <w:t>-2</w:t>
            </w:r>
            <w:r w:rsidR="00E27961">
              <w:rPr>
                <w:rFonts w:cs="Arial"/>
                <w:sz w:val="24"/>
                <w:szCs w:val="24"/>
              </w:rPr>
              <w:t>4</w:t>
            </w:r>
            <w:r w:rsidRPr="009D26F3">
              <w:rPr>
                <w:rFonts w:cs="Arial"/>
                <w:sz w:val="24"/>
                <w:szCs w:val="24"/>
              </w:rPr>
              <w:t xml:space="preserve"> reporting period </w:t>
            </w:r>
            <w:r>
              <w:rPr>
                <w:rFonts w:cs="Arial"/>
                <w:i/>
                <w:sz w:val="24"/>
                <w:szCs w:val="24"/>
              </w:rPr>
              <w:t>(points</w:t>
            </w:r>
            <w:r w:rsidRPr="009D26F3">
              <w:rPr>
                <w:rFonts w:cs="Arial"/>
                <w:i/>
                <w:sz w:val="24"/>
                <w:szCs w:val="24"/>
              </w:rPr>
              <w:t xml:space="preserve"> not </w:t>
            </w:r>
            <w:r>
              <w:rPr>
                <w:rFonts w:cs="Arial"/>
                <w:i/>
                <w:sz w:val="24"/>
                <w:szCs w:val="24"/>
              </w:rPr>
              <w:t>identified in an appended plan</w:t>
            </w:r>
            <w:r w:rsidRPr="009D26F3">
              <w:rPr>
                <w:rFonts w:cs="Arial"/>
                <w:i/>
                <w:sz w:val="24"/>
                <w:szCs w:val="24"/>
              </w:rPr>
              <w:t>)</w:t>
            </w:r>
            <w:r w:rsidRPr="009D26F3">
              <w:rPr>
                <w:rFonts w:cs="Arial"/>
                <w:sz w:val="24"/>
                <w:szCs w:val="24"/>
              </w:rPr>
              <w:t>:</w:t>
            </w:r>
          </w:p>
        </w:tc>
      </w:tr>
      <w:tr w:rsidR="0020173D" w:rsidRPr="009D26F3" w14:paraId="776561A3" w14:textId="77777777" w:rsidTr="0F93010B">
        <w:tc>
          <w:tcPr>
            <w:tcW w:w="608" w:type="dxa"/>
          </w:tcPr>
          <w:p w14:paraId="24AB296B" w14:textId="77777777" w:rsidR="0020173D" w:rsidRPr="009D26F3" w:rsidRDefault="0020173D" w:rsidP="0020173D">
            <w:pPr>
              <w:spacing w:before="120" w:after="120"/>
              <w:rPr>
                <w:rFonts w:cs="Arial"/>
                <w:b/>
                <w:sz w:val="24"/>
                <w:szCs w:val="24"/>
              </w:rPr>
            </w:pPr>
          </w:p>
        </w:tc>
        <w:tc>
          <w:tcPr>
            <w:tcW w:w="9273" w:type="dxa"/>
            <w:gridSpan w:val="31"/>
          </w:tcPr>
          <w:p w14:paraId="5560A34B" w14:textId="080533C9" w:rsidR="0020173D" w:rsidRPr="005746E6" w:rsidRDefault="0040630C" w:rsidP="0020173D">
            <w:pPr>
              <w:spacing w:before="120" w:after="120"/>
              <w:rPr>
                <w:rFonts w:cs="Arial"/>
                <w:sz w:val="24"/>
                <w:szCs w:val="24"/>
              </w:rPr>
            </w:pPr>
            <w:r w:rsidRPr="005746E6">
              <w:rPr>
                <w:rStyle w:val="normaltextrun"/>
                <w:rFonts w:ascii="Calibri" w:hAnsi="Calibri" w:cs="Calibri"/>
                <w:color w:val="000000"/>
                <w:sz w:val="24"/>
                <w:szCs w:val="24"/>
                <w:shd w:val="clear" w:color="auto" w:fill="FFFFFF"/>
              </w:rPr>
              <w:t xml:space="preserve">No </w:t>
            </w:r>
            <w:r w:rsidR="005746E6" w:rsidRPr="005746E6">
              <w:rPr>
                <w:rStyle w:val="normaltextrun"/>
                <w:rFonts w:ascii="Calibri" w:hAnsi="Calibri" w:cs="Calibri"/>
                <w:color w:val="000000"/>
                <w:sz w:val="24"/>
                <w:szCs w:val="24"/>
                <w:shd w:val="clear" w:color="auto" w:fill="FFFFFF"/>
              </w:rPr>
              <w:t>changes have been made, the Equality A</w:t>
            </w:r>
            <w:r w:rsidRPr="005746E6">
              <w:rPr>
                <w:rStyle w:val="normaltextrun"/>
                <w:rFonts w:ascii="Calibri" w:hAnsi="Calibri" w:cs="Calibri"/>
                <w:color w:val="000000"/>
                <w:sz w:val="24"/>
                <w:szCs w:val="24"/>
                <w:shd w:val="clear" w:color="auto" w:fill="FFFFFF"/>
              </w:rPr>
              <w:t xml:space="preserve">ction </w:t>
            </w:r>
            <w:r w:rsidR="005746E6" w:rsidRPr="005746E6">
              <w:rPr>
                <w:rStyle w:val="normaltextrun"/>
                <w:rFonts w:ascii="Calibri" w:hAnsi="Calibri" w:cs="Calibri"/>
                <w:color w:val="000000"/>
                <w:sz w:val="24"/>
                <w:szCs w:val="24"/>
                <w:shd w:val="clear" w:color="auto" w:fill="FFFFFF"/>
              </w:rPr>
              <w:t>P</w:t>
            </w:r>
            <w:r w:rsidRPr="005746E6">
              <w:rPr>
                <w:rStyle w:val="normaltextrun"/>
                <w:rFonts w:ascii="Calibri" w:hAnsi="Calibri" w:cs="Calibri"/>
                <w:color w:val="000000"/>
                <w:sz w:val="24"/>
                <w:szCs w:val="24"/>
                <w:shd w:val="clear" w:color="auto" w:fill="FFFFFF"/>
              </w:rPr>
              <w:t>lan is appended and reported upon in Appendix 1.</w:t>
            </w:r>
            <w:r w:rsidRPr="005746E6">
              <w:rPr>
                <w:rStyle w:val="eop"/>
                <w:rFonts w:ascii="Calibri" w:hAnsi="Calibri" w:cs="Calibri"/>
                <w:color w:val="000000"/>
                <w:sz w:val="24"/>
                <w:szCs w:val="24"/>
                <w:shd w:val="clear" w:color="auto" w:fill="FFFFFF"/>
              </w:rPr>
              <w:t> </w:t>
            </w:r>
          </w:p>
        </w:tc>
      </w:tr>
      <w:tr w:rsidR="0020173D" w:rsidRPr="009D26F3" w14:paraId="111B96D3" w14:textId="77777777" w:rsidTr="0F93010B">
        <w:tc>
          <w:tcPr>
            <w:tcW w:w="608" w:type="dxa"/>
          </w:tcPr>
          <w:p w14:paraId="075FB1EA" w14:textId="77777777" w:rsidR="0020173D" w:rsidRPr="009D26F3" w:rsidRDefault="0020173D" w:rsidP="0020173D">
            <w:pPr>
              <w:rPr>
                <w:rFonts w:cs="Arial"/>
                <w:b/>
                <w:sz w:val="24"/>
                <w:szCs w:val="24"/>
              </w:rPr>
            </w:pPr>
          </w:p>
        </w:tc>
        <w:tc>
          <w:tcPr>
            <w:tcW w:w="9273" w:type="dxa"/>
            <w:gridSpan w:val="31"/>
            <w:vAlign w:val="center"/>
          </w:tcPr>
          <w:p w14:paraId="7D390FAF" w14:textId="77777777" w:rsidR="0020173D" w:rsidRPr="009D26F3" w:rsidRDefault="0020173D" w:rsidP="0020173D">
            <w:pPr>
              <w:rPr>
                <w:rFonts w:cs="Arial"/>
                <w:sz w:val="24"/>
                <w:szCs w:val="24"/>
              </w:rPr>
            </w:pPr>
          </w:p>
        </w:tc>
      </w:tr>
      <w:tr w:rsidR="0020173D" w:rsidRPr="009D26F3" w14:paraId="1CED1BDC" w14:textId="77777777" w:rsidTr="0F93010B">
        <w:tc>
          <w:tcPr>
            <w:tcW w:w="608" w:type="dxa"/>
          </w:tcPr>
          <w:p w14:paraId="6A75E601" w14:textId="77777777" w:rsidR="0020173D" w:rsidRPr="009D26F3" w:rsidRDefault="0020173D" w:rsidP="0020173D">
            <w:pPr>
              <w:spacing w:before="120" w:after="120"/>
              <w:rPr>
                <w:rFonts w:cs="Arial"/>
                <w:b/>
                <w:sz w:val="24"/>
                <w:szCs w:val="24"/>
              </w:rPr>
            </w:pPr>
            <w:r>
              <w:rPr>
                <w:rFonts w:cs="Arial"/>
                <w:b/>
                <w:sz w:val="24"/>
                <w:szCs w:val="24"/>
              </w:rPr>
              <w:t>9</w:t>
            </w:r>
          </w:p>
        </w:tc>
        <w:tc>
          <w:tcPr>
            <w:tcW w:w="9273" w:type="dxa"/>
            <w:gridSpan w:val="31"/>
          </w:tcPr>
          <w:p w14:paraId="4805ADE6" w14:textId="79CA7286" w:rsidR="0020173D" w:rsidRPr="009D26F3" w:rsidRDefault="0020173D" w:rsidP="0020173D">
            <w:pPr>
              <w:spacing w:before="120" w:after="120"/>
              <w:rPr>
                <w:rFonts w:cs="Arial"/>
                <w:sz w:val="24"/>
                <w:szCs w:val="24"/>
              </w:rPr>
            </w:pPr>
            <w:r w:rsidRPr="00166F10">
              <w:rPr>
                <w:rFonts w:cs="Arial"/>
                <w:sz w:val="24"/>
                <w:szCs w:val="24"/>
              </w:rPr>
              <w:t xml:space="preserve">In reviewing progress on </w:t>
            </w:r>
            <w:r>
              <w:rPr>
                <w:rFonts w:cs="Arial"/>
                <w:sz w:val="24"/>
                <w:szCs w:val="24"/>
              </w:rPr>
              <w:t>the e</w:t>
            </w:r>
            <w:r w:rsidRPr="00166F10">
              <w:rPr>
                <w:rFonts w:cs="Arial"/>
                <w:sz w:val="24"/>
                <w:szCs w:val="24"/>
              </w:rPr>
              <w:t xml:space="preserve">quality </w:t>
            </w:r>
            <w:r>
              <w:rPr>
                <w:rFonts w:cs="Arial"/>
                <w:sz w:val="24"/>
                <w:szCs w:val="24"/>
              </w:rPr>
              <w:t>action p</w:t>
            </w:r>
            <w:r w:rsidRPr="00166F10">
              <w:rPr>
                <w:rFonts w:cs="Arial"/>
                <w:sz w:val="24"/>
                <w:szCs w:val="24"/>
              </w:rPr>
              <w:t>lan</w:t>
            </w:r>
            <w:r>
              <w:rPr>
                <w:rFonts w:cs="Arial"/>
                <w:sz w:val="24"/>
                <w:szCs w:val="24"/>
              </w:rPr>
              <w:t>/action measures</w:t>
            </w:r>
            <w:r w:rsidRPr="00166F10">
              <w:rPr>
                <w:rFonts w:cs="Arial"/>
                <w:sz w:val="24"/>
                <w:szCs w:val="24"/>
              </w:rPr>
              <w:t xml:space="preserve"> during the </w:t>
            </w:r>
            <w:r>
              <w:rPr>
                <w:rFonts w:cs="Arial"/>
                <w:sz w:val="24"/>
                <w:szCs w:val="24"/>
              </w:rPr>
              <w:t>202</w:t>
            </w:r>
            <w:r w:rsidR="00E27961">
              <w:rPr>
                <w:rFonts w:cs="Arial"/>
                <w:sz w:val="24"/>
                <w:szCs w:val="24"/>
              </w:rPr>
              <w:t>3</w:t>
            </w:r>
            <w:r>
              <w:rPr>
                <w:rFonts w:cs="Arial"/>
                <w:sz w:val="24"/>
                <w:szCs w:val="24"/>
              </w:rPr>
              <w:t>-2</w:t>
            </w:r>
            <w:r w:rsidR="00E27961">
              <w:rPr>
                <w:rFonts w:cs="Arial"/>
                <w:sz w:val="24"/>
                <w:szCs w:val="24"/>
              </w:rPr>
              <w:t>4</w:t>
            </w:r>
            <w:r>
              <w:rPr>
                <w:rFonts w:cs="Arial"/>
                <w:sz w:val="24"/>
                <w:szCs w:val="24"/>
              </w:rPr>
              <w:t xml:space="preserve"> </w:t>
            </w:r>
            <w:r w:rsidRPr="00166F10">
              <w:rPr>
                <w:rFonts w:cs="Arial"/>
                <w:sz w:val="24"/>
                <w:szCs w:val="24"/>
              </w:rPr>
              <w:t xml:space="preserve">reporting period, </w:t>
            </w:r>
            <w:r>
              <w:rPr>
                <w:rFonts w:cs="Arial"/>
                <w:sz w:val="24"/>
                <w:szCs w:val="24"/>
              </w:rPr>
              <w:t>the following have been identified</w:t>
            </w:r>
            <w:r w:rsidRPr="00166F10">
              <w:rPr>
                <w:rFonts w:cs="Arial"/>
                <w:sz w:val="24"/>
                <w:szCs w:val="24"/>
              </w:rPr>
              <w:t xml:space="preserve">: </w:t>
            </w:r>
            <w:r w:rsidRPr="00166F10">
              <w:rPr>
                <w:rFonts w:cs="Arial"/>
                <w:i/>
                <w:sz w:val="24"/>
                <w:szCs w:val="24"/>
              </w:rPr>
              <w:t>(tick all that apply)</w:t>
            </w:r>
          </w:p>
        </w:tc>
      </w:tr>
      <w:tr w:rsidR="0020173D" w:rsidRPr="009D26F3" w14:paraId="1B3F5892" w14:textId="77777777" w:rsidTr="0F93010B">
        <w:trPr>
          <w:trHeight w:val="149"/>
        </w:trPr>
        <w:tc>
          <w:tcPr>
            <w:tcW w:w="608" w:type="dxa"/>
            <w:vMerge w:val="restart"/>
          </w:tcPr>
          <w:p w14:paraId="4F528F74" w14:textId="77777777" w:rsidR="0020173D" w:rsidRPr="009D26F3" w:rsidRDefault="0020173D" w:rsidP="0020173D">
            <w:pPr>
              <w:spacing w:before="120" w:after="120"/>
              <w:rPr>
                <w:rFonts w:cs="Arial"/>
                <w:b/>
                <w:sz w:val="24"/>
                <w:szCs w:val="24"/>
              </w:rPr>
            </w:pPr>
          </w:p>
        </w:tc>
        <w:tc>
          <w:tcPr>
            <w:tcW w:w="838" w:type="dxa"/>
            <w:gridSpan w:val="3"/>
          </w:tcPr>
          <w:p w14:paraId="2D562863" w14:textId="037F7AAC" w:rsidR="0020173D" w:rsidRPr="009D26F3" w:rsidRDefault="00DB3453" w:rsidP="0020173D">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435" w:type="dxa"/>
            <w:gridSpan w:val="28"/>
          </w:tcPr>
          <w:p w14:paraId="5D58303C" w14:textId="77777777" w:rsidR="0020173D" w:rsidRPr="009D26F3" w:rsidRDefault="0020173D" w:rsidP="0020173D">
            <w:pPr>
              <w:spacing w:before="120" w:after="120"/>
              <w:rPr>
                <w:rFonts w:cs="Arial"/>
                <w:sz w:val="24"/>
                <w:szCs w:val="24"/>
              </w:rPr>
            </w:pPr>
            <w:r>
              <w:rPr>
                <w:rFonts w:cs="Arial"/>
                <w:sz w:val="24"/>
                <w:szCs w:val="24"/>
              </w:rPr>
              <w:t>Continuing action(s), to progress the</w:t>
            </w:r>
            <w:r w:rsidRPr="009D26F3">
              <w:rPr>
                <w:rFonts w:cs="Arial"/>
                <w:sz w:val="24"/>
                <w:szCs w:val="24"/>
              </w:rPr>
              <w:t xml:space="preserve"> next stage</w:t>
            </w:r>
            <w:r>
              <w:rPr>
                <w:rFonts w:cs="Arial"/>
                <w:sz w:val="24"/>
                <w:szCs w:val="24"/>
              </w:rPr>
              <w:t xml:space="preserve"> addressing the known inequality</w:t>
            </w:r>
          </w:p>
        </w:tc>
      </w:tr>
      <w:tr w:rsidR="0020173D" w:rsidRPr="009D26F3" w14:paraId="3CAE8151" w14:textId="77777777" w:rsidTr="0F93010B">
        <w:trPr>
          <w:trHeight w:val="149"/>
        </w:trPr>
        <w:tc>
          <w:tcPr>
            <w:tcW w:w="608" w:type="dxa"/>
            <w:vMerge/>
          </w:tcPr>
          <w:p w14:paraId="6835ACA8" w14:textId="77777777" w:rsidR="0020173D" w:rsidRPr="009D26F3" w:rsidRDefault="0020173D" w:rsidP="0020173D">
            <w:pPr>
              <w:spacing w:before="120" w:after="120"/>
              <w:rPr>
                <w:rFonts w:cs="Arial"/>
                <w:b/>
                <w:sz w:val="24"/>
                <w:szCs w:val="24"/>
              </w:rPr>
            </w:pPr>
          </w:p>
        </w:tc>
        <w:tc>
          <w:tcPr>
            <w:tcW w:w="838" w:type="dxa"/>
            <w:gridSpan w:val="3"/>
            <w:vAlign w:val="center"/>
          </w:tcPr>
          <w:p w14:paraId="6E2D9E24" w14:textId="77777777" w:rsidR="0020173D" w:rsidRPr="009D26F3" w:rsidRDefault="0020173D" w:rsidP="0020173D">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6718C79B" w14:textId="77777777" w:rsidR="0020173D" w:rsidRPr="009D26F3" w:rsidRDefault="0020173D" w:rsidP="0020173D">
            <w:pPr>
              <w:spacing w:before="120" w:after="120"/>
              <w:rPr>
                <w:rFonts w:cs="Arial"/>
                <w:sz w:val="24"/>
                <w:szCs w:val="24"/>
              </w:rPr>
            </w:pPr>
            <w:r>
              <w:rPr>
                <w:rFonts w:cs="Arial"/>
                <w:sz w:val="24"/>
                <w:szCs w:val="24"/>
              </w:rPr>
              <w:t>Action(s) to address the known inequality in a different way</w:t>
            </w:r>
          </w:p>
        </w:tc>
      </w:tr>
      <w:tr w:rsidR="0020173D" w:rsidRPr="009D26F3" w14:paraId="2937E6FC" w14:textId="77777777" w:rsidTr="0F93010B">
        <w:trPr>
          <w:trHeight w:val="149"/>
        </w:trPr>
        <w:tc>
          <w:tcPr>
            <w:tcW w:w="608" w:type="dxa"/>
            <w:vMerge/>
          </w:tcPr>
          <w:p w14:paraId="0DA3CB82" w14:textId="77777777" w:rsidR="0020173D" w:rsidRPr="009D26F3" w:rsidRDefault="0020173D" w:rsidP="0020173D">
            <w:pPr>
              <w:spacing w:before="120" w:after="120"/>
              <w:rPr>
                <w:rFonts w:cs="Arial"/>
                <w:b/>
                <w:sz w:val="24"/>
                <w:szCs w:val="24"/>
              </w:rPr>
            </w:pPr>
          </w:p>
        </w:tc>
        <w:tc>
          <w:tcPr>
            <w:tcW w:w="838" w:type="dxa"/>
            <w:gridSpan w:val="3"/>
            <w:vAlign w:val="center"/>
          </w:tcPr>
          <w:p w14:paraId="5FC2EDDA" w14:textId="77777777" w:rsidR="0020173D" w:rsidRPr="009D26F3" w:rsidRDefault="0020173D" w:rsidP="0020173D">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542BA3CE" w14:textId="77777777" w:rsidR="0020173D" w:rsidRPr="009D26F3" w:rsidRDefault="0020173D" w:rsidP="0020173D">
            <w:pPr>
              <w:spacing w:before="120" w:after="120"/>
              <w:rPr>
                <w:rFonts w:cs="Arial"/>
                <w:sz w:val="24"/>
                <w:szCs w:val="24"/>
              </w:rPr>
            </w:pPr>
            <w:r>
              <w:rPr>
                <w:rFonts w:cs="Arial"/>
                <w:sz w:val="24"/>
                <w:szCs w:val="24"/>
              </w:rPr>
              <w:t>A</w:t>
            </w:r>
            <w:r w:rsidRPr="009D26F3">
              <w:rPr>
                <w:rFonts w:cs="Arial"/>
                <w:sz w:val="24"/>
                <w:szCs w:val="24"/>
              </w:rPr>
              <w:t>ction(s) to address newly identified inequalities/recently prioritised inequalities</w:t>
            </w:r>
          </w:p>
        </w:tc>
      </w:tr>
      <w:tr w:rsidR="0020173D" w:rsidRPr="009D26F3" w14:paraId="4BABFF22" w14:textId="77777777" w:rsidTr="0F93010B">
        <w:trPr>
          <w:trHeight w:val="149"/>
        </w:trPr>
        <w:tc>
          <w:tcPr>
            <w:tcW w:w="608" w:type="dxa"/>
            <w:vMerge/>
          </w:tcPr>
          <w:p w14:paraId="60A52085" w14:textId="77777777" w:rsidR="0020173D" w:rsidRPr="009D26F3" w:rsidRDefault="0020173D" w:rsidP="0020173D">
            <w:pPr>
              <w:spacing w:before="120" w:after="120"/>
              <w:rPr>
                <w:rFonts w:cs="Arial"/>
                <w:b/>
                <w:sz w:val="24"/>
                <w:szCs w:val="24"/>
              </w:rPr>
            </w:pPr>
          </w:p>
        </w:tc>
        <w:tc>
          <w:tcPr>
            <w:tcW w:w="838" w:type="dxa"/>
            <w:gridSpan w:val="3"/>
            <w:vAlign w:val="center"/>
          </w:tcPr>
          <w:p w14:paraId="39DD7964" w14:textId="77777777" w:rsidR="0020173D" w:rsidRPr="009D26F3" w:rsidRDefault="0020173D" w:rsidP="0020173D">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0086BA76" w14:textId="77777777" w:rsidR="0020173D" w:rsidRPr="009D26F3" w:rsidRDefault="0020173D" w:rsidP="0020173D">
            <w:pPr>
              <w:spacing w:before="120" w:after="120"/>
              <w:rPr>
                <w:rFonts w:cs="Arial"/>
                <w:sz w:val="24"/>
                <w:szCs w:val="24"/>
              </w:rPr>
            </w:pPr>
            <w:r>
              <w:rPr>
                <w:rFonts w:cs="Arial"/>
                <w:sz w:val="24"/>
                <w:szCs w:val="24"/>
              </w:rPr>
              <w:t>Measures to address a</w:t>
            </w:r>
            <w:r w:rsidRPr="009D26F3">
              <w:rPr>
                <w:rFonts w:cs="Arial"/>
                <w:sz w:val="24"/>
                <w:szCs w:val="24"/>
              </w:rPr>
              <w:t xml:space="preserve"> prioritised inequality</w:t>
            </w:r>
            <w:r>
              <w:rPr>
                <w:rFonts w:cs="Arial"/>
                <w:sz w:val="24"/>
                <w:szCs w:val="24"/>
              </w:rPr>
              <w:t xml:space="preserve"> have been completed</w:t>
            </w:r>
          </w:p>
        </w:tc>
      </w:tr>
      <w:tr w:rsidR="0020173D" w:rsidRPr="009D26F3" w14:paraId="089AAABC" w14:textId="77777777" w:rsidTr="0F93010B">
        <w:tc>
          <w:tcPr>
            <w:tcW w:w="608" w:type="dxa"/>
          </w:tcPr>
          <w:p w14:paraId="20679305" w14:textId="77777777" w:rsidR="0020173D" w:rsidRPr="009D26F3" w:rsidRDefault="0020173D" w:rsidP="0020173D">
            <w:pPr>
              <w:rPr>
                <w:rFonts w:cs="Arial"/>
                <w:b/>
                <w:sz w:val="24"/>
                <w:szCs w:val="24"/>
              </w:rPr>
            </w:pPr>
          </w:p>
        </w:tc>
        <w:tc>
          <w:tcPr>
            <w:tcW w:w="9273" w:type="dxa"/>
            <w:gridSpan w:val="31"/>
            <w:vAlign w:val="center"/>
          </w:tcPr>
          <w:p w14:paraId="407FF9B0" w14:textId="77777777" w:rsidR="0020173D" w:rsidRPr="009D26F3" w:rsidRDefault="0020173D" w:rsidP="0020173D">
            <w:pPr>
              <w:rPr>
                <w:rFonts w:cs="Arial"/>
                <w:sz w:val="24"/>
                <w:szCs w:val="24"/>
              </w:rPr>
            </w:pPr>
          </w:p>
        </w:tc>
      </w:tr>
      <w:tr w:rsidR="0020173D" w:rsidRPr="009D26F3" w14:paraId="50EF5C06" w14:textId="77777777" w:rsidTr="0F93010B">
        <w:tc>
          <w:tcPr>
            <w:tcW w:w="9881" w:type="dxa"/>
            <w:gridSpan w:val="32"/>
          </w:tcPr>
          <w:p w14:paraId="3094A0F3" w14:textId="77777777" w:rsidR="0020173D" w:rsidRPr="00414698" w:rsidRDefault="0020173D" w:rsidP="0020173D">
            <w:pPr>
              <w:spacing w:before="120" w:after="120"/>
              <w:rPr>
                <w:rFonts w:cs="Arial"/>
                <w:b/>
                <w:sz w:val="24"/>
                <w:szCs w:val="24"/>
              </w:rPr>
            </w:pPr>
            <w:r w:rsidRPr="009D26F3">
              <w:rPr>
                <w:rFonts w:cs="Arial"/>
                <w:b/>
                <w:sz w:val="24"/>
                <w:szCs w:val="24"/>
              </w:rPr>
              <w:t>Arrangements for consulting (Model Equality Scheme Chapter 3)</w:t>
            </w:r>
          </w:p>
        </w:tc>
      </w:tr>
      <w:tr w:rsidR="0020173D" w:rsidRPr="009D26F3" w14:paraId="7999CA49" w14:textId="77777777" w:rsidTr="0F93010B">
        <w:tc>
          <w:tcPr>
            <w:tcW w:w="608" w:type="dxa"/>
          </w:tcPr>
          <w:p w14:paraId="09AA328B" w14:textId="77777777" w:rsidR="0020173D" w:rsidRPr="009D26F3" w:rsidRDefault="0020173D" w:rsidP="0020173D">
            <w:pPr>
              <w:spacing w:before="120" w:after="120"/>
              <w:rPr>
                <w:rFonts w:cs="Arial"/>
                <w:b/>
                <w:sz w:val="24"/>
                <w:szCs w:val="24"/>
              </w:rPr>
            </w:pPr>
            <w:r>
              <w:rPr>
                <w:rFonts w:cs="Arial"/>
                <w:b/>
                <w:sz w:val="24"/>
                <w:szCs w:val="24"/>
              </w:rPr>
              <w:t>10</w:t>
            </w:r>
          </w:p>
        </w:tc>
        <w:tc>
          <w:tcPr>
            <w:tcW w:w="9273" w:type="dxa"/>
            <w:gridSpan w:val="31"/>
            <w:vAlign w:val="center"/>
          </w:tcPr>
          <w:p w14:paraId="6161A23C" w14:textId="77777777" w:rsidR="0020173D" w:rsidRPr="009D26F3" w:rsidRDefault="0020173D" w:rsidP="0020173D">
            <w:pPr>
              <w:spacing w:before="120" w:after="120"/>
              <w:rPr>
                <w:rFonts w:cs="Arial"/>
                <w:sz w:val="24"/>
                <w:szCs w:val="24"/>
              </w:rPr>
            </w:pPr>
            <w:r w:rsidRPr="009D26F3">
              <w:rPr>
                <w:rFonts w:cs="Arial"/>
                <w:sz w:val="24"/>
                <w:szCs w:val="24"/>
              </w:rPr>
              <w:t xml:space="preserve">Following the initial notification of consultations, a targeted approach </w:t>
            </w:r>
            <w:r>
              <w:rPr>
                <w:rFonts w:cs="Arial"/>
                <w:sz w:val="24"/>
                <w:szCs w:val="24"/>
              </w:rPr>
              <w:t xml:space="preserve">was taken – and </w:t>
            </w:r>
            <w:r w:rsidRPr="009D26F3">
              <w:rPr>
                <w:rFonts w:cs="Arial"/>
                <w:sz w:val="24"/>
                <w:szCs w:val="24"/>
              </w:rPr>
              <w:t>consult</w:t>
            </w:r>
            <w:r>
              <w:rPr>
                <w:rFonts w:cs="Arial"/>
                <w:sz w:val="24"/>
                <w:szCs w:val="24"/>
              </w:rPr>
              <w:t>ation with those for</w:t>
            </w:r>
            <w:r w:rsidRPr="009D26F3">
              <w:rPr>
                <w:rFonts w:cs="Arial"/>
                <w:sz w:val="24"/>
                <w:szCs w:val="24"/>
              </w:rPr>
              <w:t xml:space="preserve"> whom the </w:t>
            </w:r>
            <w:r>
              <w:rPr>
                <w:rFonts w:cs="Arial"/>
                <w:sz w:val="24"/>
                <w:szCs w:val="24"/>
              </w:rPr>
              <w:t xml:space="preserve">issue was of </w:t>
            </w:r>
            <w:proofErr w:type="gramStart"/>
            <w:r>
              <w:rPr>
                <w:rFonts w:cs="Arial"/>
                <w:sz w:val="24"/>
                <w:szCs w:val="24"/>
              </w:rPr>
              <w:t>particular relevance</w:t>
            </w:r>
            <w:proofErr w:type="gramEnd"/>
            <w:r>
              <w:rPr>
                <w:rFonts w:cs="Arial"/>
                <w:sz w:val="24"/>
                <w:szCs w:val="24"/>
              </w:rPr>
              <w:t>:</w:t>
            </w:r>
            <w:r w:rsidRPr="009D26F3">
              <w:rPr>
                <w:rFonts w:cs="Arial"/>
                <w:sz w:val="24"/>
                <w:szCs w:val="24"/>
              </w:rPr>
              <w:t xml:space="preserve"> </w:t>
            </w:r>
            <w:r w:rsidRPr="009D26F3">
              <w:rPr>
                <w:rFonts w:cs="Arial"/>
                <w:i/>
                <w:sz w:val="24"/>
                <w:szCs w:val="24"/>
              </w:rPr>
              <w:t>(tick one box only)</w:t>
            </w:r>
          </w:p>
        </w:tc>
      </w:tr>
      <w:tr w:rsidR="0020173D" w:rsidRPr="009D26F3" w14:paraId="5EBAF772" w14:textId="77777777" w:rsidTr="0F93010B">
        <w:tc>
          <w:tcPr>
            <w:tcW w:w="608" w:type="dxa"/>
          </w:tcPr>
          <w:p w14:paraId="1BF24157" w14:textId="77777777" w:rsidR="0020173D" w:rsidRPr="009D26F3" w:rsidRDefault="0020173D" w:rsidP="0020173D">
            <w:pPr>
              <w:spacing w:before="120" w:after="120"/>
              <w:rPr>
                <w:rFonts w:cs="Arial"/>
                <w:b/>
                <w:sz w:val="24"/>
                <w:szCs w:val="24"/>
              </w:rPr>
            </w:pPr>
          </w:p>
        </w:tc>
        <w:tc>
          <w:tcPr>
            <w:tcW w:w="906" w:type="dxa"/>
            <w:gridSpan w:val="4"/>
            <w:vAlign w:val="center"/>
          </w:tcPr>
          <w:p w14:paraId="37C172F5" w14:textId="77777777" w:rsidR="0020173D" w:rsidRPr="009D26F3" w:rsidRDefault="0020173D" w:rsidP="0020173D">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968" w:type="dxa"/>
            <w:gridSpan w:val="9"/>
            <w:vAlign w:val="center"/>
          </w:tcPr>
          <w:p w14:paraId="1363FE5E" w14:textId="77777777" w:rsidR="0020173D" w:rsidRPr="009D26F3" w:rsidRDefault="0020173D" w:rsidP="0020173D">
            <w:pPr>
              <w:spacing w:before="120" w:after="120"/>
              <w:rPr>
                <w:rFonts w:cs="Arial"/>
                <w:sz w:val="24"/>
                <w:szCs w:val="24"/>
              </w:rPr>
            </w:pPr>
            <w:r w:rsidRPr="009D26F3">
              <w:rPr>
                <w:rFonts w:cs="Arial"/>
                <w:sz w:val="24"/>
                <w:szCs w:val="24"/>
              </w:rPr>
              <w:t>All the time</w:t>
            </w:r>
          </w:p>
        </w:tc>
        <w:tc>
          <w:tcPr>
            <w:tcW w:w="1154" w:type="dxa"/>
            <w:gridSpan w:val="5"/>
            <w:vAlign w:val="center"/>
          </w:tcPr>
          <w:p w14:paraId="7E221C0F" w14:textId="1E9BF6CD" w:rsidR="0020173D" w:rsidRPr="009D26F3" w:rsidRDefault="00BF5E5C" w:rsidP="0020173D">
            <w:pPr>
              <w:jc w:val="right"/>
              <w:rPr>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2224" w:type="dxa"/>
            <w:gridSpan w:val="8"/>
            <w:vAlign w:val="center"/>
          </w:tcPr>
          <w:p w14:paraId="7D9B6953" w14:textId="77777777" w:rsidR="0020173D" w:rsidRPr="009D26F3" w:rsidRDefault="0020173D" w:rsidP="0020173D">
            <w:pPr>
              <w:spacing w:before="120" w:after="120"/>
              <w:rPr>
                <w:rFonts w:cs="Arial"/>
                <w:sz w:val="24"/>
                <w:szCs w:val="24"/>
              </w:rPr>
            </w:pPr>
            <w:r w:rsidRPr="009D26F3">
              <w:rPr>
                <w:rFonts w:cs="Arial"/>
                <w:sz w:val="24"/>
                <w:szCs w:val="24"/>
              </w:rPr>
              <w:t>Sometimes</w:t>
            </w:r>
          </w:p>
        </w:tc>
        <w:tc>
          <w:tcPr>
            <w:tcW w:w="731" w:type="dxa"/>
            <w:gridSpan w:val="2"/>
            <w:vAlign w:val="center"/>
          </w:tcPr>
          <w:p w14:paraId="4E249B59" w14:textId="77777777" w:rsidR="0020173D" w:rsidRPr="009D26F3" w:rsidRDefault="0020173D" w:rsidP="0020173D">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2290" w:type="dxa"/>
            <w:gridSpan w:val="3"/>
            <w:vAlign w:val="center"/>
          </w:tcPr>
          <w:p w14:paraId="6D688B75" w14:textId="77777777" w:rsidR="0020173D" w:rsidRPr="009D26F3" w:rsidRDefault="0020173D" w:rsidP="0020173D">
            <w:pPr>
              <w:spacing w:before="120" w:after="120"/>
              <w:rPr>
                <w:rFonts w:cs="Arial"/>
                <w:sz w:val="24"/>
                <w:szCs w:val="24"/>
              </w:rPr>
            </w:pPr>
            <w:r w:rsidRPr="009D26F3">
              <w:rPr>
                <w:rFonts w:cs="Arial"/>
                <w:sz w:val="24"/>
                <w:szCs w:val="24"/>
              </w:rPr>
              <w:t>Never</w:t>
            </w:r>
          </w:p>
        </w:tc>
      </w:tr>
      <w:tr w:rsidR="0020173D" w:rsidRPr="009D26F3" w14:paraId="34E5A1EB" w14:textId="77777777" w:rsidTr="0F93010B">
        <w:tc>
          <w:tcPr>
            <w:tcW w:w="608" w:type="dxa"/>
          </w:tcPr>
          <w:p w14:paraId="45B3B8A4" w14:textId="77777777" w:rsidR="0020173D" w:rsidRPr="009D26F3" w:rsidRDefault="0020173D" w:rsidP="0020173D">
            <w:pPr>
              <w:rPr>
                <w:rFonts w:cs="Arial"/>
                <w:b/>
                <w:sz w:val="24"/>
                <w:szCs w:val="24"/>
              </w:rPr>
            </w:pPr>
          </w:p>
        </w:tc>
        <w:tc>
          <w:tcPr>
            <w:tcW w:w="9273" w:type="dxa"/>
            <w:gridSpan w:val="31"/>
            <w:vAlign w:val="center"/>
          </w:tcPr>
          <w:p w14:paraId="1ABF3875" w14:textId="77777777" w:rsidR="0020173D" w:rsidRPr="009D26F3" w:rsidRDefault="0020173D" w:rsidP="0020173D">
            <w:pPr>
              <w:rPr>
                <w:rFonts w:cs="Arial"/>
                <w:sz w:val="24"/>
                <w:szCs w:val="24"/>
              </w:rPr>
            </w:pPr>
          </w:p>
        </w:tc>
      </w:tr>
      <w:tr w:rsidR="0020173D" w:rsidRPr="009D26F3" w14:paraId="5B987D37" w14:textId="77777777" w:rsidTr="0F93010B">
        <w:tc>
          <w:tcPr>
            <w:tcW w:w="608" w:type="dxa"/>
          </w:tcPr>
          <w:p w14:paraId="68817DCC" w14:textId="77777777" w:rsidR="0020173D" w:rsidRPr="009D26F3" w:rsidRDefault="0020173D" w:rsidP="0020173D">
            <w:pPr>
              <w:spacing w:before="120" w:after="120"/>
              <w:rPr>
                <w:rFonts w:cs="Arial"/>
                <w:b/>
                <w:sz w:val="24"/>
                <w:szCs w:val="24"/>
              </w:rPr>
            </w:pPr>
            <w:r w:rsidRPr="00015C45">
              <w:rPr>
                <w:rFonts w:cs="Arial"/>
                <w:b/>
                <w:sz w:val="24"/>
                <w:szCs w:val="24"/>
              </w:rPr>
              <w:t>11</w:t>
            </w:r>
          </w:p>
        </w:tc>
        <w:tc>
          <w:tcPr>
            <w:tcW w:w="9273" w:type="dxa"/>
            <w:gridSpan w:val="31"/>
            <w:vAlign w:val="center"/>
          </w:tcPr>
          <w:p w14:paraId="4AC3FB9C" w14:textId="0D9599D0" w:rsidR="00544398" w:rsidRPr="009D26F3" w:rsidRDefault="0020173D" w:rsidP="0020173D">
            <w:pPr>
              <w:spacing w:before="120" w:after="120"/>
              <w:rPr>
                <w:rFonts w:cs="Arial"/>
                <w:sz w:val="24"/>
                <w:szCs w:val="24"/>
              </w:rPr>
            </w:pPr>
            <w:r w:rsidRPr="009D26F3">
              <w:rPr>
                <w:rFonts w:cs="Arial"/>
                <w:sz w:val="24"/>
                <w:szCs w:val="24"/>
              </w:rPr>
              <w:t xml:space="preserve">Please provide any </w:t>
            </w:r>
            <w:r w:rsidRPr="00143990">
              <w:rPr>
                <w:rFonts w:cs="Arial"/>
                <w:b/>
                <w:sz w:val="24"/>
                <w:szCs w:val="24"/>
              </w:rPr>
              <w:t>details and examples</w:t>
            </w:r>
            <w:r>
              <w:rPr>
                <w:rFonts w:cs="Arial"/>
                <w:sz w:val="24"/>
                <w:szCs w:val="24"/>
              </w:rPr>
              <w:t xml:space="preserve"> </w:t>
            </w:r>
            <w:r w:rsidRPr="000D41D2">
              <w:rPr>
                <w:rFonts w:cs="Arial"/>
                <w:b/>
                <w:sz w:val="24"/>
                <w:szCs w:val="24"/>
              </w:rPr>
              <w:t>of good practice</w:t>
            </w:r>
            <w:r>
              <w:rPr>
                <w:rFonts w:cs="Arial"/>
                <w:sz w:val="24"/>
                <w:szCs w:val="24"/>
              </w:rPr>
              <w:t xml:space="preserve"> in consultation during the 202</w:t>
            </w:r>
            <w:r w:rsidR="00007E97">
              <w:rPr>
                <w:rFonts w:cs="Arial"/>
                <w:sz w:val="24"/>
                <w:szCs w:val="24"/>
              </w:rPr>
              <w:t>3</w:t>
            </w:r>
            <w:r>
              <w:rPr>
                <w:rFonts w:cs="Arial"/>
                <w:sz w:val="24"/>
                <w:szCs w:val="24"/>
              </w:rPr>
              <w:t>-2</w:t>
            </w:r>
            <w:r w:rsidR="00007E97">
              <w:rPr>
                <w:rFonts w:cs="Arial"/>
                <w:sz w:val="24"/>
                <w:szCs w:val="24"/>
              </w:rPr>
              <w:t>4</w:t>
            </w:r>
            <w:r>
              <w:rPr>
                <w:rFonts w:cs="Arial"/>
                <w:sz w:val="24"/>
                <w:szCs w:val="24"/>
              </w:rPr>
              <w:t xml:space="preserve"> reporting period, on matters</w:t>
            </w:r>
            <w:r w:rsidRPr="009D26F3">
              <w:rPr>
                <w:rFonts w:cs="Arial"/>
                <w:sz w:val="24"/>
                <w:szCs w:val="24"/>
              </w:rPr>
              <w:t xml:space="preserve"> relevant</w:t>
            </w:r>
            <w:r>
              <w:rPr>
                <w:rFonts w:cs="Arial"/>
                <w:sz w:val="24"/>
                <w:szCs w:val="24"/>
              </w:rPr>
              <w:t xml:space="preserve"> (e.g. the development of a policy that has been screened in)</w:t>
            </w:r>
            <w:r w:rsidRPr="009D26F3">
              <w:rPr>
                <w:rFonts w:cs="Arial"/>
                <w:sz w:val="24"/>
                <w:szCs w:val="24"/>
              </w:rPr>
              <w:t xml:space="preserve"> to </w:t>
            </w:r>
            <w:r>
              <w:rPr>
                <w:rFonts w:cs="Arial"/>
                <w:sz w:val="24"/>
                <w:szCs w:val="24"/>
              </w:rPr>
              <w:t xml:space="preserve">the need to </w:t>
            </w:r>
            <w:r w:rsidRPr="009D26F3">
              <w:rPr>
                <w:rFonts w:cs="Arial"/>
                <w:sz w:val="24"/>
                <w:szCs w:val="24"/>
              </w:rPr>
              <w:t>promot</w:t>
            </w:r>
            <w:r>
              <w:rPr>
                <w:rFonts w:cs="Arial"/>
                <w:sz w:val="24"/>
                <w:szCs w:val="24"/>
              </w:rPr>
              <w:t>e</w:t>
            </w:r>
            <w:r w:rsidRPr="009D26F3">
              <w:rPr>
                <w:rFonts w:cs="Arial"/>
                <w:sz w:val="24"/>
                <w:szCs w:val="24"/>
              </w:rPr>
              <w:t xml:space="preserve"> equality of opportunity</w:t>
            </w:r>
            <w:r>
              <w:rPr>
                <w:rFonts w:cs="Arial"/>
                <w:sz w:val="24"/>
                <w:szCs w:val="24"/>
              </w:rPr>
              <w:t xml:space="preserve"> and/</w:t>
            </w:r>
            <w:r w:rsidRPr="009D26F3">
              <w:rPr>
                <w:rFonts w:cs="Arial"/>
                <w:sz w:val="24"/>
                <w:szCs w:val="24"/>
              </w:rPr>
              <w:t>or</w:t>
            </w:r>
            <w:r>
              <w:rPr>
                <w:rFonts w:cs="Arial"/>
                <w:sz w:val="24"/>
                <w:szCs w:val="24"/>
              </w:rPr>
              <w:t xml:space="preserve"> the desirability of promoting</w:t>
            </w:r>
            <w:r w:rsidRPr="009D26F3">
              <w:rPr>
                <w:rFonts w:cs="Arial"/>
                <w:sz w:val="24"/>
                <w:szCs w:val="24"/>
              </w:rPr>
              <w:t xml:space="preserve"> good relations</w:t>
            </w:r>
            <w:r>
              <w:rPr>
                <w:rFonts w:cs="Arial"/>
                <w:sz w:val="24"/>
                <w:szCs w:val="24"/>
              </w:rPr>
              <w:t>:</w:t>
            </w:r>
          </w:p>
        </w:tc>
      </w:tr>
      <w:tr w:rsidR="0020173D" w:rsidRPr="009D26F3" w14:paraId="30F5087D" w14:textId="77777777" w:rsidTr="0F93010B">
        <w:tc>
          <w:tcPr>
            <w:tcW w:w="608" w:type="dxa"/>
          </w:tcPr>
          <w:p w14:paraId="04089641" w14:textId="77777777" w:rsidR="0020173D" w:rsidRPr="00614A9E" w:rsidRDefault="0020173D" w:rsidP="0020173D">
            <w:pPr>
              <w:spacing w:before="120" w:after="120"/>
              <w:rPr>
                <w:rFonts w:cs="Arial"/>
                <w:b/>
                <w:sz w:val="24"/>
                <w:szCs w:val="24"/>
                <w:highlight w:val="yellow"/>
              </w:rPr>
            </w:pPr>
          </w:p>
        </w:tc>
        <w:tc>
          <w:tcPr>
            <w:tcW w:w="9273" w:type="dxa"/>
            <w:gridSpan w:val="31"/>
            <w:vAlign w:val="center"/>
          </w:tcPr>
          <w:p w14:paraId="1526238C" w14:textId="77777777" w:rsidR="00D05A96" w:rsidRPr="00085988" w:rsidRDefault="00D05A96" w:rsidP="00D05A96">
            <w:pPr>
              <w:spacing w:before="120" w:after="120"/>
              <w:rPr>
                <w:rFonts w:cstheme="minorHAnsi"/>
                <w:b/>
                <w:bCs/>
                <w:sz w:val="24"/>
                <w:szCs w:val="24"/>
                <w:u w:val="single"/>
                <w:lang w:val="en-US"/>
              </w:rPr>
            </w:pPr>
            <w:r w:rsidRPr="00085988">
              <w:rPr>
                <w:rFonts w:cstheme="minorHAnsi"/>
                <w:b/>
                <w:bCs/>
                <w:sz w:val="24"/>
                <w:szCs w:val="24"/>
                <w:u w:val="single"/>
                <w:lang w:val="en-US"/>
              </w:rPr>
              <w:t xml:space="preserve">Ticketing </w:t>
            </w:r>
          </w:p>
          <w:p w14:paraId="732E74FE" w14:textId="77777777" w:rsidR="00D05A96" w:rsidRPr="00085988" w:rsidRDefault="00D05A96" w:rsidP="00D05A96">
            <w:pPr>
              <w:spacing w:before="120"/>
              <w:contextualSpacing/>
              <w:rPr>
                <w:rFonts w:eastAsiaTheme="minorEastAsia" w:cstheme="minorHAnsi"/>
                <w:color w:val="000000" w:themeColor="text1"/>
                <w:sz w:val="24"/>
                <w:szCs w:val="24"/>
                <w:lang w:val="en-US"/>
              </w:rPr>
            </w:pPr>
            <w:r w:rsidRPr="00085988">
              <w:rPr>
                <w:rFonts w:eastAsiaTheme="minorEastAsia" w:cstheme="minorHAnsi"/>
                <w:color w:val="000000" w:themeColor="text1"/>
                <w:sz w:val="24"/>
                <w:szCs w:val="24"/>
                <w:lang w:val="en-US"/>
              </w:rPr>
              <w:t xml:space="preserve">Customer awareness is achieved on ticketing developments via sustained and on-going consultation with current and potential users especially those citied under Section 75.  For example: </w:t>
            </w:r>
          </w:p>
          <w:p w14:paraId="23451386" w14:textId="042239D3" w:rsidR="00D05A96" w:rsidRPr="00C34704" w:rsidRDefault="00D05A96" w:rsidP="00C34704">
            <w:pPr>
              <w:pStyle w:val="ListParagraph"/>
              <w:numPr>
                <w:ilvl w:val="0"/>
                <w:numId w:val="6"/>
              </w:numPr>
              <w:spacing w:before="120" w:after="120"/>
              <w:rPr>
                <w:rFonts w:eastAsiaTheme="minorEastAsia" w:cstheme="minorHAnsi"/>
                <w:color w:val="000000" w:themeColor="text1"/>
                <w:sz w:val="24"/>
                <w:szCs w:val="24"/>
                <w:lang w:val="en-US"/>
              </w:rPr>
            </w:pPr>
            <w:r w:rsidRPr="00085988">
              <w:rPr>
                <w:rFonts w:eastAsiaTheme="minorEastAsia" w:cstheme="minorHAnsi"/>
                <w:color w:val="000000" w:themeColor="text1"/>
                <w:sz w:val="24"/>
                <w:szCs w:val="24"/>
                <w:lang w:val="en-US"/>
              </w:rPr>
              <w:lastRenderedPageBreak/>
              <w:t xml:space="preserve">We have continued to hold meetings with IMTAC in relation to the new equipment to be rolled out across the bus and rail network, with the most recent meetings focusing firstly </w:t>
            </w:r>
            <w:r>
              <w:rPr>
                <w:rFonts w:eastAsiaTheme="minorEastAsia" w:cstheme="minorHAnsi"/>
                <w:color w:val="000000" w:themeColor="text1"/>
                <w:sz w:val="24"/>
                <w:szCs w:val="24"/>
                <w:lang w:val="en-US"/>
              </w:rPr>
              <w:t xml:space="preserve">on the use of TVMs and </w:t>
            </w:r>
            <w:r w:rsidR="00F74D15">
              <w:rPr>
                <w:rFonts w:eastAsiaTheme="minorEastAsia" w:cstheme="minorHAnsi"/>
                <w:color w:val="000000" w:themeColor="text1"/>
                <w:sz w:val="24"/>
                <w:szCs w:val="24"/>
                <w:lang w:val="en-US"/>
              </w:rPr>
              <w:t>g</w:t>
            </w:r>
            <w:r>
              <w:rPr>
                <w:rFonts w:eastAsiaTheme="minorEastAsia" w:cstheme="minorHAnsi"/>
                <w:color w:val="000000" w:themeColor="text1"/>
                <w:sz w:val="24"/>
                <w:szCs w:val="24"/>
                <w:lang w:val="en-US"/>
              </w:rPr>
              <w:t xml:space="preserve">ates at the new York Street rail station; secondly, in relation to ticketing arrangements at the new Belfast Grand Central Station (opening August 2024); thirdly, </w:t>
            </w:r>
            <w:r w:rsidRPr="00085988">
              <w:rPr>
                <w:rFonts w:eastAsiaTheme="minorEastAsia" w:cstheme="minorHAnsi"/>
                <w:color w:val="000000" w:themeColor="text1"/>
                <w:sz w:val="24"/>
                <w:szCs w:val="24"/>
                <w:lang w:val="en-US"/>
              </w:rPr>
              <w:t>on placement and location of Ticket Vending Machines in Belfast City Centre</w:t>
            </w:r>
            <w:r>
              <w:rPr>
                <w:rFonts w:eastAsiaTheme="minorEastAsia" w:cstheme="minorHAnsi"/>
                <w:color w:val="000000" w:themeColor="text1"/>
                <w:sz w:val="24"/>
                <w:szCs w:val="24"/>
                <w:lang w:val="en-US"/>
              </w:rPr>
              <w:t>;</w:t>
            </w:r>
            <w:r w:rsidRPr="00085988">
              <w:rPr>
                <w:rFonts w:eastAsiaTheme="minorEastAsia" w:cstheme="minorHAnsi"/>
                <w:color w:val="000000" w:themeColor="text1"/>
                <w:sz w:val="24"/>
                <w:szCs w:val="24"/>
                <w:lang w:val="en-US"/>
              </w:rPr>
              <w:t xml:space="preserve"> and </w:t>
            </w:r>
            <w:r>
              <w:rPr>
                <w:rFonts w:eastAsiaTheme="minorEastAsia" w:cstheme="minorHAnsi"/>
                <w:color w:val="000000" w:themeColor="text1"/>
                <w:sz w:val="24"/>
                <w:szCs w:val="24"/>
                <w:lang w:val="en-US"/>
              </w:rPr>
              <w:t>finally</w:t>
            </w:r>
            <w:r w:rsidRPr="00085988">
              <w:rPr>
                <w:rFonts w:eastAsiaTheme="minorEastAsia" w:cstheme="minorHAnsi"/>
                <w:color w:val="000000" w:themeColor="text1"/>
                <w:sz w:val="24"/>
                <w:szCs w:val="24"/>
                <w:lang w:val="en-US"/>
              </w:rPr>
              <w:t xml:space="preserve">, on the design, visual branding and operation of the new electronic </w:t>
            </w:r>
            <w:r w:rsidR="0080392B">
              <w:rPr>
                <w:rFonts w:eastAsiaTheme="minorEastAsia" w:cstheme="minorHAnsi"/>
                <w:color w:val="000000" w:themeColor="text1"/>
                <w:sz w:val="24"/>
                <w:szCs w:val="24"/>
                <w:lang w:val="en-US"/>
              </w:rPr>
              <w:t>g</w:t>
            </w:r>
            <w:r w:rsidRPr="00085988">
              <w:rPr>
                <w:rFonts w:eastAsiaTheme="minorEastAsia" w:cstheme="minorHAnsi"/>
                <w:color w:val="000000" w:themeColor="text1"/>
                <w:sz w:val="24"/>
                <w:szCs w:val="24"/>
                <w:lang w:val="en-US"/>
              </w:rPr>
              <w:t>ate devices which we intend to implement at our key rail locations</w:t>
            </w:r>
            <w:r>
              <w:rPr>
                <w:rFonts w:eastAsiaTheme="minorEastAsia" w:cstheme="minorHAnsi"/>
                <w:color w:val="000000" w:themeColor="text1"/>
                <w:sz w:val="24"/>
                <w:szCs w:val="24"/>
                <w:lang w:val="en-US"/>
              </w:rPr>
              <w:t xml:space="preserve">.  We also have </w:t>
            </w:r>
            <w:r w:rsidR="00704990">
              <w:rPr>
                <w:rFonts w:eastAsiaTheme="minorEastAsia" w:cstheme="minorHAnsi"/>
                <w:color w:val="000000" w:themeColor="text1"/>
                <w:sz w:val="24"/>
                <w:szCs w:val="24"/>
                <w:lang w:val="en-US"/>
              </w:rPr>
              <w:t>b</w:t>
            </w:r>
            <w:r w:rsidRPr="00085988">
              <w:rPr>
                <w:rFonts w:eastAsiaTheme="minorEastAsia" w:cstheme="minorHAnsi"/>
                <w:color w:val="000000" w:themeColor="text1"/>
                <w:sz w:val="24"/>
                <w:szCs w:val="24"/>
                <w:lang w:val="en-US"/>
              </w:rPr>
              <w:t>raille</w:t>
            </w:r>
            <w:r>
              <w:rPr>
                <w:rFonts w:eastAsiaTheme="minorEastAsia" w:cstheme="minorHAnsi"/>
                <w:color w:val="000000" w:themeColor="text1"/>
                <w:sz w:val="24"/>
                <w:szCs w:val="24"/>
                <w:lang w:val="en-US"/>
              </w:rPr>
              <w:t xml:space="preserve"> </w:t>
            </w:r>
            <w:proofErr w:type="spellStart"/>
            <w:r>
              <w:rPr>
                <w:rFonts w:eastAsiaTheme="minorEastAsia" w:cstheme="minorHAnsi"/>
                <w:color w:val="000000" w:themeColor="text1"/>
                <w:sz w:val="24"/>
                <w:szCs w:val="24"/>
                <w:lang w:val="en-US"/>
              </w:rPr>
              <w:t>vinyls</w:t>
            </w:r>
            <w:proofErr w:type="spellEnd"/>
            <w:r w:rsidRPr="00085988">
              <w:rPr>
                <w:rFonts w:eastAsiaTheme="minorEastAsia" w:cstheme="minorHAnsi"/>
                <w:color w:val="000000" w:themeColor="text1"/>
                <w:sz w:val="24"/>
                <w:szCs w:val="24"/>
                <w:lang w:val="en-US"/>
              </w:rPr>
              <w:t xml:space="preserve"> on all </w:t>
            </w:r>
            <w:r w:rsidR="00704990">
              <w:rPr>
                <w:rFonts w:eastAsiaTheme="minorEastAsia" w:cstheme="minorHAnsi"/>
                <w:color w:val="000000" w:themeColor="text1"/>
                <w:sz w:val="24"/>
                <w:szCs w:val="24"/>
                <w:lang w:val="en-US"/>
              </w:rPr>
              <w:t>t</w:t>
            </w:r>
            <w:r w:rsidRPr="00085988">
              <w:rPr>
                <w:rFonts w:eastAsiaTheme="minorEastAsia" w:cstheme="minorHAnsi"/>
                <w:color w:val="000000" w:themeColor="text1"/>
                <w:sz w:val="24"/>
                <w:szCs w:val="24"/>
                <w:lang w:val="en-US"/>
              </w:rPr>
              <w:t>icketing hardware (</w:t>
            </w:r>
            <w:r>
              <w:rPr>
                <w:rFonts w:eastAsiaTheme="minorEastAsia" w:cstheme="minorHAnsi"/>
                <w:color w:val="000000" w:themeColor="text1"/>
                <w:sz w:val="24"/>
                <w:szCs w:val="24"/>
                <w:lang w:val="en-US"/>
              </w:rPr>
              <w:t>in</w:t>
            </w:r>
            <w:r w:rsidRPr="00085988">
              <w:rPr>
                <w:rFonts w:eastAsiaTheme="minorEastAsia" w:cstheme="minorHAnsi"/>
                <w:color w:val="000000" w:themeColor="text1"/>
                <w:sz w:val="24"/>
                <w:szCs w:val="24"/>
                <w:lang w:val="en-US"/>
              </w:rPr>
              <w:t xml:space="preserve"> consultation with RNIB in Gateshead)</w:t>
            </w:r>
            <w:r>
              <w:rPr>
                <w:rFonts w:eastAsiaTheme="minorEastAsia" w:cstheme="minorHAnsi"/>
                <w:color w:val="000000" w:themeColor="text1"/>
                <w:sz w:val="24"/>
                <w:szCs w:val="24"/>
                <w:lang w:val="en-US"/>
              </w:rPr>
              <w:t xml:space="preserve"> and </w:t>
            </w:r>
            <w:r w:rsidR="00704990">
              <w:rPr>
                <w:rFonts w:eastAsiaTheme="minorEastAsia" w:cstheme="minorHAnsi"/>
                <w:color w:val="000000" w:themeColor="text1"/>
                <w:sz w:val="24"/>
                <w:szCs w:val="24"/>
                <w:lang w:val="en-US"/>
              </w:rPr>
              <w:t>g</w:t>
            </w:r>
            <w:r w:rsidRPr="00085988">
              <w:rPr>
                <w:rFonts w:eastAsiaTheme="minorEastAsia" w:cstheme="minorHAnsi"/>
                <w:color w:val="000000" w:themeColor="text1"/>
                <w:sz w:val="24"/>
                <w:szCs w:val="24"/>
                <w:lang w:val="en-US"/>
              </w:rPr>
              <w:t>ate</w:t>
            </w:r>
            <w:r>
              <w:rPr>
                <w:rFonts w:eastAsiaTheme="minorEastAsia" w:cstheme="minorHAnsi"/>
                <w:color w:val="000000" w:themeColor="text1"/>
                <w:sz w:val="24"/>
                <w:szCs w:val="24"/>
                <w:lang w:val="en-US"/>
              </w:rPr>
              <w:t xml:space="preserve"> audio announcements</w:t>
            </w:r>
            <w:r w:rsidRPr="00085988">
              <w:rPr>
                <w:rFonts w:eastAsiaTheme="minorEastAsia" w:cstheme="minorHAnsi"/>
                <w:color w:val="000000" w:themeColor="text1"/>
                <w:sz w:val="24"/>
                <w:szCs w:val="24"/>
                <w:lang w:val="en-US"/>
              </w:rPr>
              <w:t xml:space="preserve"> (for blind/partially sighted pass holders)</w:t>
            </w:r>
            <w:r>
              <w:rPr>
                <w:rFonts w:eastAsiaTheme="minorEastAsia" w:cstheme="minorHAnsi"/>
                <w:color w:val="000000" w:themeColor="text1"/>
                <w:sz w:val="24"/>
                <w:szCs w:val="24"/>
                <w:lang w:val="en-US"/>
              </w:rPr>
              <w:t>.</w:t>
            </w:r>
          </w:p>
          <w:p w14:paraId="7CBF9433" w14:textId="696B14E4" w:rsidR="00D05A96" w:rsidRPr="00C34704" w:rsidRDefault="00D05A96" w:rsidP="00C34704">
            <w:pPr>
              <w:pStyle w:val="ListParagraph"/>
              <w:numPr>
                <w:ilvl w:val="0"/>
                <w:numId w:val="6"/>
              </w:numPr>
              <w:spacing w:before="120" w:after="120"/>
              <w:rPr>
                <w:rFonts w:eastAsiaTheme="minorEastAsia" w:cstheme="minorHAnsi"/>
                <w:color w:val="000000" w:themeColor="text1"/>
                <w:sz w:val="24"/>
                <w:szCs w:val="24"/>
                <w:lang w:val="en-US"/>
              </w:rPr>
            </w:pPr>
            <w:r w:rsidRPr="00085988">
              <w:rPr>
                <w:rFonts w:eastAsiaTheme="minorEastAsia" w:cstheme="minorHAnsi"/>
                <w:color w:val="000000" w:themeColor="text1"/>
                <w:sz w:val="24"/>
                <w:szCs w:val="24"/>
                <w:lang w:val="en-US"/>
              </w:rPr>
              <w:t xml:space="preserve">Ongoing meetings are regularly held with Translink Youth Forum to seek their input into plans in relation to TFTS Project and </w:t>
            </w:r>
            <w:proofErr w:type="gramStart"/>
            <w:r w:rsidRPr="00085988">
              <w:rPr>
                <w:rFonts w:eastAsiaTheme="minorEastAsia" w:cstheme="minorHAnsi"/>
                <w:color w:val="000000" w:themeColor="text1"/>
                <w:sz w:val="24"/>
                <w:szCs w:val="24"/>
                <w:lang w:val="en-US"/>
              </w:rPr>
              <w:t>the means by which</w:t>
            </w:r>
            <w:proofErr w:type="gramEnd"/>
            <w:r w:rsidRPr="00085988">
              <w:rPr>
                <w:rFonts w:eastAsiaTheme="minorEastAsia" w:cstheme="minorHAnsi"/>
                <w:color w:val="000000" w:themeColor="text1"/>
                <w:sz w:val="24"/>
                <w:szCs w:val="24"/>
                <w:lang w:val="en-US"/>
              </w:rPr>
              <w:t xml:space="preserve"> they purchase and use tickets on Translink services</w:t>
            </w:r>
            <w:r>
              <w:rPr>
                <w:rFonts w:eastAsiaTheme="minorEastAsia" w:cstheme="minorHAnsi"/>
                <w:color w:val="000000" w:themeColor="text1"/>
                <w:sz w:val="24"/>
                <w:szCs w:val="24"/>
                <w:lang w:val="en-US"/>
              </w:rPr>
              <w:t>.</w:t>
            </w:r>
          </w:p>
          <w:p w14:paraId="2DAE6929" w14:textId="77777777" w:rsidR="00D05A96" w:rsidRDefault="00D05A96" w:rsidP="00D05A96">
            <w:pPr>
              <w:pStyle w:val="ListParagraph"/>
              <w:numPr>
                <w:ilvl w:val="0"/>
                <w:numId w:val="6"/>
              </w:numPr>
              <w:spacing w:before="120" w:after="120"/>
              <w:rPr>
                <w:rFonts w:eastAsiaTheme="minorEastAsia" w:cstheme="minorHAnsi"/>
                <w:color w:val="000000" w:themeColor="text1"/>
                <w:sz w:val="24"/>
                <w:szCs w:val="24"/>
                <w:lang w:val="en-US"/>
              </w:rPr>
            </w:pPr>
            <w:r w:rsidRPr="000A13C6">
              <w:rPr>
                <w:rFonts w:eastAsiaTheme="minorEastAsia" w:cstheme="minorHAnsi"/>
                <w:color w:val="000000" w:themeColor="text1"/>
                <w:sz w:val="24"/>
                <w:szCs w:val="24"/>
                <w:lang w:val="en-US"/>
              </w:rPr>
              <w:t xml:space="preserve">We have reviewed the first-time application processes for the various Department for Infrastructure Free and Half-Fare Concessionary Smart passes with a view to simplifying the process e.g. an online application via a secure website. </w:t>
            </w:r>
          </w:p>
          <w:p w14:paraId="7438971E" w14:textId="77777777" w:rsidR="00D05A96" w:rsidRDefault="00D05A96" w:rsidP="00D05A96">
            <w:pPr>
              <w:pStyle w:val="ListParagraph"/>
              <w:spacing w:before="120" w:after="120"/>
              <w:rPr>
                <w:rFonts w:eastAsiaTheme="minorEastAsia" w:cstheme="minorHAnsi"/>
                <w:color w:val="000000" w:themeColor="text1"/>
                <w:sz w:val="24"/>
                <w:szCs w:val="24"/>
                <w:lang w:val="en-US"/>
              </w:rPr>
            </w:pPr>
          </w:p>
          <w:p w14:paraId="17052563" w14:textId="77777777" w:rsidR="00D05A96" w:rsidRPr="000A13C6" w:rsidRDefault="00D05A96" w:rsidP="00D05A96">
            <w:pPr>
              <w:spacing w:before="120" w:after="120"/>
              <w:rPr>
                <w:rFonts w:eastAsiaTheme="minorEastAsia" w:cstheme="minorHAnsi"/>
                <w:color w:val="000000" w:themeColor="text1"/>
                <w:sz w:val="24"/>
                <w:szCs w:val="24"/>
                <w:lang w:val="en-US"/>
              </w:rPr>
            </w:pPr>
            <w:r w:rsidRPr="000A13C6">
              <w:rPr>
                <w:rFonts w:eastAsiaTheme="minorEastAsia" w:cstheme="minorHAnsi"/>
                <w:color w:val="000000" w:themeColor="text1"/>
                <w:sz w:val="24"/>
                <w:szCs w:val="24"/>
                <w:lang w:val="en-US"/>
              </w:rPr>
              <w:t xml:space="preserve">A revised Stakeholder Engagement Plan has been constructed for the remainder of the Project covering </w:t>
            </w:r>
            <w:proofErr w:type="gramStart"/>
            <w:r w:rsidRPr="000A13C6">
              <w:rPr>
                <w:rFonts w:eastAsiaTheme="minorEastAsia" w:cstheme="minorHAnsi"/>
                <w:color w:val="000000" w:themeColor="text1"/>
                <w:sz w:val="24"/>
                <w:szCs w:val="24"/>
                <w:lang w:val="en-US"/>
              </w:rPr>
              <w:t>all of</w:t>
            </w:r>
            <w:proofErr w:type="gramEnd"/>
            <w:r w:rsidRPr="000A13C6">
              <w:rPr>
                <w:rFonts w:eastAsiaTheme="minorEastAsia" w:cstheme="minorHAnsi"/>
                <w:color w:val="000000" w:themeColor="text1"/>
                <w:sz w:val="24"/>
                <w:szCs w:val="24"/>
                <w:lang w:val="en-US"/>
              </w:rPr>
              <w:t xml:space="preserve"> the key </w:t>
            </w:r>
            <w:proofErr w:type="spellStart"/>
            <w:r w:rsidRPr="000A13C6">
              <w:rPr>
                <w:rFonts w:eastAsiaTheme="minorEastAsia" w:cstheme="minorHAnsi"/>
                <w:color w:val="000000" w:themeColor="text1"/>
                <w:sz w:val="24"/>
                <w:szCs w:val="24"/>
                <w:lang w:val="en-US"/>
              </w:rPr>
              <w:t>organisations</w:t>
            </w:r>
            <w:proofErr w:type="spellEnd"/>
            <w:r w:rsidRPr="000A13C6">
              <w:rPr>
                <w:rFonts w:eastAsiaTheme="minorEastAsia" w:cstheme="minorHAnsi"/>
                <w:color w:val="000000" w:themeColor="text1"/>
                <w:sz w:val="24"/>
                <w:szCs w:val="24"/>
                <w:lang w:val="en-US"/>
              </w:rPr>
              <w:t xml:space="preserve">, agencies, groups and customers with whom we should (and will) consult.  </w:t>
            </w:r>
            <w:r w:rsidRPr="000A13C6">
              <w:rPr>
                <w:rFonts w:eastAsiaTheme="minorEastAsia" w:cstheme="minorHAnsi"/>
                <w:sz w:val="24"/>
                <w:szCs w:val="24"/>
                <w:lang w:val="en-US"/>
              </w:rPr>
              <w:t xml:space="preserve">For example, recent presentations to </w:t>
            </w:r>
            <w:r>
              <w:rPr>
                <w:rFonts w:eastAsiaTheme="minorEastAsia" w:cstheme="minorHAnsi"/>
                <w:sz w:val="24"/>
                <w:szCs w:val="24"/>
                <w:lang w:val="en-US"/>
              </w:rPr>
              <w:t>Consumer Council Northern Ireland</w:t>
            </w:r>
            <w:r w:rsidRPr="000A13C6">
              <w:rPr>
                <w:rFonts w:eastAsiaTheme="minorEastAsia" w:cstheme="minorHAnsi"/>
                <w:sz w:val="24"/>
                <w:szCs w:val="24"/>
                <w:lang w:val="en-US"/>
              </w:rPr>
              <w:t xml:space="preserve"> and the Transport Ticketing </w:t>
            </w:r>
            <w:r>
              <w:rPr>
                <w:rFonts w:eastAsiaTheme="minorEastAsia" w:cstheme="minorHAnsi"/>
                <w:sz w:val="24"/>
                <w:szCs w:val="24"/>
                <w:lang w:val="en-US"/>
              </w:rPr>
              <w:t xml:space="preserve">Global </w:t>
            </w:r>
            <w:r w:rsidRPr="000A13C6">
              <w:rPr>
                <w:rFonts w:eastAsiaTheme="minorEastAsia" w:cstheme="minorHAnsi"/>
                <w:sz w:val="24"/>
                <w:szCs w:val="24"/>
                <w:lang w:val="en-US"/>
              </w:rPr>
              <w:t>Conference, London.</w:t>
            </w:r>
          </w:p>
          <w:p w14:paraId="3B77F220" w14:textId="77777777" w:rsidR="00D05A96" w:rsidRPr="00085988" w:rsidRDefault="00D05A96" w:rsidP="0F93010B">
            <w:pPr>
              <w:rPr>
                <w:rFonts w:eastAsiaTheme="minorEastAsia"/>
                <w:sz w:val="24"/>
                <w:szCs w:val="24"/>
                <w:lang w:val="en-US"/>
              </w:rPr>
            </w:pPr>
            <w:r w:rsidRPr="0F93010B">
              <w:rPr>
                <w:rFonts w:eastAsiaTheme="minorEastAsia"/>
                <w:sz w:val="24"/>
                <w:szCs w:val="24"/>
                <w:lang w:val="en-US"/>
              </w:rPr>
              <w:t>Stakeholders are also able to obtain more information on the developments of the project on the dedicated information internet page on the Translink website:</w:t>
            </w:r>
          </w:p>
          <w:p w14:paraId="03908115" w14:textId="77777777" w:rsidR="00D05A96" w:rsidRPr="00085988" w:rsidRDefault="00D05A96" w:rsidP="00D05A96">
            <w:pPr>
              <w:rPr>
                <w:rFonts w:eastAsiaTheme="minorEastAsia" w:cstheme="minorHAnsi"/>
                <w:sz w:val="24"/>
                <w:szCs w:val="24"/>
                <w:lang w:val="en"/>
              </w:rPr>
            </w:pPr>
          </w:p>
          <w:p w14:paraId="59B4B2BB" w14:textId="77777777" w:rsidR="00D05A96" w:rsidRDefault="00000000" w:rsidP="00D05A96">
            <w:pPr>
              <w:contextualSpacing/>
              <w:rPr>
                <w:rFonts w:eastAsiaTheme="minorEastAsia" w:cstheme="minorHAnsi"/>
                <w:color w:val="000000" w:themeColor="text1"/>
                <w:sz w:val="24"/>
                <w:szCs w:val="24"/>
                <w:lang w:val="en-US"/>
              </w:rPr>
            </w:pPr>
            <w:hyperlink r:id="rId22" w:history="1">
              <w:r w:rsidR="00D05A96" w:rsidRPr="00085988">
                <w:rPr>
                  <w:rStyle w:val="Hyperlink"/>
                  <w:rFonts w:cstheme="minorHAnsi"/>
                  <w:sz w:val="24"/>
                  <w:szCs w:val="24"/>
                  <w:lang w:val="en-US"/>
                </w:rPr>
                <w:t>https://www.translink.co.uk/corporate/media/improvementsandprojects/futureticketingsystem</w:t>
              </w:r>
            </w:hyperlink>
          </w:p>
          <w:p w14:paraId="0439A14E" w14:textId="77777777" w:rsidR="00D05A96" w:rsidRDefault="00D05A96" w:rsidP="00D05A96"/>
          <w:p w14:paraId="0A096187" w14:textId="77777777" w:rsidR="005D329D" w:rsidRPr="00FA00FE" w:rsidRDefault="005D329D" w:rsidP="005D329D">
            <w:pPr>
              <w:rPr>
                <w:sz w:val="24"/>
                <w:szCs w:val="24"/>
                <w:u w:val="single"/>
              </w:rPr>
            </w:pPr>
            <w:r w:rsidRPr="00FA00FE">
              <w:rPr>
                <w:sz w:val="24"/>
                <w:szCs w:val="24"/>
                <w:u w:val="single"/>
              </w:rPr>
              <w:t xml:space="preserve">Belfast Grand Central Station </w:t>
            </w:r>
          </w:p>
          <w:p w14:paraId="24EF2F44" w14:textId="77777777" w:rsidR="005D329D" w:rsidRPr="00FA00FE" w:rsidRDefault="005D329D" w:rsidP="005D329D">
            <w:pPr>
              <w:rPr>
                <w:sz w:val="24"/>
                <w:szCs w:val="24"/>
              </w:rPr>
            </w:pPr>
            <w:r w:rsidRPr="00FA00FE">
              <w:rPr>
                <w:sz w:val="24"/>
                <w:szCs w:val="24"/>
              </w:rPr>
              <w:t xml:space="preserve">Belfast Grand Central Station is a multi-million-pound investment, and a hugely important Northern Ireland Executive Flagship Project.  It will be a key driver of economic growth and prosperity for both Belfast and Northern Ireland. </w:t>
            </w:r>
          </w:p>
          <w:p w14:paraId="2FACCECB" w14:textId="77777777" w:rsidR="005F4AAF" w:rsidRPr="00FA00FE" w:rsidRDefault="005F4AAF" w:rsidP="005D329D">
            <w:pPr>
              <w:rPr>
                <w:sz w:val="24"/>
                <w:szCs w:val="24"/>
              </w:rPr>
            </w:pPr>
          </w:p>
          <w:p w14:paraId="03BA97D6" w14:textId="70DED561" w:rsidR="005D329D" w:rsidRPr="00FA00FE" w:rsidRDefault="005D329D" w:rsidP="005D329D">
            <w:pPr>
              <w:rPr>
                <w:sz w:val="24"/>
                <w:szCs w:val="24"/>
              </w:rPr>
            </w:pPr>
            <w:r w:rsidRPr="00FA00FE">
              <w:rPr>
                <w:sz w:val="24"/>
                <w:szCs w:val="24"/>
              </w:rPr>
              <w:t xml:space="preserve">Located on an 8-hectare site in Belfast City Centre, Belfast Grand Central Station will replace Great Victoria Street Train Station and Europa Bus Centre, acting as the main gateway to Belfast and creating a sense of arrival in a modern, progressive city.  Belfast Grand Central Station will also provide bus and rail connections to all parts of Northern Ireland and beyond, including the cross-border Enterprise service.   </w:t>
            </w:r>
          </w:p>
          <w:p w14:paraId="19842AB0" w14:textId="77777777" w:rsidR="005F4AAF" w:rsidRPr="00FA00FE" w:rsidRDefault="005F4AAF" w:rsidP="005D329D">
            <w:pPr>
              <w:rPr>
                <w:sz w:val="24"/>
                <w:szCs w:val="24"/>
              </w:rPr>
            </w:pPr>
          </w:p>
          <w:p w14:paraId="78A369BA" w14:textId="612D107A" w:rsidR="005D329D" w:rsidRPr="00FA00FE" w:rsidRDefault="005D329D" w:rsidP="005D329D">
            <w:pPr>
              <w:rPr>
                <w:sz w:val="24"/>
                <w:szCs w:val="24"/>
              </w:rPr>
            </w:pPr>
            <w:r w:rsidRPr="00FA00FE">
              <w:rPr>
                <w:sz w:val="24"/>
                <w:szCs w:val="24"/>
              </w:rPr>
              <w:t xml:space="preserve">Belfast Grand Central Station is a driver for Inclusive Growth and is delivering on social value commitments to provide employment opportunities to local communities, through partnerships with Belfast City Council. There is an ongoing programme of engagement with local political leaders, community organisations, schools and businesses in the Sandy Row and Grosvenor Road areas and across Belfast City as a whole. This has included volunteering days at local primary and nursery schools to help maintain and enhance their facilities, PPE donations to local training organisations, as well as supporting local training and apprenticeship opportunities from the local area. Health and wellbeing initiatives including </w:t>
            </w:r>
            <w:r w:rsidRPr="00FA00FE">
              <w:rPr>
                <w:sz w:val="24"/>
                <w:szCs w:val="24"/>
              </w:rPr>
              <w:lastRenderedPageBreak/>
              <w:t xml:space="preserve">sponsorship of a </w:t>
            </w:r>
            <w:r w:rsidR="007A3E6C" w:rsidRPr="00FA00FE">
              <w:rPr>
                <w:sz w:val="24"/>
                <w:szCs w:val="24"/>
              </w:rPr>
              <w:t>large-scale</w:t>
            </w:r>
            <w:r w:rsidRPr="00FA00FE">
              <w:rPr>
                <w:sz w:val="24"/>
                <w:szCs w:val="24"/>
              </w:rPr>
              <w:t xml:space="preserve"> cross community football tournament which engaged with over 2000 young people and a legacy arts and heritage piece allowing local communities to co-design a legacy arts and heritage piece which will make up part of the public realm space in Saltwater Square</w:t>
            </w:r>
            <w:r w:rsidR="007A3E6C" w:rsidRPr="00FA00FE">
              <w:rPr>
                <w:sz w:val="24"/>
                <w:szCs w:val="24"/>
              </w:rPr>
              <w:t>.</w:t>
            </w:r>
          </w:p>
          <w:p w14:paraId="199C52A9" w14:textId="77777777" w:rsidR="007A3E6C" w:rsidRPr="00FA00FE" w:rsidRDefault="007A3E6C" w:rsidP="005D329D">
            <w:pPr>
              <w:rPr>
                <w:sz w:val="24"/>
                <w:szCs w:val="24"/>
              </w:rPr>
            </w:pPr>
          </w:p>
          <w:p w14:paraId="3CB0DFF5" w14:textId="77777777" w:rsidR="005D329D" w:rsidRPr="00FA00FE" w:rsidRDefault="005D329D" w:rsidP="005D329D">
            <w:pPr>
              <w:rPr>
                <w:sz w:val="24"/>
                <w:szCs w:val="24"/>
              </w:rPr>
            </w:pPr>
            <w:r w:rsidRPr="00FA00FE">
              <w:rPr>
                <w:sz w:val="24"/>
                <w:szCs w:val="24"/>
              </w:rPr>
              <w:t xml:space="preserve">Belfast Grand Central Station continues to include key groups in driving awareness and access to disabilities that affect our passengers. Regular meetings and consultations are kept with key stakeholders such as IMTAC as the project ramps ups to completion. This continuous engagement ensures the new station will be fully accessible for our passengers. </w:t>
            </w:r>
          </w:p>
          <w:p w14:paraId="4E513662" w14:textId="77777777" w:rsidR="007A3E6C" w:rsidRPr="00FA00FE" w:rsidRDefault="007A3E6C" w:rsidP="005D329D">
            <w:pPr>
              <w:rPr>
                <w:sz w:val="24"/>
                <w:szCs w:val="24"/>
              </w:rPr>
            </w:pPr>
          </w:p>
          <w:p w14:paraId="738F3CF5" w14:textId="00A9EC68" w:rsidR="005D329D" w:rsidRDefault="005D329D" w:rsidP="005D329D">
            <w:pPr>
              <w:rPr>
                <w:sz w:val="24"/>
                <w:szCs w:val="24"/>
              </w:rPr>
            </w:pPr>
            <w:r w:rsidRPr="00FA00FE">
              <w:rPr>
                <w:sz w:val="24"/>
                <w:szCs w:val="24"/>
              </w:rPr>
              <w:t xml:space="preserve">Public consultation has been positive and constructive, raising awareness of a range of issues associated with Section 75.  A further public consultation through an Equality Impact Assessment was released in May 2021 and closed in July 2021.  This was issued to Translink’s Section 75 Consultees and through various external sources to obtain meaningful feedback from a diverse range of stakeholders, consultees prioritised </w:t>
            </w:r>
            <w:proofErr w:type="gramStart"/>
            <w:r w:rsidRPr="00FA00FE">
              <w:rPr>
                <w:sz w:val="24"/>
                <w:szCs w:val="24"/>
              </w:rPr>
              <w:t>a number of</w:t>
            </w:r>
            <w:proofErr w:type="gramEnd"/>
            <w:r w:rsidRPr="00FA00FE">
              <w:rPr>
                <w:sz w:val="24"/>
                <w:szCs w:val="24"/>
              </w:rPr>
              <w:t xml:space="preserve"> actions to be monitored as the project develops.  These are subject to ongoing review by the Belfast Grand Central Station Project Team</w:t>
            </w:r>
            <w:r w:rsidR="00D51BAA">
              <w:rPr>
                <w:sz w:val="24"/>
                <w:szCs w:val="24"/>
              </w:rPr>
              <w:t>.</w:t>
            </w:r>
          </w:p>
          <w:p w14:paraId="495C9AC2" w14:textId="77777777" w:rsidR="00D51BAA" w:rsidRPr="00FA00FE" w:rsidRDefault="00D51BAA" w:rsidP="005D329D">
            <w:pPr>
              <w:rPr>
                <w:sz w:val="24"/>
                <w:szCs w:val="24"/>
              </w:rPr>
            </w:pPr>
          </w:p>
          <w:p w14:paraId="7F3281F2" w14:textId="11DF02CA" w:rsidR="00FA00FE" w:rsidRPr="00FA00FE" w:rsidRDefault="005D329D" w:rsidP="005D329D">
            <w:pPr>
              <w:spacing w:after="200" w:line="276" w:lineRule="auto"/>
              <w:rPr>
                <w:sz w:val="24"/>
                <w:szCs w:val="24"/>
              </w:rPr>
            </w:pPr>
            <w:r w:rsidRPr="00FA00FE">
              <w:rPr>
                <w:sz w:val="24"/>
                <w:szCs w:val="24"/>
              </w:rPr>
              <w:t>Stakeholders are also able to obtain more information on the developments of the project on the dedicated information internet page on the Translink website Belfast Grand Central Station</w:t>
            </w:r>
            <w:r w:rsidR="00D51BAA">
              <w:rPr>
                <w:sz w:val="24"/>
                <w:szCs w:val="24"/>
              </w:rPr>
              <w:t>.</w:t>
            </w:r>
            <w:r w:rsidRPr="00FA00FE">
              <w:rPr>
                <w:sz w:val="24"/>
                <w:szCs w:val="24"/>
              </w:rPr>
              <w:t xml:space="preserve"> </w:t>
            </w:r>
          </w:p>
          <w:p w14:paraId="55316702" w14:textId="6C6BD0B4" w:rsidR="003C2BF7" w:rsidRPr="00FA00FE" w:rsidRDefault="00000000" w:rsidP="005D329D">
            <w:pPr>
              <w:spacing w:after="200" w:line="276" w:lineRule="auto"/>
              <w:rPr>
                <w:sz w:val="24"/>
                <w:szCs w:val="24"/>
              </w:rPr>
            </w:pPr>
            <w:hyperlink r:id="rId23" w:history="1">
              <w:r w:rsidR="00FA00FE" w:rsidRPr="00FA00FE">
                <w:rPr>
                  <w:rStyle w:val="Hyperlink"/>
                  <w:sz w:val="24"/>
                  <w:szCs w:val="24"/>
                </w:rPr>
                <w:t>Translink</w:t>
              </w:r>
            </w:hyperlink>
          </w:p>
          <w:p w14:paraId="5878E4F9" w14:textId="6D50A844" w:rsidR="003C2BF7" w:rsidRPr="009D26F3" w:rsidRDefault="003C2BF7" w:rsidP="003C2BF7">
            <w:pPr>
              <w:rPr>
                <w:rFonts w:cs="Arial"/>
                <w:sz w:val="24"/>
                <w:szCs w:val="24"/>
              </w:rPr>
            </w:pPr>
          </w:p>
        </w:tc>
      </w:tr>
      <w:tr w:rsidR="0020173D" w:rsidRPr="009D26F3" w14:paraId="1AD02EAA" w14:textId="77777777" w:rsidTr="0F93010B">
        <w:tc>
          <w:tcPr>
            <w:tcW w:w="608" w:type="dxa"/>
          </w:tcPr>
          <w:p w14:paraId="435369B1" w14:textId="77777777" w:rsidR="0020173D" w:rsidRPr="00614A9E" w:rsidRDefault="0020173D" w:rsidP="0020173D">
            <w:pPr>
              <w:rPr>
                <w:rFonts w:cs="Arial"/>
                <w:b/>
                <w:sz w:val="24"/>
                <w:szCs w:val="24"/>
                <w:highlight w:val="yellow"/>
              </w:rPr>
            </w:pPr>
          </w:p>
        </w:tc>
        <w:tc>
          <w:tcPr>
            <w:tcW w:w="9273" w:type="dxa"/>
            <w:gridSpan w:val="31"/>
            <w:vAlign w:val="center"/>
          </w:tcPr>
          <w:p w14:paraId="720A93AC" w14:textId="77777777" w:rsidR="0020173D" w:rsidRPr="009D26F3" w:rsidRDefault="0020173D" w:rsidP="0020173D">
            <w:pPr>
              <w:rPr>
                <w:rFonts w:cs="Arial"/>
                <w:sz w:val="24"/>
                <w:szCs w:val="24"/>
              </w:rPr>
            </w:pPr>
          </w:p>
        </w:tc>
      </w:tr>
      <w:tr w:rsidR="0020173D" w:rsidRPr="009D26F3" w14:paraId="12DFB2AD" w14:textId="77777777" w:rsidTr="0F93010B">
        <w:tc>
          <w:tcPr>
            <w:tcW w:w="608" w:type="dxa"/>
          </w:tcPr>
          <w:p w14:paraId="3F9AE8EE" w14:textId="77777777" w:rsidR="0020173D" w:rsidRPr="009D26F3" w:rsidRDefault="0020173D" w:rsidP="0020173D">
            <w:pPr>
              <w:spacing w:before="120" w:after="120"/>
              <w:rPr>
                <w:rFonts w:cs="Arial"/>
                <w:b/>
                <w:sz w:val="24"/>
                <w:szCs w:val="24"/>
              </w:rPr>
            </w:pPr>
            <w:r>
              <w:rPr>
                <w:rFonts w:cs="Arial"/>
                <w:b/>
                <w:sz w:val="24"/>
                <w:szCs w:val="24"/>
              </w:rPr>
              <w:t>12</w:t>
            </w:r>
          </w:p>
        </w:tc>
        <w:tc>
          <w:tcPr>
            <w:tcW w:w="9273" w:type="dxa"/>
            <w:gridSpan w:val="31"/>
            <w:vAlign w:val="center"/>
          </w:tcPr>
          <w:p w14:paraId="34E6BCA4" w14:textId="7146ACF3" w:rsidR="0020173D" w:rsidRPr="009D26F3" w:rsidRDefault="0020173D" w:rsidP="0020173D">
            <w:pPr>
              <w:spacing w:before="120" w:after="120"/>
              <w:rPr>
                <w:rFonts w:cs="Arial"/>
                <w:sz w:val="24"/>
                <w:szCs w:val="24"/>
              </w:rPr>
            </w:pPr>
            <w:r w:rsidRPr="009D26F3">
              <w:rPr>
                <w:rFonts w:cs="Arial"/>
                <w:sz w:val="24"/>
                <w:szCs w:val="24"/>
              </w:rPr>
              <w:t xml:space="preserve">In the </w:t>
            </w:r>
            <w:r>
              <w:rPr>
                <w:rFonts w:cs="Arial"/>
                <w:sz w:val="24"/>
                <w:szCs w:val="24"/>
              </w:rPr>
              <w:t>202</w:t>
            </w:r>
            <w:r w:rsidR="00C4655D">
              <w:rPr>
                <w:rFonts w:cs="Arial"/>
                <w:sz w:val="24"/>
                <w:szCs w:val="24"/>
              </w:rPr>
              <w:t>3</w:t>
            </w:r>
            <w:r>
              <w:rPr>
                <w:rFonts w:cs="Arial"/>
                <w:sz w:val="24"/>
                <w:szCs w:val="24"/>
              </w:rPr>
              <w:t>-2</w:t>
            </w:r>
            <w:r w:rsidR="00C4655D">
              <w:rPr>
                <w:rFonts w:cs="Arial"/>
                <w:sz w:val="24"/>
                <w:szCs w:val="24"/>
              </w:rPr>
              <w:t>4</w:t>
            </w:r>
            <w:r w:rsidRPr="009D26F3">
              <w:rPr>
                <w:rFonts w:cs="Arial"/>
                <w:sz w:val="24"/>
                <w:szCs w:val="24"/>
              </w:rPr>
              <w:t xml:space="preserve"> reporting period</w:t>
            </w:r>
            <w:r>
              <w:rPr>
                <w:rFonts w:cs="Arial"/>
                <w:sz w:val="24"/>
                <w:szCs w:val="24"/>
              </w:rPr>
              <w:t xml:space="preserve">, given the consultation methods offered, which </w:t>
            </w:r>
            <w:r w:rsidRPr="009D26F3">
              <w:rPr>
                <w:rFonts w:cs="Arial"/>
                <w:sz w:val="24"/>
                <w:szCs w:val="24"/>
              </w:rPr>
              <w:t>consultation</w:t>
            </w:r>
            <w:r>
              <w:rPr>
                <w:rFonts w:cs="Arial"/>
                <w:sz w:val="24"/>
                <w:szCs w:val="24"/>
              </w:rPr>
              <w:t xml:space="preserve"> </w:t>
            </w:r>
            <w:r w:rsidRPr="009D26F3">
              <w:rPr>
                <w:rFonts w:cs="Arial"/>
                <w:sz w:val="24"/>
                <w:szCs w:val="24"/>
              </w:rPr>
              <w:t xml:space="preserve">methods </w:t>
            </w:r>
            <w:r w:rsidRPr="00CB7E48">
              <w:rPr>
                <w:rFonts w:cs="Arial"/>
                <w:sz w:val="24"/>
                <w:szCs w:val="24"/>
              </w:rPr>
              <w:t>were</w:t>
            </w:r>
            <w:r w:rsidRPr="009E56A5">
              <w:rPr>
                <w:rFonts w:cs="Arial"/>
                <w:b/>
                <w:sz w:val="24"/>
                <w:szCs w:val="24"/>
              </w:rPr>
              <w:t xml:space="preserve"> </w:t>
            </w:r>
            <w:r w:rsidRPr="00925059">
              <w:rPr>
                <w:rFonts w:cs="Arial"/>
                <w:b/>
                <w:sz w:val="24"/>
                <w:szCs w:val="24"/>
              </w:rPr>
              <w:t>most frequently</w:t>
            </w:r>
            <w:r w:rsidRPr="009E56A5">
              <w:rPr>
                <w:rFonts w:cs="Arial"/>
                <w:b/>
                <w:sz w:val="24"/>
                <w:szCs w:val="24"/>
              </w:rPr>
              <w:t xml:space="preserve"> </w:t>
            </w:r>
            <w:r w:rsidRPr="00943386">
              <w:rPr>
                <w:rFonts w:cs="Arial"/>
                <w:b/>
                <w:sz w:val="24"/>
                <w:szCs w:val="24"/>
                <w:u w:val="single"/>
              </w:rPr>
              <w:t>used</w:t>
            </w:r>
            <w:r w:rsidRPr="00CB7E48">
              <w:rPr>
                <w:rFonts w:cs="Arial"/>
                <w:b/>
                <w:sz w:val="24"/>
                <w:szCs w:val="24"/>
              </w:rPr>
              <w:t xml:space="preserve"> by consultees</w:t>
            </w:r>
            <w:r w:rsidRPr="009D26F3">
              <w:rPr>
                <w:rFonts w:cs="Arial"/>
                <w:sz w:val="24"/>
                <w:szCs w:val="24"/>
              </w:rPr>
              <w:t xml:space="preserve">: </w:t>
            </w:r>
            <w:r w:rsidRPr="009D26F3">
              <w:rPr>
                <w:rFonts w:cs="Arial"/>
                <w:i/>
                <w:sz w:val="24"/>
                <w:szCs w:val="24"/>
              </w:rPr>
              <w:t>(tick all that apply)</w:t>
            </w:r>
          </w:p>
        </w:tc>
      </w:tr>
      <w:tr w:rsidR="0020173D" w:rsidRPr="009D26F3" w14:paraId="22E904FF" w14:textId="77777777" w:rsidTr="0F93010B">
        <w:trPr>
          <w:trHeight w:val="116"/>
        </w:trPr>
        <w:tc>
          <w:tcPr>
            <w:tcW w:w="608" w:type="dxa"/>
            <w:vMerge w:val="restart"/>
          </w:tcPr>
          <w:p w14:paraId="2AD65B2F" w14:textId="77777777" w:rsidR="0020173D" w:rsidRPr="009D26F3" w:rsidRDefault="0020173D" w:rsidP="0020173D">
            <w:pPr>
              <w:spacing w:before="120" w:after="120"/>
              <w:rPr>
                <w:rFonts w:cs="Arial"/>
                <w:b/>
                <w:sz w:val="24"/>
                <w:szCs w:val="24"/>
              </w:rPr>
            </w:pPr>
          </w:p>
        </w:tc>
        <w:tc>
          <w:tcPr>
            <w:tcW w:w="838" w:type="dxa"/>
            <w:gridSpan w:val="3"/>
          </w:tcPr>
          <w:p w14:paraId="7C74E6B9" w14:textId="08A4F580" w:rsidR="0020173D" w:rsidRPr="009D26F3" w:rsidRDefault="007C2BED" w:rsidP="0020173D">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435" w:type="dxa"/>
            <w:gridSpan w:val="28"/>
          </w:tcPr>
          <w:p w14:paraId="2BC44071" w14:textId="77777777" w:rsidR="0020173D" w:rsidRPr="009D26F3" w:rsidRDefault="0020173D" w:rsidP="0020173D">
            <w:pPr>
              <w:spacing w:before="120" w:after="120"/>
              <w:rPr>
                <w:rFonts w:cs="Arial"/>
                <w:sz w:val="24"/>
                <w:szCs w:val="24"/>
              </w:rPr>
            </w:pPr>
            <w:r w:rsidRPr="009D26F3">
              <w:rPr>
                <w:rFonts w:cs="Arial"/>
                <w:sz w:val="24"/>
                <w:szCs w:val="24"/>
              </w:rPr>
              <w:t>Face to face meetings</w:t>
            </w:r>
          </w:p>
        </w:tc>
      </w:tr>
      <w:tr w:rsidR="0020173D" w:rsidRPr="009D26F3" w14:paraId="78FC8DA6" w14:textId="77777777" w:rsidTr="0F93010B">
        <w:trPr>
          <w:trHeight w:val="109"/>
        </w:trPr>
        <w:tc>
          <w:tcPr>
            <w:tcW w:w="608" w:type="dxa"/>
            <w:vMerge/>
          </w:tcPr>
          <w:p w14:paraId="60716B39" w14:textId="77777777" w:rsidR="0020173D" w:rsidRPr="009D26F3" w:rsidRDefault="0020173D" w:rsidP="0020173D">
            <w:pPr>
              <w:spacing w:before="120" w:after="120"/>
              <w:rPr>
                <w:rFonts w:cs="Arial"/>
                <w:b/>
                <w:sz w:val="24"/>
                <w:szCs w:val="24"/>
              </w:rPr>
            </w:pPr>
          </w:p>
        </w:tc>
        <w:tc>
          <w:tcPr>
            <w:tcW w:w="838" w:type="dxa"/>
            <w:gridSpan w:val="3"/>
          </w:tcPr>
          <w:p w14:paraId="7A2B5992" w14:textId="77777777" w:rsidR="0020173D" w:rsidRPr="009D26F3" w:rsidRDefault="0020173D" w:rsidP="0020173D">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6C183D82" w14:textId="77777777" w:rsidR="0020173D" w:rsidRPr="009D26F3" w:rsidRDefault="0020173D" w:rsidP="0020173D">
            <w:pPr>
              <w:spacing w:before="120" w:after="120"/>
              <w:rPr>
                <w:rFonts w:cs="Arial"/>
                <w:sz w:val="24"/>
                <w:szCs w:val="24"/>
              </w:rPr>
            </w:pPr>
            <w:r w:rsidRPr="009D26F3">
              <w:rPr>
                <w:rFonts w:cs="Arial"/>
                <w:sz w:val="24"/>
                <w:szCs w:val="24"/>
              </w:rPr>
              <w:t>Focus groups</w:t>
            </w:r>
          </w:p>
        </w:tc>
      </w:tr>
      <w:tr w:rsidR="0020173D" w:rsidRPr="009D26F3" w14:paraId="3411C86C" w14:textId="77777777" w:rsidTr="0F93010B">
        <w:trPr>
          <w:trHeight w:val="109"/>
        </w:trPr>
        <w:tc>
          <w:tcPr>
            <w:tcW w:w="608" w:type="dxa"/>
            <w:vMerge/>
          </w:tcPr>
          <w:p w14:paraId="0BD30907" w14:textId="77777777" w:rsidR="0020173D" w:rsidRPr="009D26F3" w:rsidRDefault="0020173D" w:rsidP="0020173D">
            <w:pPr>
              <w:spacing w:before="120" w:after="120"/>
              <w:rPr>
                <w:rFonts w:cs="Arial"/>
                <w:b/>
                <w:sz w:val="24"/>
                <w:szCs w:val="24"/>
              </w:rPr>
            </w:pPr>
          </w:p>
        </w:tc>
        <w:tc>
          <w:tcPr>
            <w:tcW w:w="838" w:type="dxa"/>
            <w:gridSpan w:val="3"/>
          </w:tcPr>
          <w:p w14:paraId="3A0DFE6D" w14:textId="089E412D" w:rsidR="0020173D" w:rsidRPr="009D26F3" w:rsidRDefault="007C2BED" w:rsidP="0020173D">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435" w:type="dxa"/>
            <w:gridSpan w:val="28"/>
          </w:tcPr>
          <w:p w14:paraId="45E66DDE" w14:textId="77777777" w:rsidR="0020173D" w:rsidRPr="009D26F3" w:rsidRDefault="0020173D" w:rsidP="0020173D">
            <w:pPr>
              <w:spacing w:before="120" w:after="120"/>
              <w:rPr>
                <w:rFonts w:cs="Arial"/>
                <w:sz w:val="24"/>
                <w:szCs w:val="24"/>
              </w:rPr>
            </w:pPr>
            <w:r w:rsidRPr="009D26F3">
              <w:rPr>
                <w:rFonts w:cs="Arial"/>
                <w:sz w:val="24"/>
                <w:szCs w:val="24"/>
              </w:rPr>
              <w:t>Written documents with the opportunity to comment in writing</w:t>
            </w:r>
          </w:p>
        </w:tc>
      </w:tr>
      <w:tr w:rsidR="0020173D" w:rsidRPr="009D26F3" w14:paraId="03BC884C" w14:textId="77777777" w:rsidTr="0F93010B">
        <w:trPr>
          <w:trHeight w:val="109"/>
        </w:trPr>
        <w:tc>
          <w:tcPr>
            <w:tcW w:w="608" w:type="dxa"/>
            <w:vMerge/>
          </w:tcPr>
          <w:p w14:paraId="2942AADB" w14:textId="77777777" w:rsidR="0020173D" w:rsidRPr="009D26F3" w:rsidRDefault="0020173D" w:rsidP="0020173D">
            <w:pPr>
              <w:spacing w:before="120" w:after="120"/>
              <w:rPr>
                <w:rFonts w:cs="Arial"/>
                <w:b/>
                <w:sz w:val="24"/>
                <w:szCs w:val="24"/>
              </w:rPr>
            </w:pPr>
          </w:p>
        </w:tc>
        <w:tc>
          <w:tcPr>
            <w:tcW w:w="838" w:type="dxa"/>
            <w:gridSpan w:val="3"/>
          </w:tcPr>
          <w:p w14:paraId="7DA1624E" w14:textId="77777777" w:rsidR="0020173D" w:rsidRPr="009D26F3" w:rsidRDefault="0020173D" w:rsidP="0020173D">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334546DE" w14:textId="77777777" w:rsidR="0020173D" w:rsidRPr="009D26F3" w:rsidRDefault="0020173D" w:rsidP="0020173D">
            <w:pPr>
              <w:spacing w:before="120" w:after="120"/>
              <w:rPr>
                <w:rFonts w:cs="Arial"/>
                <w:sz w:val="24"/>
                <w:szCs w:val="24"/>
              </w:rPr>
            </w:pPr>
            <w:r w:rsidRPr="009D26F3">
              <w:rPr>
                <w:rFonts w:cs="Arial"/>
                <w:sz w:val="24"/>
                <w:szCs w:val="24"/>
              </w:rPr>
              <w:t>Questionnaires</w:t>
            </w:r>
          </w:p>
        </w:tc>
      </w:tr>
      <w:tr w:rsidR="0020173D" w:rsidRPr="009D26F3" w14:paraId="1CBD0EF5" w14:textId="77777777" w:rsidTr="0F93010B">
        <w:trPr>
          <w:trHeight w:val="109"/>
        </w:trPr>
        <w:tc>
          <w:tcPr>
            <w:tcW w:w="608" w:type="dxa"/>
            <w:vMerge/>
          </w:tcPr>
          <w:p w14:paraId="72C57052" w14:textId="77777777" w:rsidR="0020173D" w:rsidRPr="009D26F3" w:rsidRDefault="0020173D" w:rsidP="0020173D">
            <w:pPr>
              <w:spacing w:before="120" w:after="120"/>
              <w:rPr>
                <w:rFonts w:cs="Arial"/>
                <w:b/>
                <w:sz w:val="24"/>
                <w:szCs w:val="24"/>
              </w:rPr>
            </w:pPr>
          </w:p>
        </w:tc>
        <w:tc>
          <w:tcPr>
            <w:tcW w:w="838" w:type="dxa"/>
            <w:gridSpan w:val="3"/>
          </w:tcPr>
          <w:p w14:paraId="1B72FA25" w14:textId="11FBBE34" w:rsidR="0020173D" w:rsidRPr="009D26F3" w:rsidRDefault="007C2BED" w:rsidP="0020173D">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435" w:type="dxa"/>
            <w:gridSpan w:val="28"/>
          </w:tcPr>
          <w:p w14:paraId="24F316C3" w14:textId="77777777" w:rsidR="0020173D" w:rsidRPr="009D26F3" w:rsidRDefault="0020173D" w:rsidP="0020173D">
            <w:pPr>
              <w:spacing w:before="120" w:after="120"/>
              <w:rPr>
                <w:rFonts w:cs="Arial"/>
                <w:sz w:val="24"/>
                <w:szCs w:val="24"/>
              </w:rPr>
            </w:pPr>
            <w:r w:rsidRPr="009D26F3">
              <w:rPr>
                <w:rFonts w:cs="Arial"/>
                <w:sz w:val="24"/>
                <w:szCs w:val="24"/>
              </w:rPr>
              <w:t>Information/notification by email with an opportunity to opt in/out of the consultation</w:t>
            </w:r>
          </w:p>
        </w:tc>
      </w:tr>
      <w:tr w:rsidR="0020173D" w:rsidRPr="009D26F3" w14:paraId="4CB19557" w14:textId="77777777" w:rsidTr="0F93010B">
        <w:trPr>
          <w:trHeight w:val="109"/>
        </w:trPr>
        <w:tc>
          <w:tcPr>
            <w:tcW w:w="608" w:type="dxa"/>
            <w:vMerge/>
          </w:tcPr>
          <w:p w14:paraId="1BF397DC" w14:textId="77777777" w:rsidR="0020173D" w:rsidRPr="009D26F3" w:rsidRDefault="0020173D" w:rsidP="0020173D">
            <w:pPr>
              <w:spacing w:before="120" w:after="120"/>
              <w:rPr>
                <w:rFonts w:cs="Arial"/>
                <w:b/>
                <w:sz w:val="24"/>
                <w:szCs w:val="24"/>
              </w:rPr>
            </w:pPr>
          </w:p>
        </w:tc>
        <w:tc>
          <w:tcPr>
            <w:tcW w:w="838" w:type="dxa"/>
            <w:gridSpan w:val="3"/>
          </w:tcPr>
          <w:p w14:paraId="6B159801" w14:textId="77777777" w:rsidR="0020173D" w:rsidRPr="009D26F3" w:rsidRDefault="0020173D" w:rsidP="0020173D">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36754A56" w14:textId="77777777" w:rsidR="0020173D" w:rsidRPr="009D26F3" w:rsidRDefault="0020173D" w:rsidP="0020173D">
            <w:pPr>
              <w:spacing w:before="120" w:after="120"/>
              <w:rPr>
                <w:rFonts w:cs="Arial"/>
                <w:sz w:val="24"/>
                <w:szCs w:val="24"/>
              </w:rPr>
            </w:pPr>
            <w:r w:rsidRPr="009D26F3">
              <w:rPr>
                <w:rFonts w:cs="Arial"/>
                <w:sz w:val="24"/>
                <w:szCs w:val="24"/>
              </w:rPr>
              <w:t>Internet discussions</w:t>
            </w:r>
          </w:p>
        </w:tc>
      </w:tr>
      <w:tr w:rsidR="0020173D" w:rsidRPr="009D26F3" w14:paraId="3BCB43E0" w14:textId="77777777" w:rsidTr="0F93010B">
        <w:trPr>
          <w:trHeight w:val="109"/>
        </w:trPr>
        <w:tc>
          <w:tcPr>
            <w:tcW w:w="608" w:type="dxa"/>
            <w:vMerge/>
          </w:tcPr>
          <w:p w14:paraId="53BB0B1D" w14:textId="77777777" w:rsidR="0020173D" w:rsidRPr="009D26F3" w:rsidRDefault="0020173D" w:rsidP="0020173D">
            <w:pPr>
              <w:spacing w:before="120" w:after="120"/>
              <w:rPr>
                <w:rFonts w:cs="Arial"/>
                <w:b/>
                <w:sz w:val="24"/>
                <w:szCs w:val="24"/>
              </w:rPr>
            </w:pPr>
          </w:p>
        </w:tc>
        <w:tc>
          <w:tcPr>
            <w:tcW w:w="838" w:type="dxa"/>
            <w:gridSpan w:val="3"/>
          </w:tcPr>
          <w:p w14:paraId="49A62F93" w14:textId="77777777" w:rsidR="0020173D" w:rsidRPr="009D26F3" w:rsidRDefault="0020173D" w:rsidP="0020173D">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077C04A8" w14:textId="77777777" w:rsidR="0020173D" w:rsidRPr="009D26F3" w:rsidRDefault="0020173D" w:rsidP="0020173D">
            <w:pPr>
              <w:spacing w:before="120" w:after="120"/>
              <w:rPr>
                <w:rFonts w:cs="Arial"/>
                <w:sz w:val="24"/>
                <w:szCs w:val="24"/>
              </w:rPr>
            </w:pPr>
            <w:r w:rsidRPr="009D26F3">
              <w:rPr>
                <w:rFonts w:cs="Arial"/>
                <w:sz w:val="24"/>
                <w:szCs w:val="24"/>
              </w:rPr>
              <w:t>Telephone consultations</w:t>
            </w:r>
          </w:p>
        </w:tc>
      </w:tr>
      <w:tr w:rsidR="0020173D" w:rsidRPr="009D26F3" w14:paraId="021CB6CA" w14:textId="77777777" w:rsidTr="0F93010B">
        <w:trPr>
          <w:trHeight w:val="109"/>
        </w:trPr>
        <w:tc>
          <w:tcPr>
            <w:tcW w:w="608" w:type="dxa"/>
            <w:vMerge/>
          </w:tcPr>
          <w:p w14:paraId="7FF7AD9B" w14:textId="77777777" w:rsidR="0020173D" w:rsidRPr="009D26F3" w:rsidRDefault="0020173D" w:rsidP="0020173D">
            <w:pPr>
              <w:spacing w:before="120" w:after="120"/>
              <w:rPr>
                <w:rFonts w:cs="Arial"/>
                <w:b/>
                <w:sz w:val="24"/>
                <w:szCs w:val="24"/>
              </w:rPr>
            </w:pPr>
          </w:p>
        </w:tc>
        <w:tc>
          <w:tcPr>
            <w:tcW w:w="838" w:type="dxa"/>
            <w:gridSpan w:val="3"/>
          </w:tcPr>
          <w:p w14:paraId="5BCC0D37" w14:textId="77777777" w:rsidR="0020173D" w:rsidRPr="009D26F3" w:rsidRDefault="0020173D" w:rsidP="0020173D">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435" w:type="dxa"/>
            <w:gridSpan w:val="28"/>
          </w:tcPr>
          <w:p w14:paraId="3E23E533" w14:textId="77777777" w:rsidR="0020173D" w:rsidRPr="009D26F3" w:rsidRDefault="0020173D" w:rsidP="0020173D">
            <w:pPr>
              <w:spacing w:before="120" w:after="120"/>
              <w:rPr>
                <w:rFonts w:cs="Arial"/>
                <w:sz w:val="24"/>
                <w:szCs w:val="24"/>
              </w:rPr>
            </w:pPr>
            <w:r w:rsidRPr="009D26F3">
              <w:rPr>
                <w:rFonts w:cs="Arial"/>
                <w:sz w:val="24"/>
                <w:szCs w:val="24"/>
              </w:rPr>
              <w:t xml:space="preserve">Other </w:t>
            </w:r>
            <w:r w:rsidRPr="009D26F3">
              <w:rPr>
                <w:rFonts w:cs="Arial"/>
                <w:i/>
                <w:sz w:val="24"/>
                <w:szCs w:val="24"/>
              </w:rPr>
              <w:t>(please specify)</w:t>
            </w:r>
            <w:r w:rsidRPr="009D26F3">
              <w:rPr>
                <w:rFonts w:cs="Arial"/>
                <w:sz w:val="24"/>
                <w:szCs w:val="24"/>
              </w:rPr>
              <w:t xml:space="preserve">: </w:t>
            </w:r>
            <w:r w:rsidRPr="009D26F3">
              <w:rPr>
                <w:rFonts w:cs="Arial"/>
                <w:sz w:val="24"/>
                <w:szCs w:val="24"/>
              </w:rPr>
              <w:fldChar w:fldCharType="begin">
                <w:ffData>
                  <w:name w:val="Text7"/>
                  <w:enabled/>
                  <w:calcOnExit w:val="0"/>
                  <w:textInput/>
                </w:ffData>
              </w:fldChar>
            </w:r>
            <w:bookmarkStart w:id="4" w:name="Text7"/>
            <w:r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sz w:val="24"/>
                <w:szCs w:val="24"/>
              </w:rPr>
              <w:fldChar w:fldCharType="end"/>
            </w:r>
            <w:bookmarkEnd w:id="4"/>
          </w:p>
        </w:tc>
      </w:tr>
      <w:tr w:rsidR="0020173D" w:rsidRPr="009D26F3" w14:paraId="02BB3384" w14:textId="77777777" w:rsidTr="0F93010B">
        <w:tc>
          <w:tcPr>
            <w:tcW w:w="608" w:type="dxa"/>
          </w:tcPr>
          <w:p w14:paraId="229D0E05" w14:textId="77777777" w:rsidR="0020173D" w:rsidRPr="009D26F3" w:rsidRDefault="0020173D" w:rsidP="0020173D">
            <w:pPr>
              <w:spacing w:before="120" w:after="120"/>
              <w:rPr>
                <w:rFonts w:cs="Arial"/>
                <w:b/>
                <w:sz w:val="24"/>
                <w:szCs w:val="24"/>
              </w:rPr>
            </w:pPr>
          </w:p>
        </w:tc>
        <w:tc>
          <w:tcPr>
            <w:tcW w:w="9273" w:type="dxa"/>
            <w:gridSpan w:val="31"/>
            <w:vAlign w:val="center"/>
          </w:tcPr>
          <w:p w14:paraId="7E2F96DA" w14:textId="77777777" w:rsidR="0020173D" w:rsidRPr="009D26F3" w:rsidRDefault="0020173D" w:rsidP="0020173D">
            <w:pPr>
              <w:spacing w:before="120" w:after="120"/>
              <w:rPr>
                <w:rFonts w:cs="Arial"/>
                <w:sz w:val="24"/>
                <w:szCs w:val="24"/>
              </w:rPr>
            </w:pPr>
            <w:r w:rsidRPr="009D26F3">
              <w:rPr>
                <w:rFonts w:cs="Arial"/>
                <w:sz w:val="24"/>
                <w:szCs w:val="24"/>
              </w:rPr>
              <w:t xml:space="preserve">Please provide </w:t>
            </w:r>
            <w:r>
              <w:rPr>
                <w:rFonts w:cs="Arial"/>
                <w:sz w:val="24"/>
                <w:szCs w:val="24"/>
              </w:rPr>
              <w:t xml:space="preserve">any </w:t>
            </w:r>
            <w:r w:rsidRPr="009D26F3">
              <w:rPr>
                <w:rFonts w:cs="Arial"/>
                <w:sz w:val="24"/>
                <w:szCs w:val="24"/>
              </w:rPr>
              <w:t>details</w:t>
            </w:r>
            <w:r>
              <w:rPr>
                <w:rFonts w:cs="Arial"/>
                <w:sz w:val="24"/>
                <w:szCs w:val="24"/>
              </w:rPr>
              <w:t xml:space="preserve"> or examples</w:t>
            </w:r>
            <w:r w:rsidRPr="009D26F3">
              <w:rPr>
                <w:rFonts w:cs="Arial"/>
                <w:sz w:val="24"/>
                <w:szCs w:val="24"/>
              </w:rPr>
              <w:t xml:space="preserve"> of the uptake of these</w:t>
            </w:r>
            <w:r>
              <w:rPr>
                <w:rFonts w:cs="Arial"/>
                <w:sz w:val="24"/>
                <w:szCs w:val="24"/>
              </w:rPr>
              <w:t xml:space="preserve"> methods of consultation</w:t>
            </w:r>
            <w:r w:rsidRPr="009D26F3">
              <w:rPr>
                <w:rFonts w:cs="Arial"/>
                <w:sz w:val="24"/>
                <w:szCs w:val="24"/>
              </w:rPr>
              <w:t xml:space="preserve"> in relation to the consultees’ membership of </w:t>
            </w:r>
            <w:proofErr w:type="gramStart"/>
            <w:r w:rsidRPr="009D26F3">
              <w:rPr>
                <w:rFonts w:cs="Arial"/>
                <w:sz w:val="24"/>
                <w:szCs w:val="24"/>
              </w:rPr>
              <w:t>particular Section</w:t>
            </w:r>
            <w:proofErr w:type="gramEnd"/>
            <w:r w:rsidRPr="009D26F3">
              <w:rPr>
                <w:rFonts w:cs="Arial"/>
                <w:sz w:val="24"/>
                <w:szCs w:val="24"/>
              </w:rPr>
              <w:t xml:space="preserve"> 75 </w:t>
            </w:r>
            <w:r>
              <w:rPr>
                <w:rFonts w:cs="Arial"/>
                <w:sz w:val="24"/>
                <w:szCs w:val="24"/>
              </w:rPr>
              <w:t>categories:</w:t>
            </w:r>
          </w:p>
        </w:tc>
      </w:tr>
      <w:tr w:rsidR="0020173D" w:rsidRPr="009D26F3" w14:paraId="1D09F0C1" w14:textId="77777777" w:rsidTr="0F93010B">
        <w:tc>
          <w:tcPr>
            <w:tcW w:w="608" w:type="dxa"/>
          </w:tcPr>
          <w:p w14:paraId="62B40E6A" w14:textId="77777777" w:rsidR="0020173D" w:rsidRPr="009D26F3" w:rsidRDefault="0020173D" w:rsidP="0020173D">
            <w:pPr>
              <w:spacing w:before="120" w:after="120"/>
              <w:rPr>
                <w:rFonts w:cs="Arial"/>
                <w:b/>
                <w:sz w:val="24"/>
                <w:szCs w:val="24"/>
              </w:rPr>
            </w:pPr>
          </w:p>
        </w:tc>
        <w:tc>
          <w:tcPr>
            <w:tcW w:w="9273" w:type="dxa"/>
            <w:gridSpan w:val="31"/>
            <w:vAlign w:val="center"/>
          </w:tcPr>
          <w:p w14:paraId="3099F2F2" w14:textId="6F057874" w:rsidR="0020173D" w:rsidRPr="009D26F3" w:rsidRDefault="00483BF7" w:rsidP="0020173D">
            <w:pPr>
              <w:spacing w:before="120" w:after="120"/>
              <w:rPr>
                <w:rFonts w:cs="Arial"/>
                <w:sz w:val="24"/>
                <w:szCs w:val="24"/>
              </w:rPr>
            </w:pPr>
            <w:r>
              <w:rPr>
                <w:rFonts w:cs="Arial"/>
                <w:sz w:val="24"/>
                <w:szCs w:val="24"/>
              </w:rPr>
              <w:t xml:space="preserve">Please see response to question 11 for </w:t>
            </w:r>
            <w:r w:rsidR="008C6785">
              <w:rPr>
                <w:rFonts w:cs="Arial"/>
                <w:sz w:val="24"/>
                <w:szCs w:val="24"/>
              </w:rPr>
              <w:t>details.</w:t>
            </w:r>
          </w:p>
        </w:tc>
      </w:tr>
      <w:tr w:rsidR="0020173D" w:rsidRPr="009D26F3" w14:paraId="38FCFC1F" w14:textId="77777777" w:rsidTr="0F93010B">
        <w:tc>
          <w:tcPr>
            <w:tcW w:w="608" w:type="dxa"/>
          </w:tcPr>
          <w:p w14:paraId="2165D07E" w14:textId="77777777" w:rsidR="0020173D" w:rsidRPr="009D26F3" w:rsidRDefault="0020173D" w:rsidP="0020173D">
            <w:pPr>
              <w:rPr>
                <w:rFonts w:cs="Arial"/>
                <w:b/>
                <w:sz w:val="24"/>
                <w:szCs w:val="24"/>
              </w:rPr>
            </w:pPr>
          </w:p>
        </w:tc>
        <w:tc>
          <w:tcPr>
            <w:tcW w:w="9273" w:type="dxa"/>
            <w:gridSpan w:val="31"/>
            <w:vAlign w:val="center"/>
          </w:tcPr>
          <w:p w14:paraId="59FC23F9" w14:textId="77777777" w:rsidR="0020173D" w:rsidRPr="009D26F3" w:rsidRDefault="0020173D" w:rsidP="0020173D">
            <w:pPr>
              <w:rPr>
                <w:rFonts w:cs="Arial"/>
                <w:sz w:val="24"/>
                <w:szCs w:val="24"/>
              </w:rPr>
            </w:pPr>
          </w:p>
        </w:tc>
      </w:tr>
      <w:tr w:rsidR="0020173D" w:rsidRPr="009D26F3" w14:paraId="617D2AAC" w14:textId="77777777" w:rsidTr="0F93010B">
        <w:tc>
          <w:tcPr>
            <w:tcW w:w="608" w:type="dxa"/>
          </w:tcPr>
          <w:p w14:paraId="5C6103FB" w14:textId="77777777" w:rsidR="0020173D" w:rsidRPr="009D26F3" w:rsidRDefault="0020173D" w:rsidP="0020173D">
            <w:pPr>
              <w:spacing w:before="120" w:after="120"/>
              <w:rPr>
                <w:rFonts w:cs="Arial"/>
                <w:b/>
                <w:sz w:val="24"/>
                <w:szCs w:val="24"/>
              </w:rPr>
            </w:pPr>
            <w:r>
              <w:rPr>
                <w:rFonts w:cs="Arial"/>
                <w:b/>
                <w:sz w:val="24"/>
                <w:szCs w:val="24"/>
              </w:rPr>
              <w:t>13</w:t>
            </w:r>
          </w:p>
        </w:tc>
        <w:tc>
          <w:tcPr>
            <w:tcW w:w="9273" w:type="dxa"/>
            <w:gridSpan w:val="31"/>
          </w:tcPr>
          <w:p w14:paraId="10E2A268" w14:textId="20C5ABF0" w:rsidR="0020173D" w:rsidRPr="009D26F3" w:rsidRDefault="0020173D" w:rsidP="0020173D">
            <w:pPr>
              <w:spacing w:before="120" w:after="120"/>
              <w:rPr>
                <w:rFonts w:cs="Arial"/>
                <w:sz w:val="24"/>
                <w:szCs w:val="24"/>
              </w:rPr>
            </w:pPr>
            <w:r>
              <w:rPr>
                <w:rFonts w:cs="Arial"/>
                <w:sz w:val="24"/>
                <w:szCs w:val="24"/>
              </w:rPr>
              <w:t xml:space="preserve">Were </w:t>
            </w:r>
            <w:r w:rsidRPr="009D26F3">
              <w:rPr>
                <w:rFonts w:cs="Arial"/>
                <w:sz w:val="24"/>
                <w:szCs w:val="24"/>
              </w:rPr>
              <w:t xml:space="preserve">any awareness-raising </w:t>
            </w:r>
            <w:r>
              <w:rPr>
                <w:rFonts w:cs="Arial"/>
                <w:sz w:val="24"/>
                <w:szCs w:val="24"/>
              </w:rPr>
              <w:t xml:space="preserve">activities </w:t>
            </w:r>
            <w:r w:rsidRPr="009D26F3">
              <w:rPr>
                <w:rFonts w:cs="Arial"/>
                <w:sz w:val="24"/>
                <w:szCs w:val="24"/>
              </w:rPr>
              <w:t>for consultees undertake</w:t>
            </w:r>
            <w:r>
              <w:rPr>
                <w:rFonts w:cs="Arial"/>
                <w:sz w:val="24"/>
                <w:szCs w:val="24"/>
              </w:rPr>
              <w:t>n,</w:t>
            </w:r>
            <w:r w:rsidRPr="009D26F3">
              <w:rPr>
                <w:rFonts w:cs="Arial"/>
                <w:sz w:val="24"/>
                <w:szCs w:val="24"/>
              </w:rPr>
              <w:t xml:space="preserve"> on the commitments in </w:t>
            </w:r>
            <w:r>
              <w:rPr>
                <w:rFonts w:cs="Arial"/>
                <w:sz w:val="24"/>
                <w:szCs w:val="24"/>
              </w:rPr>
              <w:t>the</w:t>
            </w:r>
            <w:r w:rsidRPr="009D26F3">
              <w:rPr>
                <w:rFonts w:cs="Arial"/>
                <w:sz w:val="24"/>
                <w:szCs w:val="24"/>
              </w:rPr>
              <w:t xml:space="preserve"> Equality Scheme</w:t>
            </w:r>
            <w:r>
              <w:rPr>
                <w:rFonts w:cs="Arial"/>
                <w:sz w:val="24"/>
                <w:szCs w:val="24"/>
              </w:rPr>
              <w:t>,</w:t>
            </w:r>
            <w:r w:rsidRPr="009D26F3">
              <w:rPr>
                <w:rFonts w:cs="Arial"/>
                <w:sz w:val="24"/>
                <w:szCs w:val="24"/>
              </w:rPr>
              <w:t xml:space="preserve"> during the </w:t>
            </w:r>
            <w:r>
              <w:rPr>
                <w:rFonts w:cs="Arial"/>
                <w:sz w:val="24"/>
                <w:szCs w:val="24"/>
              </w:rPr>
              <w:t>202</w:t>
            </w:r>
            <w:r w:rsidR="0093631E">
              <w:rPr>
                <w:rFonts w:cs="Arial"/>
                <w:sz w:val="24"/>
                <w:szCs w:val="24"/>
              </w:rPr>
              <w:t>3</w:t>
            </w:r>
            <w:r>
              <w:rPr>
                <w:rFonts w:cs="Arial"/>
                <w:sz w:val="24"/>
                <w:szCs w:val="24"/>
              </w:rPr>
              <w:t>-2</w:t>
            </w:r>
            <w:r w:rsidR="0093631E">
              <w:rPr>
                <w:rFonts w:cs="Arial"/>
                <w:sz w:val="24"/>
                <w:szCs w:val="24"/>
              </w:rPr>
              <w:t>4</w:t>
            </w:r>
            <w:r w:rsidRPr="009D26F3">
              <w:rPr>
                <w:rFonts w:cs="Arial"/>
                <w:sz w:val="24"/>
                <w:szCs w:val="24"/>
              </w:rPr>
              <w:t xml:space="preserve"> reporting period? </w:t>
            </w:r>
            <w:r w:rsidRPr="009D26F3">
              <w:rPr>
                <w:rFonts w:cs="Arial"/>
                <w:i/>
                <w:sz w:val="24"/>
                <w:szCs w:val="24"/>
              </w:rPr>
              <w:t>(tick one box only)</w:t>
            </w:r>
          </w:p>
        </w:tc>
      </w:tr>
      <w:tr w:rsidR="0020173D" w:rsidRPr="009D26F3" w14:paraId="7B44BE24" w14:textId="77777777" w:rsidTr="0F93010B">
        <w:tc>
          <w:tcPr>
            <w:tcW w:w="608" w:type="dxa"/>
          </w:tcPr>
          <w:p w14:paraId="19DAFFD9" w14:textId="77777777" w:rsidR="0020173D" w:rsidRPr="009D26F3" w:rsidRDefault="0020173D" w:rsidP="0020173D">
            <w:pPr>
              <w:spacing w:before="120" w:after="120"/>
              <w:rPr>
                <w:rFonts w:cs="Arial"/>
                <w:b/>
                <w:sz w:val="24"/>
                <w:szCs w:val="24"/>
              </w:rPr>
            </w:pPr>
          </w:p>
        </w:tc>
        <w:tc>
          <w:tcPr>
            <w:tcW w:w="766" w:type="dxa"/>
            <w:gridSpan w:val="2"/>
          </w:tcPr>
          <w:p w14:paraId="0195E8E0" w14:textId="77777777" w:rsidR="0020173D" w:rsidRPr="009D26F3" w:rsidRDefault="0020173D" w:rsidP="0020173D">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209" w:type="dxa"/>
            <w:gridSpan w:val="5"/>
          </w:tcPr>
          <w:p w14:paraId="6F137FF6" w14:textId="77777777" w:rsidR="0020173D" w:rsidRPr="009D26F3" w:rsidRDefault="0020173D" w:rsidP="0020173D">
            <w:pPr>
              <w:spacing w:before="120" w:after="120"/>
              <w:rPr>
                <w:rFonts w:cs="Arial"/>
                <w:sz w:val="24"/>
                <w:szCs w:val="24"/>
              </w:rPr>
            </w:pPr>
            <w:r w:rsidRPr="009D26F3">
              <w:rPr>
                <w:rFonts w:cs="Arial"/>
                <w:sz w:val="24"/>
                <w:szCs w:val="24"/>
              </w:rPr>
              <w:t>Yes</w:t>
            </w:r>
          </w:p>
        </w:tc>
        <w:tc>
          <w:tcPr>
            <w:tcW w:w="732" w:type="dxa"/>
            <w:gridSpan w:val="4"/>
          </w:tcPr>
          <w:p w14:paraId="5A20EF1C" w14:textId="77777777" w:rsidR="0020173D" w:rsidRPr="009D26F3" w:rsidRDefault="0020173D" w:rsidP="0020173D">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648" w:type="dxa"/>
            <w:gridSpan w:val="9"/>
          </w:tcPr>
          <w:p w14:paraId="3C81FC62" w14:textId="77777777" w:rsidR="0020173D" w:rsidRPr="009D26F3" w:rsidRDefault="0020173D" w:rsidP="0020173D">
            <w:pPr>
              <w:spacing w:before="120" w:after="120"/>
              <w:rPr>
                <w:rFonts w:cs="Arial"/>
                <w:sz w:val="24"/>
                <w:szCs w:val="24"/>
              </w:rPr>
            </w:pPr>
            <w:r w:rsidRPr="009D26F3">
              <w:rPr>
                <w:rFonts w:cs="Arial"/>
                <w:sz w:val="24"/>
                <w:szCs w:val="24"/>
              </w:rPr>
              <w:t xml:space="preserve">No </w:t>
            </w:r>
          </w:p>
        </w:tc>
        <w:tc>
          <w:tcPr>
            <w:tcW w:w="594" w:type="dxa"/>
            <w:gridSpan w:val="2"/>
          </w:tcPr>
          <w:p w14:paraId="61BC1510" w14:textId="65D0F627" w:rsidR="0020173D" w:rsidRPr="009D26F3" w:rsidRDefault="007D7B70" w:rsidP="0020173D">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4324" w:type="dxa"/>
            <w:gridSpan w:val="9"/>
          </w:tcPr>
          <w:p w14:paraId="0781025F" w14:textId="77777777" w:rsidR="0020173D" w:rsidRPr="009D26F3" w:rsidRDefault="0020173D" w:rsidP="0020173D">
            <w:pPr>
              <w:spacing w:before="120" w:after="120"/>
              <w:rPr>
                <w:rFonts w:cs="Arial"/>
                <w:sz w:val="24"/>
                <w:szCs w:val="24"/>
              </w:rPr>
            </w:pPr>
            <w:r w:rsidRPr="009D26F3">
              <w:rPr>
                <w:rFonts w:cs="Arial"/>
                <w:sz w:val="24"/>
                <w:szCs w:val="24"/>
              </w:rPr>
              <w:t xml:space="preserve">Not applicable </w:t>
            </w:r>
          </w:p>
        </w:tc>
      </w:tr>
      <w:tr w:rsidR="0020173D" w:rsidRPr="009D26F3" w14:paraId="520C5BF5" w14:textId="77777777" w:rsidTr="0F93010B">
        <w:tc>
          <w:tcPr>
            <w:tcW w:w="608" w:type="dxa"/>
          </w:tcPr>
          <w:p w14:paraId="173F5DCC" w14:textId="77777777" w:rsidR="0020173D" w:rsidRPr="009D26F3" w:rsidRDefault="0020173D" w:rsidP="0020173D">
            <w:pPr>
              <w:spacing w:before="120" w:after="120"/>
              <w:rPr>
                <w:rFonts w:cs="Arial"/>
                <w:b/>
                <w:sz w:val="24"/>
                <w:szCs w:val="24"/>
              </w:rPr>
            </w:pPr>
          </w:p>
        </w:tc>
        <w:tc>
          <w:tcPr>
            <w:tcW w:w="9273" w:type="dxa"/>
            <w:gridSpan w:val="31"/>
            <w:vAlign w:val="center"/>
          </w:tcPr>
          <w:p w14:paraId="74FE122E" w14:textId="77777777" w:rsidR="0020173D" w:rsidRPr="009D26F3" w:rsidRDefault="0020173D" w:rsidP="0020173D">
            <w:pPr>
              <w:spacing w:before="120" w:after="120"/>
              <w:rPr>
                <w:rFonts w:cs="Arial"/>
                <w:sz w:val="24"/>
                <w:szCs w:val="24"/>
              </w:rPr>
            </w:pPr>
            <w:r w:rsidRPr="009D26F3">
              <w:rPr>
                <w:rFonts w:cs="Arial"/>
                <w:sz w:val="24"/>
                <w:szCs w:val="24"/>
              </w:rPr>
              <w:t>Please provide any details and examples</w:t>
            </w:r>
            <w:r>
              <w:rPr>
                <w:rFonts w:cs="Arial"/>
                <w:sz w:val="24"/>
                <w:szCs w:val="24"/>
              </w:rPr>
              <w:t>:</w:t>
            </w:r>
          </w:p>
        </w:tc>
      </w:tr>
      <w:tr w:rsidR="0020173D" w:rsidRPr="009D26F3" w14:paraId="2411C6A7" w14:textId="77777777" w:rsidTr="0F93010B">
        <w:tc>
          <w:tcPr>
            <w:tcW w:w="608" w:type="dxa"/>
          </w:tcPr>
          <w:p w14:paraId="3F30998D" w14:textId="77777777" w:rsidR="0020173D" w:rsidRDefault="0020173D" w:rsidP="0020173D">
            <w:pPr>
              <w:spacing w:before="120" w:after="120"/>
              <w:rPr>
                <w:rFonts w:cs="Arial"/>
                <w:b/>
                <w:sz w:val="24"/>
                <w:szCs w:val="24"/>
              </w:rPr>
            </w:pPr>
          </w:p>
        </w:tc>
        <w:tc>
          <w:tcPr>
            <w:tcW w:w="9273" w:type="dxa"/>
            <w:gridSpan w:val="31"/>
            <w:vAlign w:val="center"/>
          </w:tcPr>
          <w:p w14:paraId="467F7E01" w14:textId="77777777" w:rsidR="0020173D" w:rsidRPr="009D26F3" w:rsidRDefault="0020173D" w:rsidP="0020173D">
            <w:pPr>
              <w:spacing w:before="120" w:after="120"/>
              <w:rPr>
                <w:rFonts w:cs="Arial"/>
                <w:sz w:val="24"/>
                <w:szCs w:val="24"/>
              </w:rPr>
            </w:pPr>
            <w:r w:rsidRPr="009D26F3">
              <w:rPr>
                <w:rFonts w:cs="Arial"/>
                <w:sz w:val="24"/>
                <w:szCs w:val="24"/>
              </w:rPr>
              <w:fldChar w:fldCharType="begin">
                <w:ffData>
                  <w:name w:val="Text8"/>
                  <w:enabled/>
                  <w:calcOnExit w:val="0"/>
                  <w:textInput/>
                </w:ffData>
              </w:fldChar>
            </w:r>
            <w:bookmarkStart w:id="5" w:name="Text8"/>
            <w:r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sz w:val="24"/>
                <w:szCs w:val="24"/>
              </w:rPr>
              <w:fldChar w:fldCharType="end"/>
            </w:r>
            <w:bookmarkEnd w:id="5"/>
          </w:p>
        </w:tc>
      </w:tr>
      <w:tr w:rsidR="0020173D" w:rsidRPr="009D26F3" w14:paraId="4E049BD5" w14:textId="77777777" w:rsidTr="0F93010B">
        <w:tc>
          <w:tcPr>
            <w:tcW w:w="608" w:type="dxa"/>
          </w:tcPr>
          <w:p w14:paraId="58FEC9C9" w14:textId="77777777" w:rsidR="0020173D" w:rsidRDefault="0020173D" w:rsidP="0020173D">
            <w:pPr>
              <w:rPr>
                <w:rFonts w:cs="Arial"/>
                <w:b/>
                <w:sz w:val="24"/>
                <w:szCs w:val="24"/>
              </w:rPr>
            </w:pPr>
          </w:p>
        </w:tc>
        <w:tc>
          <w:tcPr>
            <w:tcW w:w="9273" w:type="dxa"/>
            <w:gridSpan w:val="31"/>
            <w:vAlign w:val="center"/>
          </w:tcPr>
          <w:p w14:paraId="41900B0C" w14:textId="77777777" w:rsidR="0020173D" w:rsidRPr="009D26F3" w:rsidRDefault="0020173D" w:rsidP="0020173D">
            <w:pPr>
              <w:rPr>
                <w:rFonts w:cs="Arial"/>
                <w:sz w:val="24"/>
                <w:szCs w:val="24"/>
              </w:rPr>
            </w:pPr>
          </w:p>
        </w:tc>
      </w:tr>
      <w:tr w:rsidR="0020173D" w:rsidRPr="009D26F3" w14:paraId="6E1A243F" w14:textId="77777777" w:rsidTr="0F93010B">
        <w:tc>
          <w:tcPr>
            <w:tcW w:w="608" w:type="dxa"/>
          </w:tcPr>
          <w:p w14:paraId="21DB175E" w14:textId="77777777" w:rsidR="0020173D" w:rsidRPr="009D26F3" w:rsidRDefault="0020173D" w:rsidP="0020173D">
            <w:pPr>
              <w:spacing w:before="120" w:after="120"/>
              <w:rPr>
                <w:rFonts w:cs="Arial"/>
                <w:b/>
                <w:sz w:val="24"/>
                <w:szCs w:val="24"/>
              </w:rPr>
            </w:pPr>
            <w:r>
              <w:rPr>
                <w:rFonts w:cs="Arial"/>
                <w:b/>
                <w:sz w:val="24"/>
                <w:szCs w:val="24"/>
              </w:rPr>
              <w:t>14</w:t>
            </w:r>
          </w:p>
        </w:tc>
        <w:tc>
          <w:tcPr>
            <w:tcW w:w="9273" w:type="dxa"/>
            <w:gridSpan w:val="31"/>
            <w:vAlign w:val="center"/>
          </w:tcPr>
          <w:p w14:paraId="6D1C3495" w14:textId="6F205EE8" w:rsidR="0020173D" w:rsidRPr="009D26F3" w:rsidRDefault="0020173D" w:rsidP="0020173D">
            <w:pPr>
              <w:spacing w:before="120" w:after="120"/>
              <w:rPr>
                <w:rFonts w:cs="Arial"/>
                <w:sz w:val="24"/>
                <w:szCs w:val="24"/>
              </w:rPr>
            </w:pPr>
            <w:r>
              <w:rPr>
                <w:rFonts w:cs="Arial"/>
                <w:sz w:val="24"/>
                <w:szCs w:val="24"/>
              </w:rPr>
              <w:t>Was the</w:t>
            </w:r>
            <w:r w:rsidRPr="009D26F3">
              <w:rPr>
                <w:rFonts w:cs="Arial"/>
                <w:sz w:val="24"/>
                <w:szCs w:val="24"/>
              </w:rPr>
              <w:t xml:space="preserve"> consultation list</w:t>
            </w:r>
            <w:r>
              <w:rPr>
                <w:rFonts w:cs="Arial"/>
                <w:sz w:val="24"/>
                <w:szCs w:val="24"/>
              </w:rPr>
              <w:t xml:space="preserve"> reviewed</w:t>
            </w:r>
            <w:r w:rsidRPr="009D26F3">
              <w:rPr>
                <w:rFonts w:cs="Arial"/>
                <w:sz w:val="24"/>
                <w:szCs w:val="24"/>
              </w:rPr>
              <w:t xml:space="preserve"> during the </w:t>
            </w:r>
            <w:r>
              <w:rPr>
                <w:rFonts w:cs="Arial"/>
                <w:sz w:val="24"/>
                <w:szCs w:val="24"/>
              </w:rPr>
              <w:t>202</w:t>
            </w:r>
            <w:r w:rsidR="0093631E">
              <w:rPr>
                <w:rFonts w:cs="Arial"/>
                <w:sz w:val="24"/>
                <w:szCs w:val="24"/>
              </w:rPr>
              <w:t>3</w:t>
            </w:r>
            <w:r>
              <w:rPr>
                <w:rFonts w:cs="Arial"/>
                <w:sz w:val="24"/>
                <w:szCs w:val="24"/>
              </w:rPr>
              <w:t>-2</w:t>
            </w:r>
            <w:r w:rsidR="0093631E">
              <w:rPr>
                <w:rFonts w:cs="Arial"/>
                <w:sz w:val="24"/>
                <w:szCs w:val="24"/>
              </w:rPr>
              <w:t>4</w:t>
            </w:r>
            <w:r w:rsidRPr="009D26F3">
              <w:rPr>
                <w:rFonts w:cs="Arial"/>
                <w:sz w:val="24"/>
                <w:szCs w:val="24"/>
              </w:rPr>
              <w:t xml:space="preserve"> reporting period? </w:t>
            </w:r>
            <w:r w:rsidRPr="009D26F3">
              <w:rPr>
                <w:rFonts w:cs="Arial"/>
                <w:i/>
                <w:sz w:val="24"/>
                <w:szCs w:val="24"/>
              </w:rPr>
              <w:t>(tick one box only)</w:t>
            </w:r>
          </w:p>
        </w:tc>
      </w:tr>
      <w:tr w:rsidR="0020173D" w:rsidRPr="009D26F3" w14:paraId="39E7080C" w14:textId="77777777" w:rsidTr="0F93010B">
        <w:tc>
          <w:tcPr>
            <w:tcW w:w="608" w:type="dxa"/>
          </w:tcPr>
          <w:p w14:paraId="7BED8948" w14:textId="77777777" w:rsidR="0020173D" w:rsidRPr="009D26F3" w:rsidRDefault="0020173D" w:rsidP="0020173D">
            <w:pPr>
              <w:spacing w:before="120" w:after="120"/>
              <w:rPr>
                <w:rFonts w:cs="Arial"/>
                <w:b/>
                <w:sz w:val="24"/>
                <w:szCs w:val="24"/>
              </w:rPr>
            </w:pPr>
          </w:p>
        </w:tc>
        <w:tc>
          <w:tcPr>
            <w:tcW w:w="766" w:type="dxa"/>
            <w:gridSpan w:val="2"/>
          </w:tcPr>
          <w:p w14:paraId="62B88DDC" w14:textId="77777777" w:rsidR="0020173D" w:rsidRPr="009D26F3" w:rsidRDefault="0020173D" w:rsidP="0020173D">
            <w:pPr>
              <w:spacing w:before="120" w:after="120"/>
              <w:jc w:val="right"/>
              <w:rPr>
                <w:rFonts w:cs="Arial"/>
                <w:sz w:val="24"/>
                <w:szCs w:val="24"/>
              </w:rPr>
            </w:pPr>
            <w:r w:rsidRPr="009D26F3">
              <w:rPr>
                <w:rFonts w:cs="Arial"/>
                <w:sz w:val="24"/>
                <w:szCs w:val="24"/>
              </w:rPr>
              <w:fldChar w:fldCharType="begin">
                <w:ffData>
                  <w:name w:val=""/>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264" w:type="dxa"/>
            <w:gridSpan w:val="6"/>
          </w:tcPr>
          <w:p w14:paraId="5D2710C1" w14:textId="77777777" w:rsidR="0020173D" w:rsidRPr="009D26F3" w:rsidRDefault="0020173D" w:rsidP="0020173D">
            <w:pPr>
              <w:spacing w:before="120" w:after="120"/>
              <w:rPr>
                <w:rFonts w:cs="Arial"/>
                <w:sz w:val="24"/>
                <w:szCs w:val="24"/>
              </w:rPr>
            </w:pPr>
            <w:r w:rsidRPr="009D26F3">
              <w:rPr>
                <w:rFonts w:cs="Arial"/>
                <w:sz w:val="24"/>
                <w:szCs w:val="24"/>
              </w:rPr>
              <w:t>Yes</w:t>
            </w:r>
          </w:p>
        </w:tc>
        <w:tc>
          <w:tcPr>
            <w:tcW w:w="704" w:type="dxa"/>
            <w:gridSpan w:val="4"/>
          </w:tcPr>
          <w:p w14:paraId="3EBAA22B" w14:textId="77777777" w:rsidR="0020173D" w:rsidRPr="009D26F3" w:rsidRDefault="0020173D" w:rsidP="0020173D">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746" w:type="dxa"/>
            <w:gridSpan w:val="4"/>
          </w:tcPr>
          <w:p w14:paraId="18EC0E3C" w14:textId="77777777" w:rsidR="0020173D" w:rsidRPr="009D26F3" w:rsidRDefault="0020173D" w:rsidP="0020173D">
            <w:pPr>
              <w:spacing w:before="120" w:after="120"/>
              <w:rPr>
                <w:rFonts w:cs="Arial"/>
                <w:sz w:val="24"/>
                <w:szCs w:val="24"/>
              </w:rPr>
            </w:pPr>
            <w:r w:rsidRPr="009D26F3">
              <w:rPr>
                <w:rFonts w:cs="Arial"/>
                <w:sz w:val="24"/>
                <w:szCs w:val="24"/>
              </w:rPr>
              <w:t>No</w:t>
            </w:r>
          </w:p>
        </w:tc>
        <w:tc>
          <w:tcPr>
            <w:tcW w:w="722" w:type="dxa"/>
            <w:gridSpan w:val="3"/>
          </w:tcPr>
          <w:p w14:paraId="32EAD9A2" w14:textId="00151118" w:rsidR="0020173D" w:rsidRPr="009D26F3" w:rsidRDefault="007D7B70" w:rsidP="0020173D">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5071" w:type="dxa"/>
            <w:gridSpan w:val="12"/>
          </w:tcPr>
          <w:p w14:paraId="76ABDA6A" w14:textId="77777777" w:rsidR="0020173D" w:rsidRPr="009D26F3" w:rsidRDefault="0020173D" w:rsidP="0020173D">
            <w:pPr>
              <w:spacing w:before="120" w:after="120"/>
              <w:rPr>
                <w:rFonts w:cs="Arial"/>
                <w:sz w:val="24"/>
                <w:szCs w:val="24"/>
              </w:rPr>
            </w:pPr>
            <w:r w:rsidRPr="009D26F3">
              <w:rPr>
                <w:rFonts w:cs="Arial"/>
                <w:sz w:val="24"/>
                <w:szCs w:val="24"/>
              </w:rPr>
              <w:t>Not applicable – no commitment to review</w:t>
            </w:r>
          </w:p>
        </w:tc>
      </w:tr>
      <w:tr w:rsidR="0020173D" w:rsidRPr="009D26F3" w14:paraId="490CB4D1" w14:textId="77777777" w:rsidTr="0F93010B">
        <w:tc>
          <w:tcPr>
            <w:tcW w:w="608" w:type="dxa"/>
          </w:tcPr>
          <w:p w14:paraId="6F2C91CB" w14:textId="77777777" w:rsidR="0020173D" w:rsidRPr="009D26F3" w:rsidRDefault="0020173D" w:rsidP="0020173D">
            <w:pPr>
              <w:rPr>
                <w:rFonts w:cs="Arial"/>
                <w:b/>
                <w:sz w:val="24"/>
                <w:szCs w:val="24"/>
              </w:rPr>
            </w:pPr>
          </w:p>
        </w:tc>
        <w:tc>
          <w:tcPr>
            <w:tcW w:w="9273" w:type="dxa"/>
            <w:gridSpan w:val="31"/>
            <w:vAlign w:val="center"/>
          </w:tcPr>
          <w:p w14:paraId="1BE205FE" w14:textId="77777777" w:rsidR="0020173D" w:rsidRPr="009D26F3" w:rsidRDefault="0020173D" w:rsidP="0020173D">
            <w:pPr>
              <w:rPr>
                <w:rFonts w:cs="Arial"/>
                <w:sz w:val="24"/>
                <w:szCs w:val="24"/>
              </w:rPr>
            </w:pPr>
          </w:p>
        </w:tc>
      </w:tr>
      <w:tr w:rsidR="0020173D" w:rsidRPr="009D26F3" w14:paraId="35783A23" w14:textId="77777777" w:rsidTr="0F93010B">
        <w:tc>
          <w:tcPr>
            <w:tcW w:w="9881" w:type="dxa"/>
            <w:gridSpan w:val="32"/>
          </w:tcPr>
          <w:p w14:paraId="0781A413" w14:textId="77777777" w:rsidR="0020173D" w:rsidRDefault="0020173D" w:rsidP="0020173D">
            <w:pPr>
              <w:spacing w:before="120" w:after="120"/>
              <w:rPr>
                <w:rFonts w:cs="Arial"/>
                <w:b/>
                <w:sz w:val="24"/>
                <w:szCs w:val="24"/>
              </w:rPr>
            </w:pPr>
            <w:r w:rsidRPr="009D26F3">
              <w:rPr>
                <w:rFonts w:cs="Arial"/>
                <w:b/>
                <w:sz w:val="24"/>
                <w:szCs w:val="24"/>
              </w:rPr>
              <w:t>Arrangements for asse</w:t>
            </w:r>
            <w:r>
              <w:rPr>
                <w:rFonts w:cs="Arial"/>
                <w:b/>
                <w:sz w:val="24"/>
                <w:szCs w:val="24"/>
              </w:rPr>
              <w:t xml:space="preserve">ssing and consulting on the likely impact </w:t>
            </w:r>
            <w:r w:rsidRPr="009D26F3">
              <w:rPr>
                <w:rFonts w:cs="Arial"/>
                <w:b/>
                <w:sz w:val="24"/>
                <w:szCs w:val="24"/>
              </w:rPr>
              <w:t>of policies (Model Equality Scheme Chapter 4)</w:t>
            </w:r>
          </w:p>
          <w:p w14:paraId="138020D5" w14:textId="7B92D7A5" w:rsidR="0020173D" w:rsidRPr="009D26F3" w:rsidRDefault="00000000" w:rsidP="0020173D">
            <w:pPr>
              <w:spacing w:before="120" w:after="120"/>
              <w:rPr>
                <w:rFonts w:cs="Arial"/>
                <w:sz w:val="24"/>
                <w:szCs w:val="24"/>
              </w:rPr>
            </w:pPr>
            <w:hyperlink r:id="rId24" w:history="1">
              <w:r w:rsidR="009D1569">
                <w:rPr>
                  <w:rStyle w:val="Hyperlink"/>
                </w:rPr>
                <w:t>NITHC Reports (translink.co.uk)</w:t>
              </w:r>
            </w:hyperlink>
          </w:p>
        </w:tc>
      </w:tr>
      <w:tr w:rsidR="0020173D" w:rsidRPr="009D26F3" w14:paraId="5814BC3E" w14:textId="77777777" w:rsidTr="0F93010B">
        <w:tc>
          <w:tcPr>
            <w:tcW w:w="608" w:type="dxa"/>
          </w:tcPr>
          <w:p w14:paraId="605B1160" w14:textId="77777777" w:rsidR="0020173D" w:rsidRDefault="0020173D" w:rsidP="0020173D">
            <w:pPr>
              <w:spacing w:before="120" w:after="120"/>
              <w:rPr>
                <w:rFonts w:cs="Arial"/>
                <w:b/>
                <w:sz w:val="24"/>
                <w:szCs w:val="24"/>
              </w:rPr>
            </w:pPr>
            <w:r>
              <w:rPr>
                <w:rFonts w:cs="Arial"/>
                <w:b/>
                <w:sz w:val="24"/>
                <w:szCs w:val="24"/>
              </w:rPr>
              <w:t>15</w:t>
            </w:r>
          </w:p>
          <w:p w14:paraId="20B686B7" w14:textId="77777777" w:rsidR="0020173D" w:rsidRDefault="0020173D" w:rsidP="0020173D">
            <w:pPr>
              <w:spacing w:before="120" w:after="120"/>
              <w:rPr>
                <w:rFonts w:cs="Arial"/>
                <w:b/>
                <w:sz w:val="24"/>
                <w:szCs w:val="24"/>
              </w:rPr>
            </w:pPr>
          </w:p>
        </w:tc>
        <w:tc>
          <w:tcPr>
            <w:tcW w:w="9273" w:type="dxa"/>
            <w:gridSpan w:val="31"/>
            <w:vAlign w:val="center"/>
          </w:tcPr>
          <w:p w14:paraId="155AD11B" w14:textId="77777777" w:rsidR="0020173D" w:rsidRDefault="0020173D" w:rsidP="0020173D">
            <w:pPr>
              <w:spacing w:before="120" w:after="120"/>
              <w:rPr>
                <w:rFonts w:cs="Arial"/>
                <w:sz w:val="24"/>
                <w:szCs w:val="24"/>
              </w:rPr>
            </w:pPr>
            <w:r>
              <w:rPr>
                <w:rFonts w:cs="Arial"/>
                <w:sz w:val="24"/>
                <w:szCs w:val="24"/>
              </w:rPr>
              <w:t xml:space="preserve">Please provide the </w:t>
            </w:r>
            <w:r w:rsidRPr="00A17C20">
              <w:rPr>
                <w:rFonts w:cs="Arial"/>
                <w:b/>
                <w:sz w:val="24"/>
                <w:szCs w:val="24"/>
              </w:rPr>
              <w:t>number</w:t>
            </w:r>
            <w:r>
              <w:rPr>
                <w:rFonts w:cs="Arial"/>
                <w:sz w:val="24"/>
                <w:szCs w:val="24"/>
              </w:rPr>
              <w:t xml:space="preserve"> of policies screened during the year (</w:t>
            </w:r>
            <w:r w:rsidRPr="000A6753">
              <w:rPr>
                <w:rFonts w:cs="Arial"/>
                <w:i/>
                <w:sz w:val="24"/>
                <w:szCs w:val="24"/>
              </w:rPr>
              <w:t>as recorded in screening reports</w:t>
            </w:r>
            <w:r>
              <w:rPr>
                <w:rFonts w:cs="Arial"/>
                <w:sz w:val="24"/>
                <w:szCs w:val="24"/>
              </w:rPr>
              <w:t>):</w:t>
            </w:r>
          </w:p>
        </w:tc>
      </w:tr>
      <w:tr w:rsidR="0020173D" w:rsidRPr="009D26F3" w14:paraId="63F986F7" w14:textId="77777777" w:rsidTr="0F93010B">
        <w:trPr>
          <w:trHeight w:val="741"/>
        </w:trPr>
        <w:tc>
          <w:tcPr>
            <w:tcW w:w="608" w:type="dxa"/>
            <w:tcBorders>
              <w:right w:val="single" w:sz="4" w:space="0" w:color="auto"/>
            </w:tcBorders>
          </w:tcPr>
          <w:p w14:paraId="2E8682A5" w14:textId="77777777" w:rsidR="0020173D" w:rsidRDefault="0020173D" w:rsidP="0020173D">
            <w:pPr>
              <w:spacing w:before="120" w:after="120"/>
              <w:rPr>
                <w:rFonts w:cs="Arial"/>
                <w:b/>
                <w:sz w:val="24"/>
                <w:szCs w:val="24"/>
              </w:rPr>
            </w:pPr>
          </w:p>
        </w:tc>
        <w:tc>
          <w:tcPr>
            <w:tcW w:w="1124" w:type="dxa"/>
            <w:gridSpan w:val="5"/>
            <w:tcBorders>
              <w:top w:val="single" w:sz="4" w:space="0" w:color="auto"/>
              <w:left w:val="single" w:sz="4" w:space="0" w:color="auto"/>
              <w:bottom w:val="single" w:sz="4" w:space="0" w:color="auto"/>
              <w:right w:val="single" w:sz="4" w:space="0" w:color="auto"/>
            </w:tcBorders>
            <w:vAlign w:val="center"/>
          </w:tcPr>
          <w:p w14:paraId="794ED1E6" w14:textId="005894F6" w:rsidR="0020173D" w:rsidRDefault="00AC15C3" w:rsidP="0020173D">
            <w:pPr>
              <w:spacing w:before="120" w:after="120"/>
              <w:rPr>
                <w:rFonts w:cs="Arial"/>
                <w:sz w:val="24"/>
                <w:szCs w:val="24"/>
              </w:rPr>
            </w:pPr>
            <w:r>
              <w:rPr>
                <w:rFonts w:cs="Arial"/>
                <w:sz w:val="24"/>
                <w:szCs w:val="24"/>
              </w:rPr>
              <w:t>1</w:t>
            </w:r>
            <w:r w:rsidR="003715ED">
              <w:rPr>
                <w:rFonts w:cs="Arial"/>
                <w:sz w:val="24"/>
                <w:szCs w:val="24"/>
              </w:rPr>
              <w:t>7</w:t>
            </w:r>
          </w:p>
        </w:tc>
        <w:tc>
          <w:tcPr>
            <w:tcW w:w="8149" w:type="dxa"/>
            <w:gridSpan w:val="26"/>
            <w:tcBorders>
              <w:left w:val="single" w:sz="4" w:space="0" w:color="auto"/>
            </w:tcBorders>
            <w:vAlign w:val="center"/>
          </w:tcPr>
          <w:p w14:paraId="5FD75C37" w14:textId="77777777" w:rsidR="0020173D" w:rsidRDefault="0020173D" w:rsidP="0020173D">
            <w:pPr>
              <w:spacing w:before="120" w:after="120"/>
              <w:rPr>
                <w:rFonts w:cs="Arial"/>
                <w:sz w:val="24"/>
                <w:szCs w:val="24"/>
              </w:rPr>
            </w:pPr>
          </w:p>
        </w:tc>
      </w:tr>
      <w:tr w:rsidR="0020173D" w:rsidRPr="009D26F3" w14:paraId="41A4074B" w14:textId="77777777" w:rsidTr="0F93010B">
        <w:tc>
          <w:tcPr>
            <w:tcW w:w="608" w:type="dxa"/>
          </w:tcPr>
          <w:p w14:paraId="76BB9B87" w14:textId="77777777" w:rsidR="0020173D" w:rsidRDefault="0020173D" w:rsidP="0020173D">
            <w:pPr>
              <w:rPr>
                <w:rFonts w:cs="Arial"/>
                <w:b/>
                <w:sz w:val="24"/>
                <w:szCs w:val="24"/>
              </w:rPr>
            </w:pPr>
          </w:p>
        </w:tc>
        <w:tc>
          <w:tcPr>
            <w:tcW w:w="9273" w:type="dxa"/>
            <w:gridSpan w:val="31"/>
            <w:vAlign w:val="center"/>
          </w:tcPr>
          <w:p w14:paraId="164A762B" w14:textId="77777777" w:rsidR="0020173D" w:rsidRDefault="0020173D" w:rsidP="0020173D">
            <w:pPr>
              <w:rPr>
                <w:rFonts w:cs="Arial"/>
                <w:sz w:val="24"/>
                <w:szCs w:val="24"/>
              </w:rPr>
            </w:pPr>
          </w:p>
        </w:tc>
      </w:tr>
      <w:tr w:rsidR="0020173D" w:rsidRPr="009D26F3" w14:paraId="33195E72" w14:textId="77777777" w:rsidTr="0F93010B">
        <w:tc>
          <w:tcPr>
            <w:tcW w:w="608" w:type="dxa"/>
          </w:tcPr>
          <w:p w14:paraId="4CB8A083" w14:textId="77777777" w:rsidR="0020173D" w:rsidRDefault="0020173D" w:rsidP="0020173D">
            <w:pPr>
              <w:spacing w:before="120" w:after="120"/>
              <w:rPr>
                <w:rFonts w:cs="Arial"/>
                <w:b/>
                <w:sz w:val="24"/>
                <w:szCs w:val="24"/>
              </w:rPr>
            </w:pPr>
            <w:r>
              <w:rPr>
                <w:rFonts w:cs="Arial"/>
                <w:b/>
                <w:sz w:val="24"/>
                <w:szCs w:val="24"/>
              </w:rPr>
              <w:t>16</w:t>
            </w:r>
          </w:p>
        </w:tc>
        <w:tc>
          <w:tcPr>
            <w:tcW w:w="9273" w:type="dxa"/>
            <w:gridSpan w:val="31"/>
            <w:vAlign w:val="center"/>
          </w:tcPr>
          <w:p w14:paraId="61F29A61" w14:textId="6A7BC5FF" w:rsidR="0020173D" w:rsidRDefault="0020173D" w:rsidP="0020173D">
            <w:pPr>
              <w:spacing w:before="120" w:after="120"/>
              <w:rPr>
                <w:rFonts w:cs="Arial"/>
                <w:sz w:val="24"/>
                <w:szCs w:val="24"/>
              </w:rPr>
            </w:pPr>
            <w:r>
              <w:rPr>
                <w:rFonts w:cs="Arial"/>
                <w:sz w:val="24"/>
                <w:szCs w:val="24"/>
              </w:rPr>
              <w:t xml:space="preserve">Please provide the </w:t>
            </w:r>
            <w:r w:rsidRPr="00A17C20">
              <w:rPr>
                <w:rFonts w:cs="Arial"/>
                <w:b/>
                <w:sz w:val="24"/>
                <w:szCs w:val="24"/>
              </w:rPr>
              <w:t xml:space="preserve">number </w:t>
            </w:r>
            <w:r w:rsidRPr="00F74617">
              <w:rPr>
                <w:rFonts w:cs="Arial"/>
                <w:b/>
                <w:sz w:val="24"/>
                <w:szCs w:val="24"/>
              </w:rPr>
              <w:t>of assessments</w:t>
            </w:r>
            <w:r>
              <w:rPr>
                <w:rFonts w:cs="Arial"/>
                <w:sz w:val="24"/>
                <w:szCs w:val="24"/>
              </w:rPr>
              <w:t xml:space="preserve"> that were consulted upon during 202</w:t>
            </w:r>
            <w:r w:rsidR="00FE689E">
              <w:rPr>
                <w:rFonts w:cs="Arial"/>
                <w:sz w:val="24"/>
                <w:szCs w:val="24"/>
              </w:rPr>
              <w:t>3</w:t>
            </w:r>
            <w:r>
              <w:rPr>
                <w:rFonts w:cs="Arial"/>
                <w:sz w:val="24"/>
                <w:szCs w:val="24"/>
              </w:rPr>
              <w:t>-2</w:t>
            </w:r>
            <w:r w:rsidR="00FE689E">
              <w:rPr>
                <w:rFonts w:cs="Arial"/>
                <w:sz w:val="24"/>
                <w:szCs w:val="24"/>
              </w:rPr>
              <w:t>4</w:t>
            </w:r>
            <w:r>
              <w:rPr>
                <w:rFonts w:cs="Arial"/>
                <w:sz w:val="24"/>
                <w:szCs w:val="24"/>
              </w:rPr>
              <w:t>:</w:t>
            </w:r>
          </w:p>
        </w:tc>
      </w:tr>
      <w:tr w:rsidR="0020173D" w:rsidRPr="009D26F3" w14:paraId="524CB8E4" w14:textId="77777777" w:rsidTr="0F93010B">
        <w:trPr>
          <w:trHeight w:val="826"/>
        </w:trPr>
        <w:tc>
          <w:tcPr>
            <w:tcW w:w="608" w:type="dxa"/>
            <w:vMerge w:val="restart"/>
            <w:tcBorders>
              <w:right w:val="single" w:sz="4" w:space="0" w:color="auto"/>
            </w:tcBorders>
          </w:tcPr>
          <w:p w14:paraId="6F4901C5" w14:textId="77777777" w:rsidR="0020173D" w:rsidRDefault="0020173D" w:rsidP="0020173D">
            <w:pPr>
              <w:spacing w:before="120" w:after="120"/>
              <w:rPr>
                <w:rFonts w:cs="Arial"/>
                <w:b/>
                <w:sz w:val="24"/>
                <w:szCs w:val="24"/>
              </w:rPr>
            </w:pPr>
          </w:p>
        </w:tc>
        <w:tc>
          <w:tcPr>
            <w:tcW w:w="838" w:type="dxa"/>
            <w:gridSpan w:val="3"/>
            <w:tcBorders>
              <w:top w:val="single" w:sz="4" w:space="0" w:color="auto"/>
              <w:left w:val="single" w:sz="4" w:space="0" w:color="auto"/>
              <w:bottom w:val="single" w:sz="4" w:space="0" w:color="auto"/>
              <w:right w:val="single" w:sz="4" w:space="0" w:color="auto"/>
            </w:tcBorders>
            <w:vAlign w:val="center"/>
          </w:tcPr>
          <w:p w14:paraId="5ED5D1E9" w14:textId="7E1B57D2" w:rsidR="0020173D" w:rsidRDefault="00F80CC2" w:rsidP="0020173D">
            <w:pPr>
              <w:spacing w:before="120" w:after="120"/>
              <w:rPr>
                <w:rFonts w:cs="Arial"/>
                <w:sz w:val="24"/>
                <w:szCs w:val="24"/>
              </w:rPr>
            </w:pPr>
            <w:r>
              <w:rPr>
                <w:rFonts w:cs="Arial"/>
                <w:sz w:val="24"/>
                <w:szCs w:val="24"/>
              </w:rPr>
              <w:t>0</w:t>
            </w:r>
          </w:p>
        </w:tc>
        <w:tc>
          <w:tcPr>
            <w:tcW w:w="8435" w:type="dxa"/>
            <w:gridSpan w:val="28"/>
            <w:tcBorders>
              <w:left w:val="single" w:sz="4" w:space="0" w:color="auto"/>
            </w:tcBorders>
            <w:vAlign w:val="center"/>
          </w:tcPr>
          <w:p w14:paraId="4BE2AE7C" w14:textId="77777777" w:rsidR="0020173D" w:rsidRDefault="0020173D" w:rsidP="0020173D">
            <w:pPr>
              <w:spacing w:before="120" w:after="120"/>
              <w:rPr>
                <w:rFonts w:cs="Arial"/>
                <w:sz w:val="24"/>
                <w:szCs w:val="24"/>
              </w:rPr>
            </w:pPr>
            <w:r>
              <w:rPr>
                <w:rFonts w:cs="Arial"/>
                <w:sz w:val="24"/>
                <w:szCs w:val="24"/>
              </w:rPr>
              <w:t xml:space="preserve">Policy consultations conducted with </w:t>
            </w:r>
            <w:r w:rsidRPr="00A445C4">
              <w:rPr>
                <w:rFonts w:cs="Arial"/>
                <w:b/>
                <w:sz w:val="24"/>
                <w:szCs w:val="24"/>
              </w:rPr>
              <w:t xml:space="preserve">screening </w:t>
            </w:r>
            <w:r>
              <w:rPr>
                <w:rFonts w:cs="Arial"/>
                <w:sz w:val="24"/>
                <w:szCs w:val="24"/>
              </w:rPr>
              <w:t xml:space="preserve">assessment presented. </w:t>
            </w:r>
          </w:p>
        </w:tc>
      </w:tr>
      <w:tr w:rsidR="0020173D" w:rsidRPr="009D26F3" w14:paraId="66DEE08B" w14:textId="77777777" w:rsidTr="0F93010B">
        <w:trPr>
          <w:trHeight w:val="826"/>
        </w:trPr>
        <w:tc>
          <w:tcPr>
            <w:tcW w:w="608" w:type="dxa"/>
            <w:vMerge/>
          </w:tcPr>
          <w:p w14:paraId="645DE79B" w14:textId="77777777" w:rsidR="0020173D" w:rsidRDefault="0020173D" w:rsidP="0020173D">
            <w:pPr>
              <w:spacing w:before="120" w:after="120"/>
              <w:rPr>
                <w:rFonts w:cs="Arial"/>
                <w:b/>
                <w:sz w:val="24"/>
                <w:szCs w:val="24"/>
              </w:rPr>
            </w:pPr>
          </w:p>
        </w:tc>
        <w:tc>
          <w:tcPr>
            <w:tcW w:w="838" w:type="dxa"/>
            <w:gridSpan w:val="3"/>
            <w:tcBorders>
              <w:top w:val="single" w:sz="4" w:space="0" w:color="auto"/>
              <w:left w:val="single" w:sz="4" w:space="0" w:color="auto"/>
              <w:bottom w:val="single" w:sz="4" w:space="0" w:color="auto"/>
              <w:right w:val="single" w:sz="4" w:space="0" w:color="auto"/>
            </w:tcBorders>
            <w:vAlign w:val="center"/>
          </w:tcPr>
          <w:p w14:paraId="018B0AEA" w14:textId="2C993F40" w:rsidR="0020173D" w:rsidRDefault="00F80CC2" w:rsidP="0020173D">
            <w:pPr>
              <w:spacing w:before="120" w:after="120"/>
              <w:rPr>
                <w:rFonts w:cs="Arial"/>
                <w:sz w:val="24"/>
                <w:szCs w:val="24"/>
              </w:rPr>
            </w:pPr>
            <w:r>
              <w:rPr>
                <w:rFonts w:cs="Arial"/>
                <w:sz w:val="24"/>
                <w:szCs w:val="24"/>
              </w:rPr>
              <w:t>0</w:t>
            </w:r>
          </w:p>
        </w:tc>
        <w:tc>
          <w:tcPr>
            <w:tcW w:w="8435" w:type="dxa"/>
            <w:gridSpan w:val="28"/>
            <w:tcBorders>
              <w:left w:val="single" w:sz="4" w:space="0" w:color="auto"/>
            </w:tcBorders>
            <w:vAlign w:val="center"/>
          </w:tcPr>
          <w:p w14:paraId="4E2E722C" w14:textId="77777777" w:rsidR="0020173D" w:rsidRDefault="0020173D" w:rsidP="0020173D">
            <w:pPr>
              <w:spacing w:before="120" w:after="120"/>
              <w:rPr>
                <w:rFonts w:cs="Arial"/>
                <w:sz w:val="24"/>
                <w:szCs w:val="24"/>
              </w:rPr>
            </w:pPr>
            <w:r>
              <w:rPr>
                <w:rFonts w:cs="Arial"/>
                <w:sz w:val="24"/>
                <w:szCs w:val="24"/>
              </w:rPr>
              <w:t xml:space="preserve">Policy consultations conducted </w:t>
            </w:r>
            <w:r w:rsidRPr="00A445C4">
              <w:rPr>
                <w:rFonts w:cs="Arial"/>
                <w:b/>
                <w:sz w:val="24"/>
                <w:szCs w:val="24"/>
              </w:rPr>
              <w:t>with an</w:t>
            </w:r>
            <w:r>
              <w:rPr>
                <w:rFonts w:cs="Arial"/>
                <w:sz w:val="24"/>
                <w:szCs w:val="24"/>
              </w:rPr>
              <w:t xml:space="preserve"> </w:t>
            </w:r>
            <w:r w:rsidRPr="00A445C4">
              <w:rPr>
                <w:rFonts w:cs="Arial"/>
                <w:b/>
                <w:sz w:val="24"/>
                <w:szCs w:val="24"/>
              </w:rPr>
              <w:t>equality impact assessment</w:t>
            </w:r>
            <w:r>
              <w:rPr>
                <w:rFonts w:cs="Arial"/>
                <w:sz w:val="24"/>
                <w:szCs w:val="24"/>
              </w:rPr>
              <w:t xml:space="preserve"> (EQIA) presented.</w:t>
            </w:r>
          </w:p>
        </w:tc>
      </w:tr>
      <w:tr w:rsidR="0020173D" w:rsidRPr="009D26F3" w14:paraId="0CC89A3C" w14:textId="77777777" w:rsidTr="0F93010B">
        <w:trPr>
          <w:trHeight w:val="826"/>
        </w:trPr>
        <w:tc>
          <w:tcPr>
            <w:tcW w:w="608" w:type="dxa"/>
            <w:vMerge/>
          </w:tcPr>
          <w:p w14:paraId="0F5922A5" w14:textId="77777777" w:rsidR="0020173D" w:rsidRDefault="0020173D" w:rsidP="0020173D">
            <w:pPr>
              <w:spacing w:before="120" w:after="120"/>
              <w:rPr>
                <w:rFonts w:cs="Arial"/>
                <w:b/>
                <w:sz w:val="24"/>
                <w:szCs w:val="24"/>
              </w:rPr>
            </w:pPr>
          </w:p>
        </w:tc>
        <w:tc>
          <w:tcPr>
            <w:tcW w:w="838" w:type="dxa"/>
            <w:gridSpan w:val="3"/>
            <w:tcBorders>
              <w:top w:val="single" w:sz="4" w:space="0" w:color="auto"/>
              <w:left w:val="single" w:sz="4" w:space="0" w:color="auto"/>
              <w:bottom w:val="single" w:sz="4" w:space="0" w:color="auto"/>
              <w:right w:val="single" w:sz="4" w:space="0" w:color="auto"/>
            </w:tcBorders>
            <w:vAlign w:val="center"/>
          </w:tcPr>
          <w:p w14:paraId="6992C7DD" w14:textId="6DFB5D3C" w:rsidR="0020173D" w:rsidRDefault="00F80CC2" w:rsidP="0020173D">
            <w:pPr>
              <w:spacing w:before="120" w:after="120"/>
              <w:rPr>
                <w:rFonts w:cs="Arial"/>
                <w:sz w:val="24"/>
                <w:szCs w:val="24"/>
              </w:rPr>
            </w:pPr>
            <w:r>
              <w:rPr>
                <w:rFonts w:cs="Arial"/>
                <w:sz w:val="24"/>
                <w:szCs w:val="24"/>
              </w:rPr>
              <w:t>0</w:t>
            </w:r>
          </w:p>
        </w:tc>
        <w:tc>
          <w:tcPr>
            <w:tcW w:w="8435" w:type="dxa"/>
            <w:gridSpan w:val="28"/>
            <w:tcBorders>
              <w:left w:val="single" w:sz="4" w:space="0" w:color="auto"/>
            </w:tcBorders>
            <w:vAlign w:val="center"/>
          </w:tcPr>
          <w:p w14:paraId="3F0A64C4" w14:textId="77777777" w:rsidR="0020173D" w:rsidRDefault="0020173D" w:rsidP="0020173D">
            <w:pPr>
              <w:spacing w:before="120" w:after="120"/>
              <w:rPr>
                <w:rFonts w:cs="Arial"/>
                <w:sz w:val="24"/>
                <w:szCs w:val="24"/>
              </w:rPr>
            </w:pPr>
            <w:r>
              <w:rPr>
                <w:rFonts w:cs="Arial"/>
                <w:sz w:val="24"/>
                <w:szCs w:val="24"/>
              </w:rPr>
              <w:t xml:space="preserve">Consultations for an </w:t>
            </w:r>
            <w:r w:rsidRPr="00A445C4">
              <w:rPr>
                <w:rFonts w:cs="Arial"/>
                <w:b/>
                <w:sz w:val="24"/>
                <w:szCs w:val="24"/>
              </w:rPr>
              <w:t>EQIA</w:t>
            </w:r>
            <w:r>
              <w:rPr>
                <w:rFonts w:cs="Arial"/>
                <w:sz w:val="24"/>
                <w:szCs w:val="24"/>
              </w:rPr>
              <w:t xml:space="preserve"> alone.</w:t>
            </w:r>
          </w:p>
        </w:tc>
      </w:tr>
      <w:tr w:rsidR="0020173D" w:rsidRPr="009D26F3" w14:paraId="4CD0B880" w14:textId="77777777" w:rsidTr="0F93010B">
        <w:tc>
          <w:tcPr>
            <w:tcW w:w="608" w:type="dxa"/>
          </w:tcPr>
          <w:p w14:paraId="06D199E9" w14:textId="77777777" w:rsidR="0020173D" w:rsidRDefault="0020173D" w:rsidP="0020173D">
            <w:pPr>
              <w:rPr>
                <w:rFonts w:cs="Arial"/>
                <w:b/>
                <w:sz w:val="24"/>
                <w:szCs w:val="24"/>
              </w:rPr>
            </w:pPr>
          </w:p>
        </w:tc>
        <w:tc>
          <w:tcPr>
            <w:tcW w:w="9273" w:type="dxa"/>
            <w:gridSpan w:val="31"/>
            <w:vAlign w:val="center"/>
          </w:tcPr>
          <w:p w14:paraId="320A3645" w14:textId="77777777" w:rsidR="0020173D" w:rsidRDefault="0020173D" w:rsidP="0020173D">
            <w:pPr>
              <w:rPr>
                <w:rFonts w:cs="Arial"/>
                <w:sz w:val="24"/>
                <w:szCs w:val="24"/>
              </w:rPr>
            </w:pPr>
          </w:p>
        </w:tc>
      </w:tr>
      <w:tr w:rsidR="0020173D" w:rsidRPr="009D26F3" w14:paraId="06FCD9A8" w14:textId="77777777" w:rsidTr="0F93010B">
        <w:tc>
          <w:tcPr>
            <w:tcW w:w="608" w:type="dxa"/>
          </w:tcPr>
          <w:p w14:paraId="7E42F29E" w14:textId="77777777" w:rsidR="0020173D" w:rsidRDefault="0020173D" w:rsidP="0020173D">
            <w:pPr>
              <w:spacing w:before="120" w:after="120"/>
              <w:rPr>
                <w:rFonts w:cs="Arial"/>
                <w:b/>
                <w:sz w:val="24"/>
                <w:szCs w:val="24"/>
              </w:rPr>
            </w:pPr>
            <w:r>
              <w:rPr>
                <w:rFonts w:cs="Arial"/>
                <w:b/>
                <w:sz w:val="24"/>
                <w:szCs w:val="24"/>
              </w:rPr>
              <w:t>17</w:t>
            </w:r>
          </w:p>
        </w:tc>
        <w:tc>
          <w:tcPr>
            <w:tcW w:w="9273" w:type="dxa"/>
            <w:gridSpan w:val="31"/>
            <w:vAlign w:val="center"/>
          </w:tcPr>
          <w:p w14:paraId="69629BB8" w14:textId="19A4074D" w:rsidR="0020173D" w:rsidRPr="009D26F3" w:rsidRDefault="0020173D" w:rsidP="0020173D">
            <w:pPr>
              <w:spacing w:before="120" w:after="120"/>
              <w:rPr>
                <w:rFonts w:cs="Arial"/>
                <w:sz w:val="24"/>
                <w:szCs w:val="24"/>
              </w:rPr>
            </w:pPr>
            <w:r w:rsidRPr="009D26F3">
              <w:rPr>
                <w:rFonts w:cs="Arial"/>
                <w:sz w:val="24"/>
                <w:szCs w:val="24"/>
              </w:rPr>
              <w:t>Please provide details</w:t>
            </w:r>
            <w:r>
              <w:rPr>
                <w:rFonts w:cs="Arial"/>
                <w:sz w:val="24"/>
                <w:szCs w:val="24"/>
              </w:rPr>
              <w:t xml:space="preserve"> of the </w:t>
            </w:r>
            <w:r w:rsidRPr="000A6753">
              <w:rPr>
                <w:rFonts w:cs="Arial"/>
                <w:b/>
                <w:sz w:val="24"/>
                <w:szCs w:val="24"/>
              </w:rPr>
              <w:t>main consultations</w:t>
            </w:r>
            <w:r>
              <w:rPr>
                <w:rFonts w:cs="Arial"/>
                <w:sz w:val="24"/>
                <w:szCs w:val="24"/>
              </w:rPr>
              <w:t xml:space="preserve"> conducted on an assessment (as described above) or other matters relevant to the Section 75 duties:</w:t>
            </w:r>
          </w:p>
        </w:tc>
      </w:tr>
      <w:tr w:rsidR="0020173D" w:rsidRPr="009D26F3" w14:paraId="7837EF1F" w14:textId="77777777" w:rsidTr="0F93010B">
        <w:tc>
          <w:tcPr>
            <w:tcW w:w="608" w:type="dxa"/>
          </w:tcPr>
          <w:p w14:paraId="2D36C684" w14:textId="77777777" w:rsidR="0020173D" w:rsidRPr="009D26F3" w:rsidRDefault="0020173D" w:rsidP="0020173D">
            <w:pPr>
              <w:spacing w:before="120" w:after="120"/>
              <w:rPr>
                <w:rFonts w:cs="Arial"/>
                <w:b/>
                <w:sz w:val="24"/>
                <w:szCs w:val="24"/>
              </w:rPr>
            </w:pPr>
          </w:p>
        </w:tc>
        <w:tc>
          <w:tcPr>
            <w:tcW w:w="9273" w:type="dxa"/>
            <w:gridSpan w:val="31"/>
            <w:vAlign w:val="center"/>
          </w:tcPr>
          <w:p w14:paraId="296A908B" w14:textId="46BC3F88" w:rsidR="0020173D" w:rsidRPr="009D26F3" w:rsidRDefault="00F80CC2" w:rsidP="0020173D">
            <w:pPr>
              <w:spacing w:before="120" w:after="120"/>
              <w:rPr>
                <w:rFonts w:cs="Arial"/>
                <w:sz w:val="24"/>
                <w:szCs w:val="24"/>
              </w:rPr>
            </w:pPr>
            <w:r>
              <w:rPr>
                <w:rFonts w:cs="Arial"/>
                <w:sz w:val="24"/>
                <w:szCs w:val="24"/>
              </w:rPr>
              <w:t>n/a</w:t>
            </w:r>
          </w:p>
        </w:tc>
      </w:tr>
      <w:tr w:rsidR="0020173D" w:rsidRPr="009D26F3" w14:paraId="7959A9FC" w14:textId="77777777" w:rsidTr="0F93010B">
        <w:tc>
          <w:tcPr>
            <w:tcW w:w="608" w:type="dxa"/>
          </w:tcPr>
          <w:p w14:paraId="14DD752C" w14:textId="77777777" w:rsidR="0020173D" w:rsidRPr="009D26F3" w:rsidRDefault="0020173D" w:rsidP="0020173D">
            <w:pPr>
              <w:spacing w:before="120" w:after="120"/>
              <w:rPr>
                <w:rFonts w:cs="Arial"/>
                <w:b/>
                <w:sz w:val="24"/>
                <w:szCs w:val="24"/>
              </w:rPr>
            </w:pPr>
            <w:r>
              <w:rPr>
                <w:rFonts w:cs="Arial"/>
                <w:b/>
                <w:sz w:val="24"/>
                <w:szCs w:val="24"/>
              </w:rPr>
              <w:t>18</w:t>
            </w:r>
          </w:p>
        </w:tc>
        <w:tc>
          <w:tcPr>
            <w:tcW w:w="9273" w:type="dxa"/>
            <w:gridSpan w:val="31"/>
            <w:vAlign w:val="center"/>
          </w:tcPr>
          <w:p w14:paraId="0EE4C4AC" w14:textId="77777777" w:rsidR="0020173D" w:rsidRPr="009D26F3" w:rsidRDefault="0020173D" w:rsidP="0020173D">
            <w:pPr>
              <w:spacing w:before="120" w:after="120"/>
              <w:rPr>
                <w:rFonts w:cs="Arial"/>
                <w:sz w:val="24"/>
                <w:szCs w:val="24"/>
              </w:rPr>
            </w:pPr>
            <w:r w:rsidRPr="009D26F3">
              <w:rPr>
                <w:rFonts w:cs="Arial"/>
                <w:sz w:val="24"/>
                <w:szCs w:val="24"/>
              </w:rPr>
              <w:t xml:space="preserve">Were any screening decisions (or equivalent initial assessments of relevance) reviewed following concerns raised by consultees? </w:t>
            </w:r>
            <w:r w:rsidRPr="009D26F3">
              <w:rPr>
                <w:rFonts w:cs="Arial"/>
                <w:i/>
                <w:sz w:val="24"/>
                <w:szCs w:val="24"/>
              </w:rPr>
              <w:t>(tick one box only)</w:t>
            </w:r>
          </w:p>
        </w:tc>
      </w:tr>
      <w:tr w:rsidR="0020173D" w:rsidRPr="009D26F3" w14:paraId="2C674C22" w14:textId="77777777" w:rsidTr="0F93010B">
        <w:tc>
          <w:tcPr>
            <w:tcW w:w="608" w:type="dxa"/>
          </w:tcPr>
          <w:p w14:paraId="7FDB2EE4" w14:textId="77777777" w:rsidR="0020173D" w:rsidRPr="009D26F3" w:rsidRDefault="0020173D" w:rsidP="0020173D">
            <w:pPr>
              <w:spacing w:before="120" w:after="120"/>
              <w:rPr>
                <w:rFonts w:cs="Arial"/>
                <w:b/>
                <w:sz w:val="24"/>
                <w:szCs w:val="24"/>
              </w:rPr>
            </w:pPr>
          </w:p>
        </w:tc>
        <w:tc>
          <w:tcPr>
            <w:tcW w:w="594" w:type="dxa"/>
          </w:tcPr>
          <w:p w14:paraId="16A2D4E5" w14:textId="77777777" w:rsidR="0020173D" w:rsidRPr="009D26F3" w:rsidRDefault="0020173D" w:rsidP="0020173D">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560" w:type="dxa"/>
            <w:gridSpan w:val="8"/>
          </w:tcPr>
          <w:p w14:paraId="7FCE169A" w14:textId="77777777" w:rsidR="0020173D" w:rsidRPr="009D26F3" w:rsidRDefault="0020173D" w:rsidP="0020173D">
            <w:pPr>
              <w:spacing w:before="120" w:after="120"/>
              <w:rPr>
                <w:rFonts w:cs="Arial"/>
                <w:sz w:val="24"/>
                <w:szCs w:val="24"/>
              </w:rPr>
            </w:pPr>
            <w:r w:rsidRPr="009D26F3">
              <w:rPr>
                <w:rFonts w:cs="Arial"/>
                <w:sz w:val="24"/>
                <w:szCs w:val="24"/>
              </w:rPr>
              <w:t>Yes</w:t>
            </w:r>
          </w:p>
        </w:tc>
        <w:tc>
          <w:tcPr>
            <w:tcW w:w="720" w:type="dxa"/>
            <w:gridSpan w:val="4"/>
          </w:tcPr>
          <w:p w14:paraId="204601BE" w14:textId="46FBCC47" w:rsidR="0020173D" w:rsidRPr="009D26F3" w:rsidRDefault="00654EFC" w:rsidP="0020173D">
            <w:pPr>
              <w:spacing w:before="120" w:after="120"/>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2075" w:type="dxa"/>
            <w:gridSpan w:val="9"/>
          </w:tcPr>
          <w:p w14:paraId="38BD89CD" w14:textId="77777777" w:rsidR="0020173D" w:rsidRPr="009D26F3" w:rsidRDefault="0020173D" w:rsidP="0020173D">
            <w:pPr>
              <w:spacing w:before="120" w:after="120"/>
              <w:rPr>
                <w:rFonts w:cs="Arial"/>
                <w:sz w:val="24"/>
                <w:szCs w:val="24"/>
              </w:rPr>
            </w:pPr>
            <w:r w:rsidRPr="009D26F3">
              <w:rPr>
                <w:rFonts w:cs="Arial"/>
                <w:sz w:val="24"/>
                <w:szCs w:val="24"/>
              </w:rPr>
              <w:t xml:space="preserve">No concerns were raised </w:t>
            </w:r>
          </w:p>
        </w:tc>
        <w:tc>
          <w:tcPr>
            <w:tcW w:w="766" w:type="dxa"/>
            <w:gridSpan w:val="2"/>
          </w:tcPr>
          <w:p w14:paraId="5A5C44A7" w14:textId="77777777" w:rsidR="0020173D" w:rsidRPr="009D26F3" w:rsidRDefault="0020173D" w:rsidP="0020173D">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153" w:type="dxa"/>
            <w:gridSpan w:val="3"/>
          </w:tcPr>
          <w:p w14:paraId="20C2A9F0" w14:textId="77777777" w:rsidR="0020173D" w:rsidRPr="009D26F3" w:rsidRDefault="0020173D" w:rsidP="0020173D">
            <w:pPr>
              <w:spacing w:before="120" w:after="120"/>
              <w:rPr>
                <w:rFonts w:cs="Arial"/>
                <w:sz w:val="24"/>
                <w:szCs w:val="24"/>
              </w:rPr>
            </w:pPr>
            <w:r w:rsidRPr="009D26F3">
              <w:rPr>
                <w:rFonts w:cs="Arial"/>
                <w:sz w:val="24"/>
                <w:szCs w:val="24"/>
              </w:rPr>
              <w:t xml:space="preserve">No </w:t>
            </w:r>
          </w:p>
        </w:tc>
        <w:tc>
          <w:tcPr>
            <w:tcW w:w="689" w:type="dxa"/>
            <w:gridSpan w:val="2"/>
          </w:tcPr>
          <w:p w14:paraId="66FE2BE9" w14:textId="77777777" w:rsidR="0020173D" w:rsidRPr="009D26F3" w:rsidRDefault="0020173D" w:rsidP="0020173D">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716" w:type="dxa"/>
            <w:gridSpan w:val="2"/>
          </w:tcPr>
          <w:p w14:paraId="3FE76DAD" w14:textId="77777777" w:rsidR="0020173D" w:rsidRPr="009D26F3" w:rsidRDefault="0020173D" w:rsidP="0020173D">
            <w:pPr>
              <w:spacing w:before="120" w:after="120"/>
              <w:rPr>
                <w:rFonts w:cs="Arial"/>
                <w:sz w:val="24"/>
                <w:szCs w:val="24"/>
              </w:rPr>
            </w:pPr>
            <w:r w:rsidRPr="009D26F3">
              <w:rPr>
                <w:rFonts w:cs="Arial"/>
                <w:sz w:val="24"/>
                <w:szCs w:val="24"/>
              </w:rPr>
              <w:t xml:space="preserve">Not applicable </w:t>
            </w:r>
          </w:p>
        </w:tc>
      </w:tr>
      <w:tr w:rsidR="0020173D" w:rsidRPr="009D26F3" w14:paraId="3835D51E" w14:textId="77777777" w:rsidTr="0F93010B">
        <w:tc>
          <w:tcPr>
            <w:tcW w:w="608" w:type="dxa"/>
          </w:tcPr>
          <w:p w14:paraId="11E0765E" w14:textId="77777777" w:rsidR="0020173D" w:rsidRPr="009D26F3" w:rsidRDefault="0020173D" w:rsidP="0020173D">
            <w:pPr>
              <w:spacing w:before="120" w:after="120"/>
              <w:rPr>
                <w:rFonts w:cs="Arial"/>
                <w:b/>
                <w:sz w:val="24"/>
                <w:szCs w:val="24"/>
              </w:rPr>
            </w:pPr>
          </w:p>
        </w:tc>
        <w:tc>
          <w:tcPr>
            <w:tcW w:w="9273" w:type="dxa"/>
            <w:gridSpan w:val="31"/>
            <w:vAlign w:val="center"/>
          </w:tcPr>
          <w:p w14:paraId="6B29A899" w14:textId="77777777" w:rsidR="0020173D" w:rsidRPr="009D26F3" w:rsidRDefault="0020173D" w:rsidP="0020173D">
            <w:pPr>
              <w:spacing w:before="120" w:after="120"/>
              <w:rPr>
                <w:rFonts w:cs="Arial"/>
                <w:sz w:val="24"/>
                <w:szCs w:val="24"/>
              </w:rPr>
            </w:pPr>
            <w:r w:rsidRPr="009D26F3">
              <w:rPr>
                <w:rFonts w:cs="Arial"/>
                <w:sz w:val="24"/>
                <w:szCs w:val="24"/>
              </w:rPr>
              <w:t>Please provide any details and examples:</w:t>
            </w:r>
          </w:p>
        </w:tc>
      </w:tr>
      <w:tr w:rsidR="0020173D" w:rsidRPr="009D26F3" w14:paraId="6838E202" w14:textId="77777777" w:rsidTr="0F93010B">
        <w:trPr>
          <w:trHeight w:val="381"/>
        </w:trPr>
        <w:tc>
          <w:tcPr>
            <w:tcW w:w="608" w:type="dxa"/>
          </w:tcPr>
          <w:p w14:paraId="043DAA28" w14:textId="77777777" w:rsidR="0020173D" w:rsidRPr="009D26F3" w:rsidRDefault="0020173D" w:rsidP="0020173D">
            <w:pPr>
              <w:spacing w:before="120" w:after="120"/>
              <w:rPr>
                <w:rFonts w:cs="Arial"/>
                <w:b/>
                <w:sz w:val="24"/>
                <w:szCs w:val="24"/>
              </w:rPr>
            </w:pPr>
          </w:p>
        </w:tc>
        <w:tc>
          <w:tcPr>
            <w:tcW w:w="9273" w:type="dxa"/>
            <w:gridSpan w:val="31"/>
          </w:tcPr>
          <w:p w14:paraId="4CB5743B" w14:textId="5FAAA001" w:rsidR="0020173D" w:rsidRPr="009D26F3" w:rsidRDefault="00654EFC" w:rsidP="0020173D">
            <w:pPr>
              <w:spacing w:before="120" w:after="120"/>
              <w:rPr>
                <w:rFonts w:cs="Arial"/>
                <w:sz w:val="24"/>
                <w:szCs w:val="24"/>
              </w:rPr>
            </w:pPr>
            <w:r>
              <w:rPr>
                <w:rFonts w:cs="Arial"/>
                <w:sz w:val="24"/>
                <w:szCs w:val="24"/>
              </w:rPr>
              <w:t>N/a</w:t>
            </w:r>
          </w:p>
        </w:tc>
      </w:tr>
      <w:tr w:rsidR="0020173D" w:rsidRPr="009D26F3" w14:paraId="57E5003F" w14:textId="77777777" w:rsidTr="0F93010B">
        <w:tc>
          <w:tcPr>
            <w:tcW w:w="9881" w:type="dxa"/>
            <w:gridSpan w:val="32"/>
          </w:tcPr>
          <w:p w14:paraId="69435A1D" w14:textId="77777777" w:rsidR="0020173D" w:rsidRPr="009D26F3" w:rsidRDefault="0020173D" w:rsidP="0020173D">
            <w:pPr>
              <w:spacing w:before="120" w:after="120"/>
              <w:rPr>
                <w:rFonts w:cs="Arial"/>
                <w:sz w:val="24"/>
                <w:szCs w:val="24"/>
              </w:rPr>
            </w:pPr>
            <w:r w:rsidRPr="009D26F3">
              <w:rPr>
                <w:rFonts w:cs="Arial"/>
                <w:b/>
                <w:sz w:val="24"/>
                <w:szCs w:val="24"/>
              </w:rPr>
              <w:t xml:space="preserve">Arrangements for </w:t>
            </w:r>
            <w:r>
              <w:rPr>
                <w:rFonts w:cs="Arial"/>
                <w:b/>
                <w:sz w:val="24"/>
                <w:szCs w:val="24"/>
              </w:rPr>
              <w:t xml:space="preserve">publishing the results of assessments </w:t>
            </w:r>
            <w:r w:rsidRPr="009D26F3">
              <w:rPr>
                <w:rFonts w:cs="Arial"/>
                <w:b/>
                <w:sz w:val="24"/>
                <w:szCs w:val="24"/>
              </w:rPr>
              <w:t>(Model Equality Scheme Chapter 4)</w:t>
            </w:r>
          </w:p>
        </w:tc>
      </w:tr>
      <w:tr w:rsidR="0020173D" w:rsidRPr="009D26F3" w14:paraId="66153CE7" w14:textId="77777777" w:rsidTr="0F93010B">
        <w:tc>
          <w:tcPr>
            <w:tcW w:w="608" w:type="dxa"/>
          </w:tcPr>
          <w:p w14:paraId="07475871" w14:textId="77777777" w:rsidR="0020173D" w:rsidRPr="009D26F3" w:rsidRDefault="0020173D" w:rsidP="0020173D">
            <w:pPr>
              <w:spacing w:before="120" w:after="120"/>
              <w:rPr>
                <w:rFonts w:cs="Arial"/>
                <w:b/>
                <w:sz w:val="24"/>
                <w:szCs w:val="24"/>
              </w:rPr>
            </w:pPr>
            <w:r>
              <w:rPr>
                <w:rFonts w:cs="Arial"/>
                <w:b/>
                <w:sz w:val="24"/>
                <w:szCs w:val="24"/>
              </w:rPr>
              <w:t>19</w:t>
            </w:r>
          </w:p>
        </w:tc>
        <w:tc>
          <w:tcPr>
            <w:tcW w:w="9273" w:type="dxa"/>
            <w:gridSpan w:val="31"/>
            <w:vAlign w:val="center"/>
          </w:tcPr>
          <w:p w14:paraId="57189B93" w14:textId="0B9E03BA" w:rsidR="0020173D" w:rsidRPr="009D26F3" w:rsidRDefault="0020173D" w:rsidP="0020173D">
            <w:pPr>
              <w:spacing w:before="120" w:after="120"/>
              <w:rPr>
                <w:rFonts w:cs="Arial"/>
                <w:sz w:val="24"/>
                <w:szCs w:val="24"/>
              </w:rPr>
            </w:pPr>
            <w:r w:rsidRPr="009D26F3">
              <w:rPr>
                <w:rFonts w:cs="Arial"/>
                <w:sz w:val="24"/>
                <w:szCs w:val="24"/>
              </w:rPr>
              <w:t xml:space="preserve">Following decisions on a policy, </w:t>
            </w:r>
            <w:r>
              <w:rPr>
                <w:rFonts w:cs="Arial"/>
                <w:sz w:val="24"/>
                <w:szCs w:val="24"/>
              </w:rPr>
              <w:t xml:space="preserve">were </w:t>
            </w:r>
            <w:r w:rsidRPr="009D26F3">
              <w:rPr>
                <w:rFonts w:cs="Arial"/>
                <w:sz w:val="24"/>
                <w:szCs w:val="24"/>
              </w:rPr>
              <w:t>the results of any EQIAs</w:t>
            </w:r>
            <w:r>
              <w:rPr>
                <w:rFonts w:cs="Arial"/>
                <w:sz w:val="24"/>
                <w:szCs w:val="24"/>
              </w:rPr>
              <w:t xml:space="preserve"> published</w:t>
            </w:r>
            <w:r w:rsidRPr="009D26F3">
              <w:rPr>
                <w:rFonts w:cs="Arial"/>
                <w:sz w:val="24"/>
                <w:szCs w:val="24"/>
              </w:rPr>
              <w:t xml:space="preserve"> during the </w:t>
            </w:r>
            <w:r>
              <w:rPr>
                <w:rFonts w:cs="Arial"/>
                <w:sz w:val="24"/>
                <w:szCs w:val="24"/>
              </w:rPr>
              <w:t>202</w:t>
            </w:r>
            <w:r w:rsidR="00365E4E">
              <w:rPr>
                <w:rFonts w:cs="Arial"/>
                <w:sz w:val="24"/>
                <w:szCs w:val="24"/>
              </w:rPr>
              <w:t>3</w:t>
            </w:r>
            <w:r>
              <w:rPr>
                <w:rFonts w:cs="Arial"/>
                <w:sz w:val="24"/>
                <w:szCs w:val="24"/>
              </w:rPr>
              <w:t>-2</w:t>
            </w:r>
            <w:r w:rsidR="00365E4E">
              <w:rPr>
                <w:rFonts w:cs="Arial"/>
                <w:sz w:val="24"/>
                <w:szCs w:val="24"/>
              </w:rPr>
              <w:t>4</w:t>
            </w:r>
            <w:r w:rsidRPr="009D26F3">
              <w:rPr>
                <w:rFonts w:cs="Arial"/>
                <w:sz w:val="24"/>
                <w:szCs w:val="24"/>
              </w:rPr>
              <w:t xml:space="preserve"> reporting period? </w:t>
            </w:r>
            <w:r w:rsidRPr="009D26F3">
              <w:rPr>
                <w:rFonts w:cs="Arial"/>
                <w:i/>
                <w:sz w:val="24"/>
                <w:szCs w:val="24"/>
              </w:rPr>
              <w:t>(tick one box only)</w:t>
            </w:r>
          </w:p>
        </w:tc>
      </w:tr>
      <w:tr w:rsidR="0020173D" w:rsidRPr="009D26F3" w14:paraId="5EF41F3F" w14:textId="77777777" w:rsidTr="0F93010B">
        <w:tc>
          <w:tcPr>
            <w:tcW w:w="608" w:type="dxa"/>
          </w:tcPr>
          <w:p w14:paraId="57CE5657" w14:textId="77777777" w:rsidR="0020173D" w:rsidRPr="009D26F3" w:rsidRDefault="0020173D" w:rsidP="0020173D">
            <w:pPr>
              <w:spacing w:before="120" w:after="120"/>
              <w:rPr>
                <w:rFonts w:cs="Arial"/>
                <w:b/>
                <w:sz w:val="24"/>
                <w:szCs w:val="24"/>
              </w:rPr>
            </w:pPr>
          </w:p>
        </w:tc>
        <w:tc>
          <w:tcPr>
            <w:tcW w:w="1124" w:type="dxa"/>
            <w:gridSpan w:val="5"/>
          </w:tcPr>
          <w:p w14:paraId="21D31B14" w14:textId="77777777" w:rsidR="0020173D" w:rsidRPr="009D26F3" w:rsidRDefault="0020173D" w:rsidP="0020173D">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448" w:type="dxa"/>
            <w:gridSpan w:val="5"/>
          </w:tcPr>
          <w:p w14:paraId="3AC28F14" w14:textId="77777777" w:rsidR="0020173D" w:rsidRPr="009D26F3" w:rsidRDefault="0020173D" w:rsidP="0020173D">
            <w:pPr>
              <w:spacing w:before="120" w:after="120"/>
              <w:rPr>
                <w:rFonts w:cs="Arial"/>
                <w:sz w:val="24"/>
                <w:szCs w:val="24"/>
              </w:rPr>
            </w:pPr>
            <w:r w:rsidRPr="009D26F3">
              <w:rPr>
                <w:rFonts w:cs="Arial"/>
                <w:sz w:val="24"/>
                <w:szCs w:val="24"/>
              </w:rPr>
              <w:t>Yes</w:t>
            </w:r>
          </w:p>
        </w:tc>
        <w:tc>
          <w:tcPr>
            <w:tcW w:w="754" w:type="dxa"/>
            <w:gridSpan w:val="5"/>
          </w:tcPr>
          <w:p w14:paraId="54F7D0AD" w14:textId="77777777" w:rsidR="0020173D" w:rsidRPr="009D26F3" w:rsidRDefault="0020173D" w:rsidP="0020173D">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76" w:type="dxa"/>
            <w:gridSpan w:val="4"/>
          </w:tcPr>
          <w:p w14:paraId="420D5197" w14:textId="77777777" w:rsidR="0020173D" w:rsidRPr="009D26F3" w:rsidRDefault="0020173D" w:rsidP="0020173D">
            <w:pPr>
              <w:spacing w:before="120" w:after="120"/>
              <w:rPr>
                <w:rFonts w:cs="Arial"/>
                <w:sz w:val="24"/>
                <w:szCs w:val="24"/>
              </w:rPr>
            </w:pPr>
            <w:r w:rsidRPr="009D26F3">
              <w:rPr>
                <w:rFonts w:cs="Arial"/>
                <w:sz w:val="24"/>
                <w:szCs w:val="24"/>
              </w:rPr>
              <w:t>No</w:t>
            </w:r>
          </w:p>
        </w:tc>
        <w:tc>
          <w:tcPr>
            <w:tcW w:w="879" w:type="dxa"/>
            <w:gridSpan w:val="4"/>
          </w:tcPr>
          <w:p w14:paraId="13FFF868" w14:textId="640A99F6" w:rsidR="0020173D" w:rsidRPr="009D26F3" w:rsidRDefault="00654EFC" w:rsidP="0020173D">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4192" w:type="dxa"/>
            <w:gridSpan w:val="8"/>
          </w:tcPr>
          <w:p w14:paraId="5DE96C7F" w14:textId="77777777" w:rsidR="0020173D" w:rsidRPr="009D26F3" w:rsidRDefault="0020173D" w:rsidP="0020173D">
            <w:pPr>
              <w:spacing w:before="120" w:after="120"/>
              <w:rPr>
                <w:rFonts w:cs="Arial"/>
                <w:sz w:val="24"/>
                <w:szCs w:val="24"/>
              </w:rPr>
            </w:pPr>
            <w:r w:rsidRPr="009D26F3">
              <w:rPr>
                <w:rFonts w:cs="Arial"/>
                <w:sz w:val="24"/>
                <w:szCs w:val="24"/>
              </w:rPr>
              <w:t>Not applicable</w:t>
            </w:r>
          </w:p>
        </w:tc>
      </w:tr>
      <w:tr w:rsidR="0020173D" w:rsidRPr="009D26F3" w14:paraId="0D7C74EF" w14:textId="77777777" w:rsidTr="0F93010B">
        <w:tc>
          <w:tcPr>
            <w:tcW w:w="608" w:type="dxa"/>
          </w:tcPr>
          <w:p w14:paraId="565FAF4B" w14:textId="77777777" w:rsidR="0020173D" w:rsidRPr="009D26F3" w:rsidRDefault="0020173D" w:rsidP="0020173D">
            <w:pPr>
              <w:spacing w:before="120" w:after="120"/>
              <w:rPr>
                <w:rFonts w:cs="Arial"/>
                <w:b/>
                <w:sz w:val="24"/>
                <w:szCs w:val="24"/>
              </w:rPr>
            </w:pPr>
          </w:p>
        </w:tc>
        <w:tc>
          <w:tcPr>
            <w:tcW w:w="9273" w:type="dxa"/>
            <w:gridSpan w:val="31"/>
            <w:vAlign w:val="center"/>
          </w:tcPr>
          <w:p w14:paraId="2FD4B04E" w14:textId="77777777" w:rsidR="0020173D" w:rsidRPr="009D26F3" w:rsidRDefault="0020173D" w:rsidP="0020173D">
            <w:pPr>
              <w:spacing w:before="120" w:after="120"/>
              <w:rPr>
                <w:rFonts w:cs="Arial"/>
                <w:sz w:val="24"/>
                <w:szCs w:val="24"/>
              </w:rPr>
            </w:pPr>
            <w:r w:rsidRPr="009D26F3">
              <w:rPr>
                <w:rFonts w:cs="Arial"/>
                <w:sz w:val="24"/>
                <w:szCs w:val="24"/>
              </w:rPr>
              <w:t>Please provide any details and examples:</w:t>
            </w:r>
          </w:p>
        </w:tc>
      </w:tr>
      <w:tr w:rsidR="0020173D" w:rsidRPr="009D26F3" w14:paraId="4147D85C" w14:textId="77777777" w:rsidTr="0F93010B">
        <w:trPr>
          <w:trHeight w:val="381"/>
        </w:trPr>
        <w:tc>
          <w:tcPr>
            <w:tcW w:w="608" w:type="dxa"/>
          </w:tcPr>
          <w:p w14:paraId="7A9EAB12" w14:textId="77777777" w:rsidR="0020173D" w:rsidRPr="009D26F3" w:rsidRDefault="0020173D" w:rsidP="0020173D">
            <w:pPr>
              <w:spacing w:before="120" w:after="120"/>
              <w:rPr>
                <w:rFonts w:cs="Arial"/>
                <w:b/>
                <w:sz w:val="24"/>
                <w:szCs w:val="24"/>
              </w:rPr>
            </w:pPr>
          </w:p>
        </w:tc>
        <w:tc>
          <w:tcPr>
            <w:tcW w:w="9273" w:type="dxa"/>
            <w:gridSpan w:val="31"/>
          </w:tcPr>
          <w:p w14:paraId="3415BEDC" w14:textId="083B8C0A" w:rsidR="0020173D" w:rsidRPr="009D26F3" w:rsidRDefault="00654EFC" w:rsidP="0020173D">
            <w:pPr>
              <w:tabs>
                <w:tab w:val="left" w:pos="4006"/>
              </w:tabs>
              <w:spacing w:before="120" w:after="120"/>
              <w:rPr>
                <w:rFonts w:cs="Arial"/>
                <w:sz w:val="24"/>
                <w:szCs w:val="24"/>
              </w:rPr>
            </w:pPr>
            <w:r>
              <w:rPr>
                <w:rFonts w:cs="Arial"/>
                <w:sz w:val="24"/>
                <w:szCs w:val="24"/>
              </w:rPr>
              <w:t>N/a</w:t>
            </w:r>
          </w:p>
        </w:tc>
      </w:tr>
      <w:tr w:rsidR="0020173D" w:rsidRPr="009D26F3" w14:paraId="5D383B1A" w14:textId="77777777" w:rsidTr="0F93010B">
        <w:tc>
          <w:tcPr>
            <w:tcW w:w="9881" w:type="dxa"/>
            <w:gridSpan w:val="32"/>
          </w:tcPr>
          <w:p w14:paraId="7C442479" w14:textId="77777777" w:rsidR="0020173D" w:rsidRPr="009D26F3" w:rsidRDefault="0020173D" w:rsidP="0020173D">
            <w:pPr>
              <w:spacing w:before="120" w:after="120"/>
              <w:rPr>
                <w:rFonts w:cs="Arial"/>
                <w:sz w:val="24"/>
                <w:szCs w:val="24"/>
              </w:rPr>
            </w:pPr>
            <w:r w:rsidRPr="009D26F3">
              <w:rPr>
                <w:rFonts w:cs="Arial"/>
                <w:b/>
                <w:sz w:val="24"/>
                <w:szCs w:val="24"/>
              </w:rPr>
              <w:t>Arrangements for</w:t>
            </w:r>
            <w:r>
              <w:rPr>
                <w:rFonts w:cs="Arial"/>
                <w:b/>
                <w:sz w:val="24"/>
                <w:szCs w:val="24"/>
              </w:rPr>
              <w:t xml:space="preserve"> monitoring and publishing the results of monitoring </w:t>
            </w:r>
            <w:r w:rsidRPr="009D26F3">
              <w:rPr>
                <w:rFonts w:cs="Arial"/>
                <w:b/>
                <w:sz w:val="24"/>
                <w:szCs w:val="24"/>
              </w:rPr>
              <w:t>(Model Equality Scheme Chapter 4)</w:t>
            </w:r>
          </w:p>
        </w:tc>
      </w:tr>
      <w:tr w:rsidR="0020173D" w:rsidRPr="009D26F3" w14:paraId="6A5469AC" w14:textId="77777777" w:rsidTr="0F93010B">
        <w:tc>
          <w:tcPr>
            <w:tcW w:w="608" w:type="dxa"/>
          </w:tcPr>
          <w:p w14:paraId="51404C1B" w14:textId="77777777" w:rsidR="0020173D" w:rsidRPr="009D26F3" w:rsidRDefault="0020173D" w:rsidP="0020173D">
            <w:pPr>
              <w:spacing w:before="120" w:after="120"/>
              <w:rPr>
                <w:rFonts w:cs="Arial"/>
                <w:b/>
                <w:sz w:val="24"/>
                <w:szCs w:val="24"/>
              </w:rPr>
            </w:pPr>
            <w:r>
              <w:rPr>
                <w:rFonts w:cs="Arial"/>
                <w:b/>
                <w:sz w:val="24"/>
                <w:szCs w:val="24"/>
              </w:rPr>
              <w:t>20</w:t>
            </w:r>
          </w:p>
        </w:tc>
        <w:tc>
          <w:tcPr>
            <w:tcW w:w="9273" w:type="dxa"/>
            <w:gridSpan w:val="31"/>
          </w:tcPr>
          <w:p w14:paraId="2AB484B9" w14:textId="2F290C9F" w:rsidR="0020173D" w:rsidRPr="009D26F3" w:rsidRDefault="0020173D" w:rsidP="0020173D">
            <w:pPr>
              <w:spacing w:before="120" w:after="120"/>
              <w:rPr>
                <w:rFonts w:cs="Arial"/>
                <w:sz w:val="24"/>
                <w:szCs w:val="24"/>
              </w:rPr>
            </w:pPr>
            <w:r>
              <w:rPr>
                <w:rFonts w:cs="Arial"/>
                <w:sz w:val="24"/>
                <w:szCs w:val="24"/>
              </w:rPr>
              <w:t>From</w:t>
            </w:r>
            <w:r w:rsidRPr="009D26F3">
              <w:rPr>
                <w:rFonts w:cs="Arial"/>
                <w:sz w:val="24"/>
                <w:szCs w:val="24"/>
              </w:rPr>
              <w:t xml:space="preserve"> </w:t>
            </w:r>
            <w:r>
              <w:rPr>
                <w:rFonts w:cs="Arial"/>
                <w:sz w:val="24"/>
                <w:szCs w:val="24"/>
              </w:rPr>
              <w:t>the Equality Scheme</w:t>
            </w:r>
            <w:r w:rsidRPr="009D26F3">
              <w:rPr>
                <w:rFonts w:cs="Arial"/>
                <w:sz w:val="24"/>
                <w:szCs w:val="24"/>
              </w:rPr>
              <w:t xml:space="preserve"> monitoring </w:t>
            </w:r>
            <w:r>
              <w:rPr>
                <w:rFonts w:cs="Arial"/>
                <w:sz w:val="24"/>
                <w:szCs w:val="24"/>
              </w:rPr>
              <w:t xml:space="preserve">arrangements, was there an </w:t>
            </w:r>
            <w:r w:rsidRPr="009D26F3">
              <w:rPr>
                <w:rFonts w:cs="Arial"/>
                <w:sz w:val="24"/>
                <w:szCs w:val="24"/>
              </w:rPr>
              <w:t>audit</w:t>
            </w:r>
            <w:r>
              <w:rPr>
                <w:rFonts w:cs="Arial"/>
                <w:sz w:val="24"/>
                <w:szCs w:val="24"/>
              </w:rPr>
              <w:t xml:space="preserve"> of </w:t>
            </w:r>
            <w:r w:rsidRPr="009D26F3">
              <w:rPr>
                <w:rFonts w:cs="Arial"/>
                <w:sz w:val="24"/>
                <w:szCs w:val="24"/>
              </w:rPr>
              <w:t xml:space="preserve">existing information systems during the </w:t>
            </w:r>
            <w:r>
              <w:rPr>
                <w:rFonts w:cs="Arial"/>
                <w:sz w:val="24"/>
                <w:szCs w:val="24"/>
              </w:rPr>
              <w:t>202</w:t>
            </w:r>
            <w:r w:rsidR="00365E4E">
              <w:rPr>
                <w:rFonts w:cs="Arial"/>
                <w:sz w:val="24"/>
                <w:szCs w:val="24"/>
              </w:rPr>
              <w:t>3</w:t>
            </w:r>
            <w:r>
              <w:rPr>
                <w:rFonts w:cs="Arial"/>
                <w:sz w:val="24"/>
                <w:szCs w:val="24"/>
              </w:rPr>
              <w:t>-2</w:t>
            </w:r>
            <w:r w:rsidR="00365E4E">
              <w:rPr>
                <w:rFonts w:cs="Arial"/>
                <w:sz w:val="24"/>
                <w:szCs w:val="24"/>
              </w:rPr>
              <w:t>4</w:t>
            </w:r>
            <w:r>
              <w:rPr>
                <w:rFonts w:cs="Arial"/>
                <w:sz w:val="24"/>
                <w:szCs w:val="24"/>
              </w:rPr>
              <w:t xml:space="preserve"> </w:t>
            </w:r>
            <w:r w:rsidRPr="009D26F3">
              <w:rPr>
                <w:rFonts w:cs="Arial"/>
                <w:sz w:val="24"/>
                <w:szCs w:val="24"/>
              </w:rPr>
              <w:t xml:space="preserve">reporting period? </w:t>
            </w:r>
            <w:r w:rsidRPr="009D26F3">
              <w:rPr>
                <w:rFonts w:cs="Arial"/>
                <w:i/>
                <w:sz w:val="24"/>
                <w:szCs w:val="24"/>
              </w:rPr>
              <w:t>(tick one box only)</w:t>
            </w:r>
          </w:p>
        </w:tc>
      </w:tr>
      <w:tr w:rsidR="0020173D" w:rsidRPr="009D26F3" w14:paraId="7D43BBDE" w14:textId="77777777" w:rsidTr="0F93010B">
        <w:trPr>
          <w:trHeight w:val="381"/>
        </w:trPr>
        <w:tc>
          <w:tcPr>
            <w:tcW w:w="608" w:type="dxa"/>
            <w:vMerge w:val="restart"/>
          </w:tcPr>
          <w:p w14:paraId="4366DBBA" w14:textId="77777777" w:rsidR="0020173D" w:rsidRPr="009D26F3" w:rsidRDefault="0020173D" w:rsidP="0020173D">
            <w:pPr>
              <w:spacing w:before="120" w:after="120"/>
              <w:rPr>
                <w:rFonts w:cs="Arial"/>
                <w:b/>
                <w:sz w:val="24"/>
                <w:szCs w:val="24"/>
              </w:rPr>
            </w:pPr>
          </w:p>
        </w:tc>
        <w:tc>
          <w:tcPr>
            <w:tcW w:w="1124" w:type="dxa"/>
            <w:gridSpan w:val="5"/>
          </w:tcPr>
          <w:p w14:paraId="5C084C28" w14:textId="77777777" w:rsidR="0020173D" w:rsidRPr="009D26F3" w:rsidRDefault="0020173D" w:rsidP="0020173D">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3825" w:type="dxa"/>
            <w:gridSpan w:val="17"/>
          </w:tcPr>
          <w:p w14:paraId="455E6F5A" w14:textId="77777777" w:rsidR="0020173D" w:rsidRPr="009D26F3" w:rsidRDefault="0020173D" w:rsidP="0020173D">
            <w:pPr>
              <w:spacing w:before="120" w:after="120"/>
              <w:rPr>
                <w:rFonts w:cs="Arial"/>
                <w:sz w:val="24"/>
                <w:szCs w:val="24"/>
              </w:rPr>
            </w:pPr>
            <w:r w:rsidRPr="009D26F3">
              <w:rPr>
                <w:rFonts w:cs="Arial"/>
                <w:sz w:val="24"/>
                <w:szCs w:val="24"/>
              </w:rPr>
              <w:t>Yes</w:t>
            </w:r>
          </w:p>
        </w:tc>
        <w:tc>
          <w:tcPr>
            <w:tcW w:w="1007" w:type="dxa"/>
            <w:gridSpan w:val="3"/>
          </w:tcPr>
          <w:p w14:paraId="52E29AD9" w14:textId="77777777" w:rsidR="0020173D" w:rsidRPr="009D26F3" w:rsidRDefault="0020173D" w:rsidP="0020173D">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3317" w:type="dxa"/>
            <w:gridSpan w:val="6"/>
          </w:tcPr>
          <w:p w14:paraId="5A5B57CA" w14:textId="77777777" w:rsidR="0020173D" w:rsidRPr="009D26F3" w:rsidRDefault="0020173D" w:rsidP="0020173D">
            <w:pPr>
              <w:spacing w:before="120" w:after="120"/>
              <w:rPr>
                <w:rFonts w:cs="Arial"/>
                <w:sz w:val="24"/>
                <w:szCs w:val="24"/>
              </w:rPr>
            </w:pPr>
            <w:r w:rsidRPr="009D26F3">
              <w:rPr>
                <w:rFonts w:cs="Arial"/>
                <w:sz w:val="24"/>
                <w:szCs w:val="24"/>
              </w:rPr>
              <w:t xml:space="preserve">No, already taken place </w:t>
            </w:r>
          </w:p>
        </w:tc>
      </w:tr>
      <w:tr w:rsidR="0020173D" w:rsidRPr="009D26F3" w14:paraId="2E240B36" w14:textId="77777777" w:rsidTr="0F93010B">
        <w:trPr>
          <w:trHeight w:val="381"/>
        </w:trPr>
        <w:tc>
          <w:tcPr>
            <w:tcW w:w="608" w:type="dxa"/>
            <w:vMerge/>
          </w:tcPr>
          <w:p w14:paraId="2A8B2B89" w14:textId="77777777" w:rsidR="0020173D" w:rsidRPr="009D26F3" w:rsidRDefault="0020173D" w:rsidP="0020173D">
            <w:pPr>
              <w:spacing w:before="120" w:after="120"/>
              <w:rPr>
                <w:rFonts w:cs="Arial"/>
                <w:b/>
                <w:sz w:val="24"/>
                <w:szCs w:val="24"/>
              </w:rPr>
            </w:pPr>
          </w:p>
        </w:tc>
        <w:tc>
          <w:tcPr>
            <w:tcW w:w="1124" w:type="dxa"/>
            <w:gridSpan w:val="5"/>
          </w:tcPr>
          <w:p w14:paraId="3811F239" w14:textId="77777777" w:rsidR="0020173D" w:rsidRPr="009D26F3" w:rsidRDefault="0020173D" w:rsidP="0020173D">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3825" w:type="dxa"/>
            <w:gridSpan w:val="17"/>
          </w:tcPr>
          <w:p w14:paraId="23864B2D" w14:textId="77777777" w:rsidR="0020173D" w:rsidRPr="009D26F3" w:rsidRDefault="0020173D" w:rsidP="0020173D">
            <w:pPr>
              <w:spacing w:before="120" w:after="120"/>
              <w:rPr>
                <w:rFonts w:cs="Arial"/>
                <w:sz w:val="24"/>
                <w:szCs w:val="24"/>
              </w:rPr>
            </w:pPr>
            <w:r w:rsidRPr="009D26F3">
              <w:rPr>
                <w:rFonts w:cs="Arial"/>
                <w:sz w:val="24"/>
                <w:szCs w:val="24"/>
              </w:rPr>
              <w:t xml:space="preserve">No, scheduled to take place </w:t>
            </w:r>
            <w:proofErr w:type="gramStart"/>
            <w:r w:rsidRPr="009D26F3">
              <w:rPr>
                <w:rFonts w:cs="Arial"/>
                <w:sz w:val="24"/>
                <w:szCs w:val="24"/>
              </w:rPr>
              <w:t>at a later date</w:t>
            </w:r>
            <w:proofErr w:type="gramEnd"/>
          </w:p>
        </w:tc>
        <w:tc>
          <w:tcPr>
            <w:tcW w:w="1007" w:type="dxa"/>
            <w:gridSpan w:val="3"/>
          </w:tcPr>
          <w:p w14:paraId="71FEC859" w14:textId="7AF6BFC0" w:rsidR="0020173D" w:rsidRPr="009D26F3" w:rsidRDefault="002E4F45" w:rsidP="0020173D">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3317" w:type="dxa"/>
            <w:gridSpan w:val="6"/>
          </w:tcPr>
          <w:p w14:paraId="5658F7B7" w14:textId="77777777" w:rsidR="0020173D" w:rsidRPr="009D26F3" w:rsidRDefault="0020173D" w:rsidP="0020173D">
            <w:pPr>
              <w:spacing w:before="120" w:after="120"/>
              <w:rPr>
                <w:rFonts w:cs="Arial"/>
                <w:sz w:val="24"/>
                <w:szCs w:val="24"/>
              </w:rPr>
            </w:pPr>
            <w:r w:rsidRPr="009D26F3">
              <w:rPr>
                <w:rFonts w:cs="Arial"/>
                <w:sz w:val="24"/>
                <w:szCs w:val="24"/>
              </w:rPr>
              <w:t xml:space="preserve">Not applicable </w:t>
            </w:r>
          </w:p>
        </w:tc>
      </w:tr>
      <w:tr w:rsidR="0020173D" w:rsidRPr="009D26F3" w14:paraId="7FD8ACF7" w14:textId="77777777" w:rsidTr="0F93010B">
        <w:tc>
          <w:tcPr>
            <w:tcW w:w="608" w:type="dxa"/>
          </w:tcPr>
          <w:p w14:paraId="37CEE764" w14:textId="77777777" w:rsidR="0020173D" w:rsidRPr="009D26F3" w:rsidRDefault="0020173D" w:rsidP="0020173D">
            <w:pPr>
              <w:spacing w:before="120" w:after="120"/>
              <w:rPr>
                <w:rFonts w:cs="Arial"/>
                <w:b/>
                <w:sz w:val="24"/>
                <w:szCs w:val="24"/>
              </w:rPr>
            </w:pPr>
          </w:p>
        </w:tc>
        <w:tc>
          <w:tcPr>
            <w:tcW w:w="9273" w:type="dxa"/>
            <w:gridSpan w:val="31"/>
            <w:vAlign w:val="center"/>
          </w:tcPr>
          <w:p w14:paraId="178FB9D4" w14:textId="77777777" w:rsidR="0020173D" w:rsidRPr="009D26F3" w:rsidRDefault="0020173D" w:rsidP="0020173D">
            <w:pPr>
              <w:spacing w:before="120" w:after="120"/>
              <w:rPr>
                <w:rFonts w:cs="Arial"/>
                <w:sz w:val="24"/>
                <w:szCs w:val="24"/>
              </w:rPr>
            </w:pPr>
            <w:r w:rsidRPr="009D26F3">
              <w:rPr>
                <w:rFonts w:cs="Arial"/>
                <w:sz w:val="24"/>
                <w:szCs w:val="24"/>
              </w:rPr>
              <w:t>Please provide any details:</w:t>
            </w:r>
          </w:p>
        </w:tc>
      </w:tr>
      <w:tr w:rsidR="0020173D" w:rsidRPr="009D26F3" w14:paraId="6CB9BD83" w14:textId="77777777" w:rsidTr="0F93010B">
        <w:tc>
          <w:tcPr>
            <w:tcW w:w="608" w:type="dxa"/>
          </w:tcPr>
          <w:p w14:paraId="36706D5A" w14:textId="77777777" w:rsidR="0020173D" w:rsidRPr="009D26F3" w:rsidRDefault="0020173D" w:rsidP="0020173D">
            <w:pPr>
              <w:spacing w:before="120" w:after="120"/>
              <w:rPr>
                <w:rFonts w:cs="Arial"/>
                <w:b/>
                <w:sz w:val="24"/>
                <w:szCs w:val="24"/>
              </w:rPr>
            </w:pPr>
          </w:p>
        </w:tc>
        <w:tc>
          <w:tcPr>
            <w:tcW w:w="9273" w:type="dxa"/>
            <w:gridSpan w:val="31"/>
            <w:vAlign w:val="center"/>
          </w:tcPr>
          <w:p w14:paraId="121FE5A6" w14:textId="77777777" w:rsidR="0020173D" w:rsidRPr="009D26F3" w:rsidRDefault="0020173D" w:rsidP="0020173D">
            <w:pPr>
              <w:spacing w:before="120" w:after="120"/>
              <w:rPr>
                <w:rFonts w:cs="Arial"/>
                <w:sz w:val="24"/>
                <w:szCs w:val="24"/>
              </w:rPr>
            </w:pPr>
            <w:r w:rsidRPr="009D26F3">
              <w:rPr>
                <w:rFonts w:cs="Arial"/>
                <w:sz w:val="24"/>
                <w:szCs w:val="24"/>
              </w:rPr>
              <w:fldChar w:fldCharType="begin">
                <w:ffData>
                  <w:name w:val="Text28"/>
                  <w:enabled/>
                  <w:calcOnExit w:val="0"/>
                  <w:textInput/>
                </w:ffData>
              </w:fldChar>
            </w:r>
            <w:r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sz w:val="24"/>
                <w:szCs w:val="24"/>
              </w:rPr>
              <w:fldChar w:fldCharType="end"/>
            </w:r>
          </w:p>
        </w:tc>
      </w:tr>
      <w:tr w:rsidR="0020173D" w:rsidRPr="009D26F3" w14:paraId="687ACFB5" w14:textId="77777777" w:rsidTr="0F93010B">
        <w:tc>
          <w:tcPr>
            <w:tcW w:w="608" w:type="dxa"/>
          </w:tcPr>
          <w:p w14:paraId="2CA82AE0" w14:textId="77777777" w:rsidR="0020173D" w:rsidRPr="009D26F3" w:rsidRDefault="0020173D" w:rsidP="0020173D">
            <w:pPr>
              <w:rPr>
                <w:rFonts w:cs="Arial"/>
                <w:b/>
                <w:sz w:val="24"/>
                <w:szCs w:val="24"/>
              </w:rPr>
            </w:pPr>
          </w:p>
        </w:tc>
        <w:tc>
          <w:tcPr>
            <w:tcW w:w="9273" w:type="dxa"/>
            <w:gridSpan w:val="31"/>
            <w:vAlign w:val="center"/>
          </w:tcPr>
          <w:p w14:paraId="4A819696" w14:textId="77777777" w:rsidR="0020173D" w:rsidRPr="009D26F3" w:rsidRDefault="0020173D" w:rsidP="0020173D">
            <w:pPr>
              <w:rPr>
                <w:rFonts w:cs="Arial"/>
                <w:sz w:val="24"/>
                <w:szCs w:val="24"/>
              </w:rPr>
            </w:pPr>
          </w:p>
        </w:tc>
      </w:tr>
      <w:tr w:rsidR="0020173D" w:rsidRPr="009D26F3" w14:paraId="3985C82A" w14:textId="77777777" w:rsidTr="0F93010B">
        <w:tc>
          <w:tcPr>
            <w:tcW w:w="608" w:type="dxa"/>
          </w:tcPr>
          <w:p w14:paraId="4A7F3D14" w14:textId="77777777" w:rsidR="0020173D" w:rsidRPr="009D26F3" w:rsidRDefault="0020173D" w:rsidP="0020173D">
            <w:pPr>
              <w:spacing w:before="120" w:after="120"/>
              <w:rPr>
                <w:rFonts w:cs="Arial"/>
                <w:b/>
                <w:sz w:val="24"/>
                <w:szCs w:val="24"/>
              </w:rPr>
            </w:pPr>
            <w:r w:rsidRPr="009D26F3">
              <w:rPr>
                <w:rFonts w:cs="Arial"/>
                <w:b/>
                <w:sz w:val="24"/>
                <w:szCs w:val="24"/>
              </w:rPr>
              <w:t>2</w:t>
            </w:r>
            <w:r>
              <w:rPr>
                <w:rFonts w:cs="Arial"/>
                <w:b/>
                <w:sz w:val="24"/>
                <w:szCs w:val="24"/>
              </w:rPr>
              <w:t>1</w:t>
            </w:r>
          </w:p>
        </w:tc>
        <w:tc>
          <w:tcPr>
            <w:tcW w:w="9273" w:type="dxa"/>
            <w:gridSpan w:val="31"/>
            <w:vAlign w:val="center"/>
          </w:tcPr>
          <w:p w14:paraId="0E56F871" w14:textId="77777777" w:rsidR="0020173D" w:rsidRPr="009D26F3" w:rsidRDefault="0020173D" w:rsidP="0020173D">
            <w:pPr>
              <w:spacing w:before="120" w:after="120"/>
              <w:rPr>
                <w:rFonts w:cs="Arial"/>
                <w:sz w:val="24"/>
                <w:szCs w:val="24"/>
              </w:rPr>
            </w:pPr>
            <w:r w:rsidRPr="009D26F3">
              <w:rPr>
                <w:rFonts w:cs="Arial"/>
                <w:sz w:val="24"/>
                <w:szCs w:val="24"/>
              </w:rPr>
              <w:t xml:space="preserve">In analysing monitoring information gathered, </w:t>
            </w:r>
            <w:r>
              <w:rPr>
                <w:rFonts w:cs="Arial"/>
                <w:sz w:val="24"/>
                <w:szCs w:val="24"/>
              </w:rPr>
              <w:t>was</w:t>
            </w:r>
            <w:r w:rsidRPr="009D26F3">
              <w:rPr>
                <w:rFonts w:cs="Arial"/>
                <w:sz w:val="24"/>
                <w:szCs w:val="24"/>
              </w:rPr>
              <w:t xml:space="preserve"> any action</w:t>
            </w:r>
            <w:r>
              <w:rPr>
                <w:rFonts w:cs="Arial"/>
                <w:sz w:val="24"/>
                <w:szCs w:val="24"/>
              </w:rPr>
              <w:t xml:space="preserve"> taken</w:t>
            </w:r>
            <w:r w:rsidRPr="009D26F3">
              <w:rPr>
                <w:rFonts w:cs="Arial"/>
                <w:sz w:val="24"/>
                <w:szCs w:val="24"/>
              </w:rPr>
              <w:t xml:space="preserve"> to change/review any policies? </w:t>
            </w:r>
            <w:r w:rsidRPr="009D26F3">
              <w:rPr>
                <w:rFonts w:cs="Arial"/>
                <w:i/>
                <w:sz w:val="24"/>
                <w:szCs w:val="24"/>
              </w:rPr>
              <w:t>(tick one box only)</w:t>
            </w:r>
          </w:p>
        </w:tc>
      </w:tr>
      <w:tr w:rsidR="0020173D" w:rsidRPr="009D26F3" w14:paraId="01C30946" w14:textId="77777777" w:rsidTr="0F93010B">
        <w:tc>
          <w:tcPr>
            <w:tcW w:w="608" w:type="dxa"/>
          </w:tcPr>
          <w:p w14:paraId="5C5CC72D" w14:textId="77777777" w:rsidR="0020173D" w:rsidRPr="009D26F3" w:rsidRDefault="0020173D" w:rsidP="0020173D">
            <w:pPr>
              <w:spacing w:before="120" w:after="120"/>
              <w:rPr>
                <w:rFonts w:cs="Arial"/>
                <w:b/>
                <w:sz w:val="24"/>
                <w:szCs w:val="24"/>
              </w:rPr>
            </w:pPr>
          </w:p>
        </w:tc>
        <w:tc>
          <w:tcPr>
            <w:tcW w:w="594" w:type="dxa"/>
          </w:tcPr>
          <w:p w14:paraId="6E51F3F8" w14:textId="77777777" w:rsidR="0020173D" w:rsidRPr="009D26F3" w:rsidRDefault="0020173D" w:rsidP="0020173D">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978" w:type="dxa"/>
            <w:gridSpan w:val="9"/>
          </w:tcPr>
          <w:p w14:paraId="59095D24" w14:textId="77777777" w:rsidR="0020173D" w:rsidRPr="009D26F3" w:rsidRDefault="0020173D" w:rsidP="0020173D">
            <w:pPr>
              <w:spacing w:before="120" w:after="120"/>
              <w:rPr>
                <w:rFonts w:cs="Arial"/>
                <w:sz w:val="24"/>
                <w:szCs w:val="24"/>
              </w:rPr>
            </w:pPr>
            <w:r w:rsidRPr="009D26F3">
              <w:rPr>
                <w:rFonts w:cs="Arial"/>
                <w:sz w:val="24"/>
                <w:szCs w:val="24"/>
              </w:rPr>
              <w:t>Yes</w:t>
            </w:r>
          </w:p>
        </w:tc>
        <w:tc>
          <w:tcPr>
            <w:tcW w:w="754" w:type="dxa"/>
            <w:gridSpan w:val="5"/>
          </w:tcPr>
          <w:p w14:paraId="57470538" w14:textId="77777777" w:rsidR="0020173D" w:rsidRPr="009D26F3" w:rsidRDefault="0020173D" w:rsidP="0020173D">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76" w:type="dxa"/>
            <w:gridSpan w:val="4"/>
          </w:tcPr>
          <w:p w14:paraId="5AA018B3" w14:textId="77777777" w:rsidR="0020173D" w:rsidRPr="009D26F3" w:rsidRDefault="0020173D" w:rsidP="0020173D">
            <w:pPr>
              <w:spacing w:before="120" w:after="120"/>
              <w:rPr>
                <w:rFonts w:cs="Arial"/>
                <w:sz w:val="24"/>
                <w:szCs w:val="24"/>
              </w:rPr>
            </w:pPr>
            <w:r w:rsidRPr="009D26F3">
              <w:rPr>
                <w:rFonts w:cs="Arial"/>
                <w:sz w:val="24"/>
                <w:szCs w:val="24"/>
              </w:rPr>
              <w:t xml:space="preserve">No </w:t>
            </w:r>
          </w:p>
        </w:tc>
        <w:tc>
          <w:tcPr>
            <w:tcW w:w="879" w:type="dxa"/>
            <w:gridSpan w:val="4"/>
          </w:tcPr>
          <w:p w14:paraId="4AE05F52" w14:textId="0020D3D0" w:rsidR="0020173D" w:rsidRPr="009D26F3" w:rsidRDefault="004F67B5" w:rsidP="0020173D">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4192" w:type="dxa"/>
            <w:gridSpan w:val="8"/>
          </w:tcPr>
          <w:p w14:paraId="1CB5B3E5" w14:textId="77777777" w:rsidR="0020173D" w:rsidRPr="009D26F3" w:rsidRDefault="0020173D" w:rsidP="0020173D">
            <w:pPr>
              <w:spacing w:before="120" w:after="120"/>
              <w:rPr>
                <w:rFonts w:cs="Arial"/>
                <w:sz w:val="24"/>
                <w:szCs w:val="24"/>
              </w:rPr>
            </w:pPr>
            <w:r w:rsidRPr="009D26F3">
              <w:rPr>
                <w:rFonts w:cs="Arial"/>
                <w:sz w:val="24"/>
                <w:szCs w:val="24"/>
              </w:rPr>
              <w:t xml:space="preserve">Not applicable </w:t>
            </w:r>
          </w:p>
        </w:tc>
      </w:tr>
      <w:tr w:rsidR="0020173D" w:rsidRPr="009D26F3" w14:paraId="78811E74" w14:textId="77777777" w:rsidTr="0F93010B">
        <w:tc>
          <w:tcPr>
            <w:tcW w:w="608" w:type="dxa"/>
          </w:tcPr>
          <w:p w14:paraId="324774EF" w14:textId="77777777" w:rsidR="0020173D" w:rsidRPr="009D26F3" w:rsidRDefault="0020173D" w:rsidP="0020173D">
            <w:pPr>
              <w:spacing w:before="120" w:after="120"/>
              <w:rPr>
                <w:rFonts w:cs="Arial"/>
                <w:b/>
                <w:sz w:val="24"/>
                <w:szCs w:val="24"/>
              </w:rPr>
            </w:pPr>
          </w:p>
        </w:tc>
        <w:tc>
          <w:tcPr>
            <w:tcW w:w="9273" w:type="dxa"/>
            <w:gridSpan w:val="31"/>
            <w:vAlign w:val="center"/>
          </w:tcPr>
          <w:p w14:paraId="7A5DB8A2" w14:textId="77777777" w:rsidR="0020173D" w:rsidRPr="009D26F3" w:rsidRDefault="0020173D" w:rsidP="0020173D">
            <w:pPr>
              <w:spacing w:before="120" w:after="120"/>
              <w:rPr>
                <w:rFonts w:cs="Arial"/>
                <w:sz w:val="24"/>
                <w:szCs w:val="24"/>
              </w:rPr>
            </w:pPr>
            <w:r w:rsidRPr="009D26F3">
              <w:rPr>
                <w:rFonts w:cs="Arial"/>
                <w:sz w:val="24"/>
                <w:szCs w:val="24"/>
              </w:rPr>
              <w:t>Please provide any details and examples:</w:t>
            </w:r>
          </w:p>
        </w:tc>
      </w:tr>
      <w:tr w:rsidR="0020173D" w:rsidRPr="009D26F3" w14:paraId="25668F04" w14:textId="77777777" w:rsidTr="0F93010B">
        <w:tc>
          <w:tcPr>
            <w:tcW w:w="608" w:type="dxa"/>
          </w:tcPr>
          <w:p w14:paraId="0C7A2EDF" w14:textId="77777777" w:rsidR="0020173D" w:rsidRPr="009D26F3" w:rsidRDefault="0020173D" w:rsidP="0020173D">
            <w:pPr>
              <w:spacing w:before="120" w:after="120"/>
              <w:rPr>
                <w:rFonts w:cs="Arial"/>
                <w:b/>
                <w:sz w:val="24"/>
                <w:szCs w:val="24"/>
              </w:rPr>
            </w:pPr>
          </w:p>
        </w:tc>
        <w:tc>
          <w:tcPr>
            <w:tcW w:w="9273" w:type="dxa"/>
            <w:gridSpan w:val="31"/>
            <w:vAlign w:val="center"/>
          </w:tcPr>
          <w:p w14:paraId="4664D5B0" w14:textId="6414DB42" w:rsidR="0020173D" w:rsidRPr="009D26F3" w:rsidRDefault="004F67B5" w:rsidP="0020173D">
            <w:pPr>
              <w:spacing w:before="120" w:after="120"/>
              <w:rPr>
                <w:rFonts w:cs="Arial"/>
                <w:sz w:val="24"/>
                <w:szCs w:val="24"/>
              </w:rPr>
            </w:pPr>
            <w:r>
              <w:rPr>
                <w:rFonts w:cs="Arial"/>
                <w:sz w:val="24"/>
                <w:szCs w:val="24"/>
              </w:rPr>
              <w:t>N/a</w:t>
            </w:r>
          </w:p>
        </w:tc>
      </w:tr>
      <w:tr w:rsidR="0020173D" w:rsidRPr="009D26F3" w14:paraId="1A5189A8" w14:textId="77777777" w:rsidTr="0F93010B">
        <w:tc>
          <w:tcPr>
            <w:tcW w:w="608" w:type="dxa"/>
          </w:tcPr>
          <w:p w14:paraId="6A894A44" w14:textId="77777777" w:rsidR="0020173D" w:rsidRPr="009D26F3" w:rsidRDefault="0020173D" w:rsidP="0020173D">
            <w:pPr>
              <w:rPr>
                <w:rFonts w:cs="Arial"/>
                <w:b/>
                <w:sz w:val="24"/>
                <w:szCs w:val="24"/>
              </w:rPr>
            </w:pPr>
          </w:p>
        </w:tc>
        <w:tc>
          <w:tcPr>
            <w:tcW w:w="9273" w:type="dxa"/>
            <w:gridSpan w:val="31"/>
            <w:vAlign w:val="center"/>
          </w:tcPr>
          <w:p w14:paraId="2FF30D4A" w14:textId="77777777" w:rsidR="0020173D" w:rsidRPr="009D26F3" w:rsidRDefault="0020173D" w:rsidP="0020173D">
            <w:pPr>
              <w:rPr>
                <w:rFonts w:cs="Arial"/>
                <w:sz w:val="24"/>
                <w:szCs w:val="24"/>
              </w:rPr>
            </w:pPr>
          </w:p>
        </w:tc>
      </w:tr>
      <w:tr w:rsidR="0020173D" w:rsidRPr="009D26F3" w14:paraId="3242FD6E" w14:textId="77777777" w:rsidTr="0F93010B">
        <w:tc>
          <w:tcPr>
            <w:tcW w:w="608" w:type="dxa"/>
          </w:tcPr>
          <w:p w14:paraId="451AA73B" w14:textId="77777777" w:rsidR="0020173D" w:rsidRPr="009D26F3" w:rsidRDefault="0020173D" w:rsidP="0020173D">
            <w:pPr>
              <w:spacing w:before="120" w:after="120"/>
              <w:rPr>
                <w:rFonts w:cs="Arial"/>
                <w:b/>
                <w:sz w:val="24"/>
                <w:szCs w:val="24"/>
              </w:rPr>
            </w:pPr>
            <w:r>
              <w:rPr>
                <w:rFonts w:cs="Arial"/>
                <w:b/>
                <w:sz w:val="24"/>
                <w:szCs w:val="24"/>
              </w:rPr>
              <w:t>22</w:t>
            </w:r>
          </w:p>
        </w:tc>
        <w:tc>
          <w:tcPr>
            <w:tcW w:w="9273" w:type="dxa"/>
            <w:gridSpan w:val="31"/>
            <w:vAlign w:val="center"/>
          </w:tcPr>
          <w:p w14:paraId="2A8E5AED" w14:textId="1C79D025" w:rsidR="0020173D" w:rsidRPr="009D26F3" w:rsidRDefault="0020173D" w:rsidP="0020173D">
            <w:pPr>
              <w:spacing w:before="120" w:after="120"/>
              <w:rPr>
                <w:rFonts w:cs="Arial"/>
                <w:sz w:val="24"/>
                <w:szCs w:val="24"/>
              </w:rPr>
            </w:pPr>
            <w:r>
              <w:rPr>
                <w:rFonts w:cs="Arial"/>
                <w:sz w:val="24"/>
                <w:szCs w:val="24"/>
              </w:rPr>
              <w:t>P</w:t>
            </w:r>
            <w:r w:rsidRPr="009D26F3">
              <w:rPr>
                <w:rFonts w:cs="Arial"/>
                <w:sz w:val="24"/>
                <w:szCs w:val="24"/>
              </w:rPr>
              <w:t xml:space="preserve">lease provide </w:t>
            </w:r>
            <w:r>
              <w:rPr>
                <w:rFonts w:cs="Arial"/>
                <w:sz w:val="24"/>
                <w:szCs w:val="24"/>
              </w:rPr>
              <w:t xml:space="preserve">any details or </w:t>
            </w:r>
            <w:r w:rsidRPr="009D26F3">
              <w:rPr>
                <w:rFonts w:cs="Arial"/>
                <w:sz w:val="24"/>
                <w:szCs w:val="24"/>
              </w:rPr>
              <w:t>examples</w:t>
            </w:r>
            <w:r>
              <w:rPr>
                <w:rFonts w:cs="Arial"/>
                <w:sz w:val="24"/>
                <w:szCs w:val="24"/>
              </w:rPr>
              <w:t xml:space="preserve"> of </w:t>
            </w:r>
            <w:r w:rsidRPr="009D26F3">
              <w:rPr>
                <w:rFonts w:cs="Arial"/>
                <w:sz w:val="24"/>
                <w:szCs w:val="24"/>
              </w:rPr>
              <w:t xml:space="preserve">where </w:t>
            </w:r>
            <w:r>
              <w:rPr>
                <w:rFonts w:cs="Arial"/>
                <w:sz w:val="24"/>
                <w:szCs w:val="24"/>
              </w:rPr>
              <w:t xml:space="preserve">the </w:t>
            </w:r>
            <w:r w:rsidRPr="009D26F3">
              <w:rPr>
                <w:rFonts w:cs="Arial"/>
                <w:sz w:val="24"/>
                <w:szCs w:val="24"/>
              </w:rPr>
              <w:t>m</w:t>
            </w:r>
            <w:r>
              <w:rPr>
                <w:rFonts w:cs="Arial"/>
                <w:sz w:val="24"/>
                <w:szCs w:val="24"/>
              </w:rPr>
              <w:t>onitoring of policies, during the 202</w:t>
            </w:r>
            <w:r w:rsidR="00CB07A9">
              <w:rPr>
                <w:rFonts w:cs="Arial"/>
                <w:sz w:val="24"/>
                <w:szCs w:val="24"/>
              </w:rPr>
              <w:t>3</w:t>
            </w:r>
            <w:r>
              <w:rPr>
                <w:rFonts w:cs="Arial"/>
                <w:sz w:val="24"/>
                <w:szCs w:val="24"/>
              </w:rPr>
              <w:t>-2</w:t>
            </w:r>
            <w:r w:rsidR="00CB07A9">
              <w:rPr>
                <w:rFonts w:cs="Arial"/>
                <w:sz w:val="24"/>
                <w:szCs w:val="24"/>
              </w:rPr>
              <w:t>4</w:t>
            </w:r>
            <w:r>
              <w:rPr>
                <w:rFonts w:cs="Arial"/>
                <w:sz w:val="24"/>
                <w:szCs w:val="24"/>
              </w:rPr>
              <w:t xml:space="preserve"> reporting period, has shown changes to differential/adverse impacts previously assessed:</w:t>
            </w:r>
          </w:p>
        </w:tc>
      </w:tr>
      <w:tr w:rsidR="0020173D" w:rsidRPr="009D26F3" w14:paraId="6A1EA934" w14:textId="77777777" w:rsidTr="0F93010B">
        <w:trPr>
          <w:trHeight w:val="381"/>
        </w:trPr>
        <w:tc>
          <w:tcPr>
            <w:tcW w:w="608" w:type="dxa"/>
          </w:tcPr>
          <w:p w14:paraId="4F013BCD" w14:textId="77777777" w:rsidR="0020173D" w:rsidRDefault="0020173D" w:rsidP="0020173D">
            <w:pPr>
              <w:spacing w:before="120" w:after="120"/>
              <w:rPr>
                <w:rFonts w:cs="Arial"/>
                <w:b/>
                <w:sz w:val="24"/>
                <w:szCs w:val="24"/>
              </w:rPr>
            </w:pPr>
          </w:p>
        </w:tc>
        <w:tc>
          <w:tcPr>
            <w:tcW w:w="9273" w:type="dxa"/>
            <w:gridSpan w:val="31"/>
          </w:tcPr>
          <w:p w14:paraId="7D601550" w14:textId="33920EC2" w:rsidR="0020173D" w:rsidRPr="00066A78" w:rsidRDefault="006744D9" w:rsidP="0020173D">
            <w:pPr>
              <w:spacing w:before="120" w:after="120"/>
              <w:rPr>
                <w:rFonts w:cs="Arial"/>
                <w:sz w:val="24"/>
                <w:szCs w:val="24"/>
              </w:rPr>
            </w:pPr>
            <w:r>
              <w:rPr>
                <w:rFonts w:cs="Arial"/>
                <w:sz w:val="24"/>
                <w:szCs w:val="24"/>
              </w:rPr>
              <w:t>N/a</w:t>
            </w:r>
          </w:p>
        </w:tc>
      </w:tr>
      <w:tr w:rsidR="0020173D" w:rsidRPr="009D26F3" w14:paraId="46439A6C" w14:textId="77777777" w:rsidTr="0F93010B">
        <w:trPr>
          <w:trHeight w:val="381"/>
        </w:trPr>
        <w:tc>
          <w:tcPr>
            <w:tcW w:w="608" w:type="dxa"/>
          </w:tcPr>
          <w:p w14:paraId="354E1592" w14:textId="77777777" w:rsidR="0020173D" w:rsidRDefault="0020173D" w:rsidP="0020173D">
            <w:pPr>
              <w:rPr>
                <w:rFonts w:cs="Arial"/>
                <w:b/>
                <w:sz w:val="24"/>
                <w:szCs w:val="24"/>
              </w:rPr>
            </w:pPr>
          </w:p>
        </w:tc>
        <w:tc>
          <w:tcPr>
            <w:tcW w:w="9273" w:type="dxa"/>
            <w:gridSpan w:val="31"/>
          </w:tcPr>
          <w:p w14:paraId="0F9E482D" w14:textId="77777777" w:rsidR="0020173D" w:rsidRPr="00066A78" w:rsidRDefault="0020173D" w:rsidP="0020173D">
            <w:pPr>
              <w:rPr>
                <w:rFonts w:cs="Arial"/>
                <w:sz w:val="24"/>
                <w:szCs w:val="24"/>
              </w:rPr>
            </w:pPr>
          </w:p>
        </w:tc>
      </w:tr>
      <w:tr w:rsidR="0020173D" w:rsidRPr="009D26F3" w14:paraId="4CF79658" w14:textId="77777777" w:rsidTr="0F93010B">
        <w:trPr>
          <w:trHeight w:val="381"/>
        </w:trPr>
        <w:tc>
          <w:tcPr>
            <w:tcW w:w="608" w:type="dxa"/>
          </w:tcPr>
          <w:p w14:paraId="2A88044B" w14:textId="77777777" w:rsidR="0020173D" w:rsidRDefault="0020173D" w:rsidP="0020173D">
            <w:pPr>
              <w:spacing w:before="120" w:after="120"/>
              <w:rPr>
                <w:rFonts w:cs="Arial"/>
                <w:b/>
                <w:sz w:val="24"/>
                <w:szCs w:val="24"/>
              </w:rPr>
            </w:pPr>
            <w:r>
              <w:rPr>
                <w:rFonts w:cs="Arial"/>
                <w:b/>
                <w:sz w:val="24"/>
                <w:szCs w:val="24"/>
              </w:rPr>
              <w:lastRenderedPageBreak/>
              <w:t>23</w:t>
            </w:r>
          </w:p>
        </w:tc>
        <w:tc>
          <w:tcPr>
            <w:tcW w:w="9273" w:type="dxa"/>
            <w:gridSpan w:val="31"/>
          </w:tcPr>
          <w:p w14:paraId="3F1969AB" w14:textId="1D7673F6" w:rsidR="0020173D" w:rsidRPr="00066A78" w:rsidRDefault="0020173D" w:rsidP="0020173D">
            <w:pPr>
              <w:spacing w:before="120" w:after="120"/>
              <w:rPr>
                <w:rFonts w:cs="Arial"/>
                <w:sz w:val="24"/>
                <w:szCs w:val="24"/>
              </w:rPr>
            </w:pPr>
            <w:r w:rsidRPr="00066A78">
              <w:rPr>
                <w:rFonts w:cs="Arial"/>
                <w:sz w:val="24"/>
                <w:szCs w:val="24"/>
              </w:rPr>
              <w:t>Please provide</w:t>
            </w:r>
            <w:r>
              <w:rPr>
                <w:rFonts w:cs="Arial"/>
                <w:sz w:val="24"/>
                <w:szCs w:val="24"/>
              </w:rPr>
              <w:t xml:space="preserve"> any details or</w:t>
            </w:r>
            <w:r w:rsidRPr="00066A78">
              <w:rPr>
                <w:rFonts w:cs="Arial"/>
                <w:sz w:val="24"/>
                <w:szCs w:val="24"/>
              </w:rPr>
              <w:t xml:space="preserve"> examples of monitor</w:t>
            </w:r>
            <w:r>
              <w:rPr>
                <w:rFonts w:cs="Arial"/>
                <w:sz w:val="24"/>
                <w:szCs w:val="24"/>
              </w:rPr>
              <w:t>ing that has</w:t>
            </w:r>
            <w:r w:rsidRPr="00066A78">
              <w:rPr>
                <w:rFonts w:cs="Arial"/>
                <w:sz w:val="24"/>
                <w:szCs w:val="24"/>
              </w:rPr>
              <w:t xml:space="preserve"> contributed to </w:t>
            </w:r>
            <w:r>
              <w:rPr>
                <w:rFonts w:cs="Arial"/>
                <w:sz w:val="24"/>
                <w:szCs w:val="24"/>
              </w:rPr>
              <w:t xml:space="preserve">the availability of equality and good relations </w:t>
            </w:r>
            <w:r w:rsidRPr="00066A78">
              <w:rPr>
                <w:rFonts w:cs="Arial"/>
                <w:sz w:val="24"/>
                <w:szCs w:val="24"/>
              </w:rPr>
              <w:t>information</w:t>
            </w:r>
            <w:r>
              <w:rPr>
                <w:rFonts w:cs="Arial"/>
                <w:sz w:val="24"/>
                <w:szCs w:val="24"/>
              </w:rPr>
              <w:t xml:space="preserve">/data </w:t>
            </w:r>
            <w:r w:rsidRPr="00066A78">
              <w:rPr>
                <w:rFonts w:cs="Arial"/>
                <w:sz w:val="24"/>
                <w:szCs w:val="24"/>
              </w:rPr>
              <w:t>for service</w:t>
            </w:r>
            <w:r>
              <w:rPr>
                <w:rFonts w:cs="Arial"/>
                <w:sz w:val="24"/>
                <w:szCs w:val="24"/>
              </w:rPr>
              <w:t xml:space="preserve"> delivery planning or policy development:</w:t>
            </w:r>
          </w:p>
        </w:tc>
      </w:tr>
      <w:tr w:rsidR="0020173D" w:rsidRPr="009D26F3" w14:paraId="5CAD7F16" w14:textId="77777777" w:rsidTr="0F93010B">
        <w:trPr>
          <w:trHeight w:val="381"/>
        </w:trPr>
        <w:tc>
          <w:tcPr>
            <w:tcW w:w="608" w:type="dxa"/>
          </w:tcPr>
          <w:p w14:paraId="514F83E9" w14:textId="77777777" w:rsidR="0020173D" w:rsidRPr="009D26F3" w:rsidRDefault="0020173D" w:rsidP="0020173D">
            <w:pPr>
              <w:spacing w:before="120" w:after="120"/>
              <w:rPr>
                <w:rFonts w:cs="Arial"/>
                <w:b/>
                <w:sz w:val="24"/>
                <w:szCs w:val="24"/>
              </w:rPr>
            </w:pPr>
          </w:p>
        </w:tc>
        <w:tc>
          <w:tcPr>
            <w:tcW w:w="9273" w:type="dxa"/>
            <w:gridSpan w:val="31"/>
          </w:tcPr>
          <w:p w14:paraId="30BF40F7" w14:textId="77777777" w:rsidR="00710CEE" w:rsidRPr="008929C8" w:rsidRDefault="00710CEE" w:rsidP="00710CEE">
            <w:pPr>
              <w:jc w:val="both"/>
              <w:textAlignment w:val="baseline"/>
              <w:rPr>
                <w:rFonts w:ascii="Segoe UI" w:eastAsia="Times New Roman" w:hAnsi="Segoe UI" w:cs="Segoe UI"/>
                <w:sz w:val="18"/>
                <w:szCs w:val="18"/>
                <w:lang w:eastAsia="en-GB"/>
              </w:rPr>
            </w:pPr>
            <w:r w:rsidRPr="008929C8">
              <w:rPr>
                <w:rFonts w:ascii="Calibri" w:eastAsia="Times New Roman" w:hAnsi="Calibri" w:cs="Calibri"/>
                <w:sz w:val="24"/>
                <w:szCs w:val="24"/>
                <w:lang w:eastAsia="en-GB"/>
              </w:rPr>
              <w:t xml:space="preserve">As a public sector organisation, it is important that Translink is accountable, transparent and has good governance, actively engaging with stakeholders, working to meet their </w:t>
            </w:r>
            <w:proofErr w:type="gramStart"/>
            <w:r w:rsidRPr="008929C8">
              <w:rPr>
                <w:rFonts w:ascii="Calibri" w:eastAsia="Times New Roman" w:hAnsi="Calibri" w:cs="Calibri"/>
                <w:sz w:val="24"/>
                <w:szCs w:val="24"/>
                <w:lang w:eastAsia="en-GB"/>
              </w:rPr>
              <w:t>expectations</w:t>
            </w:r>
            <w:proofErr w:type="gramEnd"/>
            <w:r w:rsidRPr="008929C8">
              <w:rPr>
                <w:rFonts w:ascii="Calibri" w:eastAsia="Times New Roman" w:hAnsi="Calibri" w:cs="Calibri"/>
                <w:sz w:val="24"/>
                <w:szCs w:val="24"/>
                <w:lang w:eastAsia="en-GB"/>
              </w:rPr>
              <w:t xml:space="preserve"> and dealing with any issues that arise. Translink has a wide range of stakeholders: elected representatives, the Department for Infrastructure, the Consumer Council NI, customers, employees and their representatives, regulators, Inclusive Mobility &amp; Transport Advisory Committee (IMTAC) and the </w:t>
            </w:r>
            <w:proofErr w:type="gramStart"/>
            <w:r w:rsidRPr="008929C8">
              <w:rPr>
                <w:rFonts w:ascii="Calibri" w:eastAsia="Times New Roman" w:hAnsi="Calibri" w:cs="Calibri"/>
                <w:sz w:val="24"/>
                <w:szCs w:val="24"/>
                <w:lang w:eastAsia="en-GB"/>
              </w:rPr>
              <w:t>general public</w:t>
            </w:r>
            <w:proofErr w:type="gramEnd"/>
            <w:r w:rsidRPr="008929C8">
              <w:rPr>
                <w:rFonts w:ascii="Calibri" w:eastAsia="Times New Roman" w:hAnsi="Calibri" w:cs="Calibri"/>
                <w:sz w:val="24"/>
                <w:szCs w:val="24"/>
                <w:lang w:eastAsia="en-GB"/>
              </w:rPr>
              <w:t>.  </w:t>
            </w:r>
          </w:p>
          <w:p w14:paraId="342BFFFA" w14:textId="77777777" w:rsidR="00710CEE" w:rsidRPr="008929C8" w:rsidRDefault="00710CEE" w:rsidP="00710CEE">
            <w:pPr>
              <w:jc w:val="both"/>
              <w:textAlignment w:val="baseline"/>
              <w:rPr>
                <w:rFonts w:ascii="Segoe UI" w:eastAsia="Times New Roman" w:hAnsi="Segoe UI" w:cs="Segoe UI"/>
                <w:sz w:val="18"/>
                <w:szCs w:val="18"/>
                <w:lang w:eastAsia="en-GB"/>
              </w:rPr>
            </w:pPr>
            <w:r w:rsidRPr="008929C8">
              <w:rPr>
                <w:rFonts w:ascii="Calibri" w:eastAsia="Times New Roman" w:hAnsi="Calibri" w:cs="Calibri"/>
                <w:sz w:val="24"/>
                <w:szCs w:val="24"/>
                <w:lang w:eastAsia="en-GB"/>
              </w:rPr>
              <w:t> </w:t>
            </w:r>
          </w:p>
          <w:p w14:paraId="1707DA4D" w14:textId="41FDB364" w:rsidR="00710CEE" w:rsidRPr="008929C8" w:rsidRDefault="00710CEE" w:rsidP="00710CEE">
            <w:pPr>
              <w:jc w:val="both"/>
              <w:textAlignment w:val="baseline"/>
              <w:rPr>
                <w:rFonts w:ascii="Segoe UI" w:eastAsia="Times New Roman" w:hAnsi="Segoe UI" w:cs="Segoe UI"/>
                <w:sz w:val="18"/>
                <w:szCs w:val="18"/>
                <w:lang w:eastAsia="en-GB"/>
              </w:rPr>
            </w:pPr>
            <w:r w:rsidRPr="008929C8">
              <w:rPr>
                <w:rFonts w:ascii="Calibri" w:eastAsia="Times New Roman" w:hAnsi="Calibri" w:cs="Calibri"/>
                <w:sz w:val="24"/>
                <w:szCs w:val="24"/>
                <w:lang w:eastAsia="en-GB"/>
              </w:rPr>
              <w:t xml:space="preserve">During the past twelve months Translink have been active in talking (and listening) to </w:t>
            </w:r>
            <w:r w:rsidR="00EF2035" w:rsidRPr="008929C8">
              <w:rPr>
                <w:rFonts w:ascii="Calibri" w:eastAsia="Times New Roman" w:hAnsi="Calibri" w:cs="Calibri"/>
                <w:sz w:val="24"/>
                <w:szCs w:val="24"/>
                <w:lang w:eastAsia="en-GB"/>
              </w:rPr>
              <w:t>a range</w:t>
            </w:r>
            <w:r w:rsidRPr="008929C8">
              <w:rPr>
                <w:rFonts w:ascii="Calibri" w:eastAsia="Times New Roman" w:hAnsi="Calibri" w:cs="Calibri"/>
                <w:sz w:val="24"/>
                <w:szCs w:val="24"/>
                <w:lang w:eastAsia="en-GB"/>
              </w:rPr>
              <w:t xml:space="preserve"> of stakeholders, examples include:  </w:t>
            </w:r>
          </w:p>
          <w:p w14:paraId="234E67D8" w14:textId="77777777" w:rsidR="00710CEE" w:rsidRPr="008929C8" w:rsidRDefault="00710CEE" w:rsidP="00710CEE">
            <w:pPr>
              <w:jc w:val="both"/>
              <w:textAlignment w:val="baseline"/>
              <w:rPr>
                <w:rFonts w:ascii="Segoe UI" w:eastAsia="Times New Roman" w:hAnsi="Segoe UI" w:cs="Segoe UI"/>
                <w:sz w:val="18"/>
                <w:szCs w:val="18"/>
                <w:lang w:eastAsia="en-GB"/>
              </w:rPr>
            </w:pPr>
            <w:r w:rsidRPr="008929C8">
              <w:rPr>
                <w:rFonts w:ascii="Calibri" w:eastAsia="Times New Roman" w:hAnsi="Calibri" w:cs="Calibri"/>
                <w:sz w:val="24"/>
                <w:szCs w:val="24"/>
                <w:lang w:eastAsia="en-GB"/>
              </w:rPr>
              <w:t>  </w:t>
            </w:r>
          </w:p>
          <w:p w14:paraId="2393F944" w14:textId="12A15400" w:rsidR="00710CEE" w:rsidRPr="008929C8" w:rsidRDefault="00710CEE" w:rsidP="00710CEE">
            <w:pPr>
              <w:numPr>
                <w:ilvl w:val="0"/>
                <w:numId w:val="23"/>
              </w:numPr>
              <w:ind w:left="1800" w:firstLine="0"/>
              <w:jc w:val="both"/>
              <w:textAlignment w:val="baseline"/>
              <w:rPr>
                <w:rFonts w:ascii="Calibri" w:eastAsia="Times New Roman" w:hAnsi="Calibri" w:cs="Calibri"/>
                <w:sz w:val="24"/>
                <w:szCs w:val="24"/>
                <w:lang w:eastAsia="en-GB"/>
              </w:rPr>
            </w:pPr>
            <w:r w:rsidRPr="008929C8">
              <w:rPr>
                <w:rFonts w:ascii="Calibri" w:eastAsia="Times New Roman" w:hAnsi="Calibri" w:cs="Calibri"/>
                <w:color w:val="000000"/>
                <w:sz w:val="24"/>
                <w:szCs w:val="24"/>
                <w:lang w:eastAsia="en-GB"/>
              </w:rPr>
              <w:t>Briefing notes to stakeholders and media briefings.  </w:t>
            </w:r>
          </w:p>
          <w:p w14:paraId="7ECE7443" w14:textId="0B0ACD09" w:rsidR="00710CEE" w:rsidRPr="008929C8" w:rsidRDefault="00465B7A" w:rsidP="00710CEE">
            <w:pPr>
              <w:numPr>
                <w:ilvl w:val="0"/>
                <w:numId w:val="23"/>
              </w:numPr>
              <w:ind w:left="1800" w:firstLine="0"/>
              <w:jc w:val="both"/>
              <w:textAlignment w:val="baseline"/>
              <w:rPr>
                <w:rFonts w:ascii="Calibri" w:eastAsia="Times New Roman" w:hAnsi="Calibri" w:cs="Calibri"/>
                <w:sz w:val="24"/>
                <w:szCs w:val="24"/>
                <w:lang w:eastAsia="en-GB"/>
              </w:rPr>
            </w:pPr>
            <w:r w:rsidRPr="008929C8">
              <w:rPr>
                <w:rFonts w:ascii="Calibri" w:eastAsia="Times New Roman" w:hAnsi="Calibri" w:cs="Calibri"/>
                <w:color w:val="000000"/>
                <w:sz w:val="24"/>
                <w:szCs w:val="24"/>
                <w:lang w:eastAsia="en-GB"/>
              </w:rPr>
              <w:t>C</w:t>
            </w:r>
            <w:r w:rsidR="00710CEE" w:rsidRPr="008929C8">
              <w:rPr>
                <w:rFonts w:ascii="Calibri" w:eastAsia="Times New Roman" w:hAnsi="Calibri" w:cs="Calibri"/>
                <w:color w:val="000000"/>
                <w:sz w:val="24"/>
                <w:szCs w:val="24"/>
                <w:lang w:eastAsia="en-GB"/>
              </w:rPr>
              <w:t>ommunity engagements </w:t>
            </w:r>
          </w:p>
          <w:p w14:paraId="514F2CA1" w14:textId="77777777" w:rsidR="00710CEE" w:rsidRPr="008929C8" w:rsidRDefault="00710CEE" w:rsidP="00710CEE">
            <w:pPr>
              <w:numPr>
                <w:ilvl w:val="0"/>
                <w:numId w:val="23"/>
              </w:numPr>
              <w:ind w:left="1800" w:firstLine="0"/>
              <w:jc w:val="both"/>
              <w:textAlignment w:val="baseline"/>
              <w:rPr>
                <w:rFonts w:ascii="Calibri" w:eastAsia="Times New Roman" w:hAnsi="Calibri" w:cs="Calibri"/>
                <w:sz w:val="24"/>
                <w:szCs w:val="24"/>
                <w:lang w:eastAsia="en-GB"/>
              </w:rPr>
            </w:pPr>
            <w:r w:rsidRPr="008929C8">
              <w:rPr>
                <w:rFonts w:ascii="Calibri" w:eastAsia="Times New Roman" w:hAnsi="Calibri" w:cs="Calibri"/>
                <w:color w:val="000000"/>
                <w:sz w:val="24"/>
                <w:szCs w:val="24"/>
                <w:lang w:eastAsia="en-GB"/>
              </w:rPr>
              <w:t>Customer satisfaction surveys</w:t>
            </w:r>
          </w:p>
          <w:p w14:paraId="65700F80" w14:textId="63207BD7" w:rsidR="00710CEE" w:rsidRPr="008929C8" w:rsidRDefault="00E27F96" w:rsidP="00710CEE">
            <w:pPr>
              <w:numPr>
                <w:ilvl w:val="0"/>
                <w:numId w:val="23"/>
              </w:numPr>
              <w:ind w:left="1800" w:firstLine="0"/>
              <w:jc w:val="both"/>
              <w:textAlignment w:val="baseline"/>
              <w:rPr>
                <w:rFonts w:ascii="Calibri" w:eastAsia="Times New Roman" w:hAnsi="Calibri" w:cs="Calibri"/>
                <w:sz w:val="24"/>
                <w:szCs w:val="24"/>
                <w:lang w:eastAsia="en-GB"/>
              </w:rPr>
            </w:pPr>
            <w:r w:rsidRPr="008929C8">
              <w:rPr>
                <w:rFonts w:ascii="Calibri" w:eastAsia="Times New Roman" w:hAnsi="Calibri" w:cs="Calibri"/>
                <w:color w:val="000000"/>
                <w:sz w:val="24"/>
                <w:szCs w:val="24"/>
                <w:lang w:eastAsia="en-GB"/>
              </w:rPr>
              <w:t>P</w:t>
            </w:r>
            <w:r w:rsidR="00710CEE" w:rsidRPr="008929C8">
              <w:rPr>
                <w:rFonts w:ascii="Calibri" w:eastAsia="Times New Roman" w:hAnsi="Calibri" w:cs="Calibri"/>
                <w:color w:val="000000"/>
                <w:sz w:val="24"/>
                <w:szCs w:val="24"/>
                <w:lang w:eastAsia="en-GB"/>
              </w:rPr>
              <w:t>assenger groups / Area User Groups </w:t>
            </w:r>
          </w:p>
          <w:p w14:paraId="170F9ABD" w14:textId="77777777" w:rsidR="00710CEE" w:rsidRPr="008929C8" w:rsidRDefault="00710CEE" w:rsidP="00710CEE">
            <w:pPr>
              <w:numPr>
                <w:ilvl w:val="0"/>
                <w:numId w:val="23"/>
              </w:numPr>
              <w:ind w:left="1800" w:firstLine="0"/>
              <w:jc w:val="both"/>
              <w:textAlignment w:val="baseline"/>
              <w:rPr>
                <w:rFonts w:ascii="Calibri" w:eastAsia="Times New Roman" w:hAnsi="Calibri" w:cs="Calibri"/>
                <w:sz w:val="24"/>
                <w:szCs w:val="24"/>
                <w:lang w:eastAsia="en-GB"/>
              </w:rPr>
            </w:pPr>
            <w:r w:rsidRPr="008929C8">
              <w:rPr>
                <w:rFonts w:ascii="Calibri" w:eastAsia="Times New Roman" w:hAnsi="Calibri" w:cs="Calibri"/>
                <w:color w:val="000000"/>
                <w:sz w:val="24"/>
                <w:szCs w:val="24"/>
                <w:lang w:eastAsia="en-GB"/>
              </w:rPr>
              <w:t xml:space="preserve">Translink youth forum </w:t>
            </w:r>
          </w:p>
          <w:p w14:paraId="4CAFF417" w14:textId="39597CD3" w:rsidR="00710CEE" w:rsidRPr="008929C8" w:rsidRDefault="00710CEE" w:rsidP="00710CEE">
            <w:pPr>
              <w:numPr>
                <w:ilvl w:val="0"/>
                <w:numId w:val="23"/>
              </w:numPr>
              <w:ind w:left="1800" w:firstLine="0"/>
              <w:jc w:val="both"/>
              <w:textAlignment w:val="baseline"/>
              <w:rPr>
                <w:rFonts w:ascii="Calibri" w:eastAsia="Times New Roman" w:hAnsi="Calibri" w:cs="Calibri"/>
                <w:sz w:val="24"/>
                <w:szCs w:val="24"/>
                <w:lang w:eastAsia="en-GB"/>
              </w:rPr>
            </w:pPr>
            <w:r w:rsidRPr="008929C8">
              <w:rPr>
                <w:rFonts w:ascii="Calibri" w:eastAsia="Times New Roman" w:hAnsi="Calibri" w:cs="Calibri"/>
                <w:color w:val="000000"/>
                <w:sz w:val="24"/>
                <w:szCs w:val="24"/>
                <w:lang w:eastAsia="en-GB"/>
              </w:rPr>
              <w:t>Accessibility Steering Group with IMTAC </w:t>
            </w:r>
          </w:p>
          <w:p w14:paraId="1533EF60" w14:textId="77777777" w:rsidR="00710CEE" w:rsidRPr="008929C8" w:rsidRDefault="00710CEE" w:rsidP="00710CEE">
            <w:pPr>
              <w:numPr>
                <w:ilvl w:val="0"/>
                <w:numId w:val="23"/>
              </w:numPr>
              <w:ind w:left="1800" w:firstLine="0"/>
              <w:jc w:val="both"/>
              <w:textAlignment w:val="baseline"/>
              <w:rPr>
                <w:rFonts w:ascii="Calibri" w:eastAsia="Times New Roman" w:hAnsi="Calibri" w:cs="Calibri"/>
                <w:sz w:val="24"/>
                <w:szCs w:val="24"/>
                <w:lang w:eastAsia="en-GB"/>
              </w:rPr>
            </w:pPr>
            <w:r w:rsidRPr="008929C8">
              <w:rPr>
                <w:rFonts w:ascii="Calibri" w:eastAsia="Times New Roman" w:hAnsi="Calibri" w:cs="Calibri"/>
                <w:color w:val="000000"/>
                <w:sz w:val="24"/>
                <w:szCs w:val="24"/>
                <w:lang w:eastAsia="en-GB"/>
              </w:rPr>
              <w:t>Community Careers Information Sessions </w:t>
            </w:r>
          </w:p>
          <w:p w14:paraId="0472E143" w14:textId="77777777" w:rsidR="00710CEE" w:rsidRPr="008929C8" w:rsidRDefault="00710CEE" w:rsidP="00710CEE">
            <w:pPr>
              <w:numPr>
                <w:ilvl w:val="0"/>
                <w:numId w:val="23"/>
              </w:numPr>
              <w:ind w:left="1800" w:firstLine="0"/>
              <w:jc w:val="both"/>
              <w:textAlignment w:val="baseline"/>
              <w:rPr>
                <w:rFonts w:ascii="Calibri" w:eastAsia="Times New Roman" w:hAnsi="Calibri" w:cs="Calibri"/>
                <w:sz w:val="24"/>
                <w:szCs w:val="24"/>
                <w:lang w:eastAsia="en-GB"/>
              </w:rPr>
            </w:pPr>
            <w:r w:rsidRPr="008929C8">
              <w:rPr>
                <w:rFonts w:ascii="Calibri" w:eastAsia="Times New Roman" w:hAnsi="Calibri" w:cs="Calibri"/>
                <w:color w:val="000000"/>
                <w:sz w:val="24"/>
                <w:szCs w:val="24"/>
                <w:lang w:eastAsia="en-GB"/>
              </w:rPr>
              <w:t>Participation with Business in the Community Initiatives </w:t>
            </w:r>
          </w:p>
          <w:p w14:paraId="46388156" w14:textId="77777777" w:rsidR="00710CEE" w:rsidRPr="008929C8" w:rsidRDefault="00710CEE" w:rsidP="00710CEE">
            <w:pPr>
              <w:numPr>
                <w:ilvl w:val="0"/>
                <w:numId w:val="23"/>
              </w:numPr>
              <w:ind w:left="1800" w:firstLine="0"/>
              <w:jc w:val="both"/>
              <w:textAlignment w:val="baseline"/>
              <w:rPr>
                <w:rFonts w:ascii="Calibri" w:eastAsia="Times New Roman" w:hAnsi="Calibri" w:cs="Calibri"/>
                <w:sz w:val="24"/>
                <w:szCs w:val="24"/>
                <w:lang w:eastAsia="en-GB"/>
              </w:rPr>
            </w:pPr>
            <w:r w:rsidRPr="008929C8">
              <w:rPr>
                <w:rFonts w:ascii="Calibri" w:eastAsia="Times New Roman" w:hAnsi="Calibri" w:cs="Calibri"/>
                <w:color w:val="000000"/>
                <w:sz w:val="24"/>
                <w:szCs w:val="24"/>
                <w:lang w:eastAsia="en-GB"/>
              </w:rPr>
              <w:t>Representation on Employers for Disability Forum </w:t>
            </w:r>
          </w:p>
          <w:p w14:paraId="00C68A5A" w14:textId="77777777" w:rsidR="00710CEE" w:rsidRPr="008929C8" w:rsidRDefault="00710CEE" w:rsidP="00710CEE">
            <w:pPr>
              <w:numPr>
                <w:ilvl w:val="0"/>
                <w:numId w:val="23"/>
              </w:numPr>
              <w:ind w:left="1800" w:firstLine="0"/>
              <w:jc w:val="both"/>
              <w:textAlignment w:val="baseline"/>
              <w:rPr>
                <w:rFonts w:ascii="Calibri" w:eastAsia="Times New Roman" w:hAnsi="Calibri" w:cs="Calibri"/>
                <w:sz w:val="24"/>
                <w:szCs w:val="24"/>
                <w:lang w:eastAsia="en-GB"/>
              </w:rPr>
            </w:pPr>
            <w:r w:rsidRPr="008929C8">
              <w:rPr>
                <w:rFonts w:ascii="Calibri" w:eastAsia="Times New Roman" w:hAnsi="Calibri" w:cs="Calibri"/>
                <w:color w:val="000000"/>
                <w:sz w:val="24"/>
                <w:szCs w:val="24"/>
                <w:lang w:eastAsia="en-GB"/>
              </w:rPr>
              <w:t>Employee Exit Survey </w:t>
            </w:r>
          </w:p>
          <w:p w14:paraId="5BB64475" w14:textId="77777777" w:rsidR="00710CEE" w:rsidRPr="008929C8" w:rsidRDefault="00710CEE" w:rsidP="00710CEE">
            <w:pPr>
              <w:numPr>
                <w:ilvl w:val="0"/>
                <w:numId w:val="23"/>
              </w:numPr>
              <w:ind w:left="1800" w:firstLine="0"/>
              <w:jc w:val="both"/>
              <w:textAlignment w:val="baseline"/>
              <w:rPr>
                <w:rFonts w:ascii="Calibri" w:eastAsia="Times New Roman" w:hAnsi="Calibri" w:cs="Calibri"/>
                <w:sz w:val="24"/>
                <w:szCs w:val="24"/>
                <w:lang w:eastAsia="en-GB"/>
              </w:rPr>
            </w:pPr>
            <w:r w:rsidRPr="008929C8">
              <w:rPr>
                <w:rFonts w:ascii="Calibri" w:eastAsia="Times New Roman" w:hAnsi="Calibri" w:cs="Calibri"/>
                <w:color w:val="000000"/>
                <w:sz w:val="24"/>
                <w:szCs w:val="24"/>
                <w:lang w:eastAsia="en-GB"/>
              </w:rPr>
              <w:t>Trade Union Forum Groups </w:t>
            </w:r>
          </w:p>
          <w:p w14:paraId="7A6D2B52" w14:textId="77777777" w:rsidR="00710CEE" w:rsidRPr="008929C8" w:rsidRDefault="00710CEE" w:rsidP="00710CEE">
            <w:pPr>
              <w:numPr>
                <w:ilvl w:val="0"/>
                <w:numId w:val="23"/>
              </w:numPr>
              <w:ind w:left="1800" w:firstLine="0"/>
              <w:jc w:val="both"/>
              <w:textAlignment w:val="baseline"/>
              <w:rPr>
                <w:rFonts w:ascii="Calibri" w:eastAsia="Times New Roman" w:hAnsi="Calibri" w:cs="Calibri"/>
                <w:sz w:val="24"/>
                <w:szCs w:val="24"/>
                <w:lang w:eastAsia="en-GB"/>
              </w:rPr>
            </w:pPr>
            <w:r w:rsidRPr="008929C8">
              <w:rPr>
                <w:rFonts w:ascii="Calibri" w:eastAsia="Times New Roman" w:hAnsi="Calibri" w:cs="Calibri"/>
                <w:color w:val="000000"/>
                <w:sz w:val="24"/>
                <w:szCs w:val="24"/>
                <w:lang w:eastAsia="en-GB"/>
              </w:rPr>
              <w:t xml:space="preserve">Equality, </w:t>
            </w:r>
            <w:proofErr w:type="gramStart"/>
            <w:r w:rsidRPr="008929C8">
              <w:rPr>
                <w:rFonts w:ascii="Calibri" w:eastAsia="Times New Roman" w:hAnsi="Calibri" w:cs="Calibri"/>
                <w:color w:val="000000"/>
                <w:sz w:val="24"/>
                <w:szCs w:val="24"/>
                <w:lang w:eastAsia="en-GB"/>
              </w:rPr>
              <w:t>Diversity</w:t>
            </w:r>
            <w:proofErr w:type="gramEnd"/>
            <w:r w:rsidRPr="008929C8">
              <w:rPr>
                <w:rFonts w:ascii="Calibri" w:eastAsia="Times New Roman" w:hAnsi="Calibri" w:cs="Calibri"/>
                <w:color w:val="000000"/>
                <w:sz w:val="24"/>
                <w:szCs w:val="24"/>
                <w:lang w:eastAsia="en-GB"/>
              </w:rPr>
              <w:t xml:space="preserve"> and Inclusion events</w:t>
            </w:r>
          </w:p>
          <w:p w14:paraId="4923E6E5" w14:textId="77777777" w:rsidR="00710CEE" w:rsidRPr="008929C8" w:rsidRDefault="00710CEE" w:rsidP="00710CEE">
            <w:pPr>
              <w:numPr>
                <w:ilvl w:val="0"/>
                <w:numId w:val="23"/>
              </w:numPr>
              <w:ind w:left="1800" w:firstLine="0"/>
              <w:jc w:val="both"/>
              <w:textAlignment w:val="baseline"/>
              <w:rPr>
                <w:rFonts w:ascii="Calibri" w:eastAsia="Times New Roman" w:hAnsi="Calibri" w:cs="Calibri"/>
                <w:sz w:val="24"/>
                <w:szCs w:val="24"/>
                <w:lang w:eastAsia="en-GB"/>
              </w:rPr>
            </w:pPr>
            <w:r w:rsidRPr="008929C8">
              <w:rPr>
                <w:rFonts w:ascii="Calibri" w:eastAsia="Times New Roman" w:hAnsi="Calibri" w:cs="Calibri"/>
                <w:color w:val="000000"/>
                <w:sz w:val="24"/>
                <w:szCs w:val="24"/>
                <w:lang w:eastAsia="en-GB"/>
              </w:rPr>
              <w:t>Well-being events and initiatives </w:t>
            </w:r>
          </w:p>
          <w:p w14:paraId="015DADA5" w14:textId="77777777" w:rsidR="00710CEE" w:rsidRPr="008929C8" w:rsidRDefault="00710CEE" w:rsidP="00710CEE">
            <w:pPr>
              <w:numPr>
                <w:ilvl w:val="0"/>
                <w:numId w:val="23"/>
              </w:numPr>
              <w:ind w:left="1800" w:firstLine="0"/>
              <w:jc w:val="both"/>
              <w:textAlignment w:val="baseline"/>
              <w:rPr>
                <w:rFonts w:ascii="Calibri" w:eastAsia="Times New Roman" w:hAnsi="Calibri" w:cs="Calibri"/>
                <w:sz w:val="24"/>
                <w:szCs w:val="24"/>
                <w:lang w:eastAsia="en-GB"/>
              </w:rPr>
            </w:pPr>
            <w:r w:rsidRPr="008929C8">
              <w:rPr>
                <w:rFonts w:ascii="Calibri" w:eastAsia="Times New Roman" w:hAnsi="Calibri" w:cs="Calibri"/>
                <w:color w:val="000000"/>
                <w:sz w:val="24"/>
                <w:szCs w:val="24"/>
                <w:lang w:eastAsia="en-GB"/>
              </w:rPr>
              <w:t>Employee Networks (LGBT+ Network, Female Network (WIT) and Cultural Network) </w:t>
            </w:r>
          </w:p>
          <w:p w14:paraId="01DB4D3D" w14:textId="77777777" w:rsidR="00710CEE" w:rsidRPr="008929C8" w:rsidRDefault="00710CEE" w:rsidP="00710CEE">
            <w:pPr>
              <w:ind w:left="1080"/>
              <w:jc w:val="both"/>
              <w:textAlignment w:val="baseline"/>
              <w:rPr>
                <w:rFonts w:ascii="Segoe UI" w:eastAsia="Times New Roman" w:hAnsi="Segoe UI" w:cs="Segoe UI"/>
                <w:sz w:val="18"/>
                <w:szCs w:val="18"/>
                <w:lang w:eastAsia="en-GB"/>
              </w:rPr>
            </w:pPr>
            <w:r w:rsidRPr="008929C8">
              <w:rPr>
                <w:rFonts w:ascii="Calibri" w:eastAsia="Times New Roman" w:hAnsi="Calibri" w:cs="Calibri"/>
                <w:color w:val="000000"/>
                <w:sz w:val="24"/>
                <w:szCs w:val="24"/>
                <w:lang w:eastAsia="en-GB"/>
              </w:rPr>
              <w:t> </w:t>
            </w:r>
          </w:p>
          <w:p w14:paraId="552EDCC6" w14:textId="77777777" w:rsidR="00710CEE" w:rsidRPr="008929C8" w:rsidRDefault="00710CEE" w:rsidP="00710CEE">
            <w:pPr>
              <w:jc w:val="both"/>
              <w:textAlignment w:val="baseline"/>
              <w:rPr>
                <w:rFonts w:ascii="Segoe UI" w:eastAsia="Times New Roman" w:hAnsi="Segoe UI" w:cs="Segoe UI"/>
                <w:sz w:val="18"/>
                <w:szCs w:val="18"/>
                <w:lang w:eastAsia="en-GB"/>
              </w:rPr>
            </w:pPr>
            <w:r w:rsidRPr="008929C8">
              <w:rPr>
                <w:rFonts w:ascii="Calibri" w:eastAsia="Times New Roman" w:hAnsi="Calibri" w:cs="Calibri"/>
                <w:b/>
                <w:bCs/>
                <w:sz w:val="24"/>
                <w:szCs w:val="24"/>
                <w:lang w:eastAsia="en-GB"/>
              </w:rPr>
              <w:t>Accessibility Steering Group </w:t>
            </w:r>
            <w:r w:rsidRPr="008929C8">
              <w:rPr>
                <w:rFonts w:ascii="Calibri" w:eastAsia="Times New Roman" w:hAnsi="Calibri" w:cs="Calibri"/>
                <w:sz w:val="24"/>
                <w:szCs w:val="24"/>
                <w:lang w:eastAsia="en-GB"/>
              </w:rPr>
              <w:t> </w:t>
            </w:r>
          </w:p>
          <w:p w14:paraId="01D88570" w14:textId="77777777" w:rsidR="00710CEE" w:rsidRPr="008929C8" w:rsidRDefault="00710CEE" w:rsidP="00710CEE">
            <w:pPr>
              <w:jc w:val="both"/>
              <w:textAlignment w:val="baseline"/>
              <w:rPr>
                <w:rFonts w:ascii="Segoe UI" w:eastAsia="Times New Roman" w:hAnsi="Segoe UI" w:cs="Segoe UI"/>
                <w:sz w:val="18"/>
                <w:szCs w:val="18"/>
                <w:lang w:eastAsia="en-GB"/>
              </w:rPr>
            </w:pPr>
            <w:r w:rsidRPr="008929C8">
              <w:rPr>
                <w:rFonts w:ascii="Calibri" w:eastAsia="Times New Roman" w:hAnsi="Calibri" w:cs="Calibri"/>
                <w:sz w:val="24"/>
                <w:szCs w:val="24"/>
                <w:lang w:eastAsia="en-GB"/>
              </w:rPr>
              <w:t xml:space="preserve">Translink’s Disability Accessibility Manager continues to actively work with IMTAC, at quarterly meetings to ensure on-going feedback from service users and user groups. To further develop the level of engagement and consultation opportunities with people with disabilities and older people an ‘Accessibility Steering Group’ has been formed with IMTAC and includes Disability Action, Consumer </w:t>
            </w:r>
            <w:proofErr w:type="gramStart"/>
            <w:r w:rsidRPr="008929C8">
              <w:rPr>
                <w:rFonts w:ascii="Calibri" w:eastAsia="Times New Roman" w:hAnsi="Calibri" w:cs="Calibri"/>
                <w:sz w:val="24"/>
                <w:szCs w:val="24"/>
                <w:lang w:eastAsia="en-GB"/>
              </w:rPr>
              <w:t>Council</w:t>
            </w:r>
            <w:proofErr w:type="gramEnd"/>
            <w:r w:rsidRPr="008929C8">
              <w:rPr>
                <w:rFonts w:ascii="Calibri" w:eastAsia="Times New Roman" w:hAnsi="Calibri" w:cs="Calibri"/>
                <w:sz w:val="24"/>
                <w:szCs w:val="24"/>
                <w:lang w:eastAsia="en-GB"/>
              </w:rPr>
              <w:t xml:space="preserve"> and other associated groups. The Disability Accessibility Manager continues to engage with this network and highlights any service user feedback at Equality Working Group meetings.    </w:t>
            </w:r>
          </w:p>
          <w:p w14:paraId="6A83DB53" w14:textId="77777777" w:rsidR="00710CEE" w:rsidRPr="008929C8" w:rsidRDefault="00710CEE" w:rsidP="00710CEE">
            <w:pPr>
              <w:jc w:val="both"/>
              <w:textAlignment w:val="baseline"/>
              <w:rPr>
                <w:rFonts w:ascii="Segoe UI" w:eastAsia="Times New Roman" w:hAnsi="Segoe UI" w:cs="Segoe UI"/>
                <w:sz w:val="18"/>
                <w:szCs w:val="18"/>
                <w:lang w:eastAsia="en-GB"/>
              </w:rPr>
            </w:pPr>
            <w:r w:rsidRPr="008929C8">
              <w:rPr>
                <w:rFonts w:ascii="Calibri" w:eastAsia="Times New Roman" w:hAnsi="Calibri" w:cs="Calibri"/>
                <w:sz w:val="24"/>
                <w:szCs w:val="24"/>
                <w:lang w:eastAsia="en-GB"/>
              </w:rPr>
              <w:t> </w:t>
            </w:r>
          </w:p>
          <w:p w14:paraId="5F81DD7D" w14:textId="77777777" w:rsidR="00710CEE" w:rsidRPr="008929C8" w:rsidRDefault="00710CEE" w:rsidP="00710CEE">
            <w:pPr>
              <w:jc w:val="both"/>
              <w:textAlignment w:val="baseline"/>
              <w:rPr>
                <w:rFonts w:ascii="Segoe UI" w:eastAsia="Times New Roman" w:hAnsi="Segoe UI" w:cs="Segoe UI"/>
                <w:sz w:val="18"/>
                <w:szCs w:val="18"/>
                <w:lang w:eastAsia="en-GB"/>
              </w:rPr>
            </w:pPr>
            <w:r w:rsidRPr="008929C8">
              <w:rPr>
                <w:rFonts w:ascii="Calibri" w:eastAsia="Times New Roman" w:hAnsi="Calibri" w:cs="Calibri"/>
                <w:sz w:val="24"/>
                <w:szCs w:val="24"/>
                <w:lang w:eastAsia="en-GB"/>
              </w:rPr>
              <w:t>We have long-standing constructive relationships with a wide range of organisations supporting people with disabilities. Their expertise and guidance are invaluable in helping us remove any barriers to independent travel. </w:t>
            </w:r>
          </w:p>
          <w:p w14:paraId="36ACEF4F" w14:textId="47810150" w:rsidR="00B16060" w:rsidRPr="008929C8" w:rsidRDefault="00710CEE" w:rsidP="00710CEE">
            <w:pPr>
              <w:jc w:val="both"/>
              <w:textAlignment w:val="baseline"/>
              <w:rPr>
                <w:rFonts w:ascii="Segoe UI" w:eastAsia="Times New Roman" w:hAnsi="Segoe UI" w:cs="Segoe UI"/>
                <w:sz w:val="18"/>
                <w:szCs w:val="18"/>
                <w:lang w:eastAsia="en-GB"/>
              </w:rPr>
            </w:pPr>
            <w:r w:rsidRPr="008929C8">
              <w:rPr>
                <w:rFonts w:ascii="Calibri" w:eastAsia="Times New Roman" w:hAnsi="Calibri" w:cs="Calibri"/>
                <w:sz w:val="24"/>
                <w:szCs w:val="24"/>
                <w:lang w:eastAsia="en-GB"/>
              </w:rPr>
              <w:t> </w:t>
            </w:r>
          </w:p>
          <w:p w14:paraId="6770BC0A" w14:textId="77777777" w:rsidR="00710CEE" w:rsidRPr="008929C8" w:rsidRDefault="00710CEE" w:rsidP="00710CEE">
            <w:pPr>
              <w:jc w:val="both"/>
              <w:textAlignment w:val="baseline"/>
              <w:rPr>
                <w:rFonts w:ascii="Segoe UI" w:eastAsia="Times New Roman" w:hAnsi="Segoe UI" w:cs="Segoe UI"/>
                <w:sz w:val="18"/>
                <w:szCs w:val="18"/>
                <w:lang w:eastAsia="en-GB"/>
              </w:rPr>
            </w:pPr>
            <w:r w:rsidRPr="008929C8">
              <w:rPr>
                <w:rFonts w:ascii="Calibri" w:eastAsia="Times New Roman" w:hAnsi="Calibri" w:cs="Calibri"/>
                <w:b/>
                <w:bCs/>
                <w:sz w:val="24"/>
                <w:szCs w:val="24"/>
                <w:lang w:val="en-US" w:eastAsia="en-GB"/>
              </w:rPr>
              <w:t>Obtaining and Monitoring Equality Data</w:t>
            </w:r>
            <w:r w:rsidRPr="008929C8">
              <w:rPr>
                <w:rFonts w:ascii="Calibri" w:eastAsia="Times New Roman" w:hAnsi="Calibri" w:cs="Calibri"/>
                <w:sz w:val="24"/>
                <w:szCs w:val="24"/>
                <w:lang w:eastAsia="en-GB"/>
              </w:rPr>
              <w:t> </w:t>
            </w:r>
          </w:p>
          <w:p w14:paraId="6AEAB129" w14:textId="77777777" w:rsidR="00710CEE" w:rsidRPr="008929C8" w:rsidRDefault="00710CEE" w:rsidP="00710CEE">
            <w:pPr>
              <w:jc w:val="both"/>
              <w:textAlignment w:val="baseline"/>
              <w:rPr>
                <w:rFonts w:ascii="Segoe UI" w:eastAsia="Times New Roman" w:hAnsi="Segoe UI" w:cs="Segoe UI"/>
                <w:sz w:val="18"/>
                <w:szCs w:val="18"/>
                <w:lang w:eastAsia="en-GB"/>
              </w:rPr>
            </w:pPr>
            <w:r w:rsidRPr="008929C8">
              <w:rPr>
                <w:rFonts w:ascii="Calibri" w:eastAsia="Times New Roman" w:hAnsi="Calibri" w:cs="Calibri"/>
                <w:sz w:val="24"/>
                <w:szCs w:val="24"/>
                <w:lang w:eastAsia="en-GB"/>
              </w:rPr>
              <w:t xml:space="preserve">Translink captures equality monitoring data at recruitment stage which is a key element of the Core HR System. Translink continues to analyse workforce monitoring statistics annually </w:t>
            </w:r>
            <w:r w:rsidRPr="008929C8">
              <w:rPr>
                <w:rFonts w:ascii="Calibri" w:eastAsia="Times New Roman" w:hAnsi="Calibri" w:cs="Calibri"/>
                <w:sz w:val="24"/>
                <w:szCs w:val="24"/>
                <w:lang w:eastAsia="en-GB"/>
              </w:rPr>
              <w:lastRenderedPageBreak/>
              <w:t>to review any areas of imbalance, identify new trends and implement action plans to address any areas of concern. </w:t>
            </w:r>
          </w:p>
          <w:p w14:paraId="16DB1C42" w14:textId="13061780" w:rsidR="00E41EFC" w:rsidRPr="00A97F79" w:rsidRDefault="00710CEE" w:rsidP="00710CEE">
            <w:pPr>
              <w:textAlignment w:val="baseline"/>
              <w:rPr>
                <w:rFonts w:ascii="Calibri" w:eastAsia="Times New Roman" w:hAnsi="Calibri" w:cs="Calibri"/>
                <w:sz w:val="24"/>
                <w:szCs w:val="24"/>
                <w:lang w:eastAsia="en-GB"/>
              </w:rPr>
            </w:pPr>
            <w:r w:rsidRPr="008929C8">
              <w:rPr>
                <w:rFonts w:ascii="Calibri" w:eastAsia="Times New Roman" w:hAnsi="Calibri" w:cs="Calibri"/>
                <w:sz w:val="24"/>
                <w:szCs w:val="24"/>
                <w:lang w:eastAsia="en-GB"/>
              </w:rPr>
              <w:t> </w:t>
            </w:r>
          </w:p>
          <w:p w14:paraId="096A54FA" w14:textId="77777777" w:rsidR="00710CEE" w:rsidRPr="008929C8" w:rsidRDefault="00710CEE" w:rsidP="00710CEE">
            <w:pPr>
              <w:textAlignment w:val="baseline"/>
              <w:rPr>
                <w:rFonts w:ascii="Segoe UI" w:eastAsia="Times New Roman" w:hAnsi="Segoe UI" w:cs="Segoe UI"/>
                <w:sz w:val="18"/>
                <w:szCs w:val="18"/>
                <w:lang w:eastAsia="en-GB"/>
              </w:rPr>
            </w:pPr>
            <w:r w:rsidRPr="008929C8">
              <w:rPr>
                <w:rFonts w:ascii="Calibri" w:eastAsia="Times New Roman" w:hAnsi="Calibri" w:cs="Calibri"/>
                <w:b/>
                <w:bCs/>
                <w:sz w:val="24"/>
                <w:szCs w:val="24"/>
                <w:lang w:eastAsia="en-GB"/>
              </w:rPr>
              <w:t>Translink Safety Bus Education Programme</w:t>
            </w:r>
            <w:r w:rsidRPr="008929C8">
              <w:rPr>
                <w:rFonts w:ascii="Calibri" w:eastAsia="Times New Roman" w:hAnsi="Calibri" w:cs="Calibri"/>
                <w:sz w:val="24"/>
                <w:szCs w:val="24"/>
                <w:lang w:eastAsia="en-GB"/>
              </w:rPr>
              <w:t> </w:t>
            </w:r>
          </w:p>
          <w:p w14:paraId="34F347E5" w14:textId="74906632" w:rsidR="00710CEE" w:rsidRPr="008929C8" w:rsidRDefault="00710CEE" w:rsidP="00A5624E">
            <w:pPr>
              <w:textAlignment w:val="baseline"/>
              <w:rPr>
                <w:rFonts w:eastAsia="Times New Roman" w:cstheme="minorHAnsi"/>
                <w:sz w:val="24"/>
                <w:szCs w:val="24"/>
                <w:lang w:eastAsia="en-GB"/>
              </w:rPr>
            </w:pPr>
            <w:r w:rsidRPr="008929C8">
              <w:rPr>
                <w:rFonts w:eastAsia="Times New Roman" w:cstheme="minorHAnsi"/>
                <w:sz w:val="24"/>
                <w:szCs w:val="24"/>
                <w:lang w:eastAsia="en-GB"/>
              </w:rPr>
              <w:t>The Translink safety bus has continued to go from strength to strength</w:t>
            </w:r>
            <w:r w:rsidR="00E37F93" w:rsidRPr="008929C8">
              <w:rPr>
                <w:rFonts w:eastAsia="Times New Roman" w:cstheme="minorHAnsi"/>
                <w:sz w:val="24"/>
                <w:szCs w:val="24"/>
                <w:lang w:eastAsia="en-GB"/>
              </w:rPr>
              <w:t xml:space="preserve"> visiting around 350 schools each academic year</w:t>
            </w:r>
            <w:r w:rsidRPr="008929C8">
              <w:rPr>
                <w:rFonts w:eastAsia="Times New Roman" w:cstheme="minorHAnsi"/>
                <w:sz w:val="24"/>
                <w:szCs w:val="24"/>
                <w:lang w:eastAsia="en-GB"/>
              </w:rPr>
              <w:t xml:space="preserve">.  This award-winning team has continued to find new engaging ways to inspire young people and maintain high safety standards particularly for children making the transition from primary to post primary education.  </w:t>
            </w:r>
          </w:p>
          <w:p w14:paraId="6C993DAC" w14:textId="77777777" w:rsidR="00A5624E" w:rsidRPr="008929C8" w:rsidRDefault="00A5624E" w:rsidP="00A5624E">
            <w:pPr>
              <w:textAlignment w:val="baseline"/>
              <w:rPr>
                <w:rFonts w:ascii="Segoe UI" w:eastAsia="Times New Roman" w:hAnsi="Segoe UI" w:cs="Segoe UI"/>
                <w:sz w:val="18"/>
                <w:szCs w:val="18"/>
                <w:lang w:eastAsia="en-GB"/>
              </w:rPr>
            </w:pPr>
          </w:p>
          <w:p w14:paraId="7419FD26" w14:textId="25C8A46B" w:rsidR="00710CEE" w:rsidRPr="00210C15" w:rsidRDefault="00710CEE" w:rsidP="00710CEE">
            <w:pPr>
              <w:textAlignment w:val="baseline"/>
              <w:rPr>
                <w:rFonts w:ascii="Segoe UI" w:eastAsia="Times New Roman" w:hAnsi="Segoe UI" w:cs="Segoe UI"/>
                <w:sz w:val="18"/>
                <w:szCs w:val="18"/>
                <w:lang w:eastAsia="en-GB"/>
              </w:rPr>
            </w:pPr>
            <w:r w:rsidRPr="00210C15">
              <w:rPr>
                <w:rFonts w:ascii="Calibri" w:eastAsia="Times New Roman" w:hAnsi="Calibri" w:cs="Calibri"/>
                <w:b/>
                <w:bCs/>
                <w:sz w:val="24"/>
                <w:szCs w:val="24"/>
                <w:lang w:eastAsia="en-GB"/>
              </w:rPr>
              <w:t xml:space="preserve">Translink Youth </w:t>
            </w:r>
            <w:r w:rsidR="00210C15" w:rsidRPr="00210C15">
              <w:rPr>
                <w:rFonts w:ascii="Calibri" w:eastAsia="Times New Roman" w:hAnsi="Calibri" w:cs="Calibri"/>
                <w:b/>
                <w:bCs/>
                <w:sz w:val="24"/>
                <w:szCs w:val="24"/>
                <w:lang w:eastAsia="en-GB"/>
              </w:rPr>
              <w:t>Forum</w:t>
            </w:r>
            <w:r w:rsidRPr="00210C15">
              <w:rPr>
                <w:rFonts w:ascii="Calibri" w:eastAsia="Times New Roman" w:hAnsi="Calibri" w:cs="Calibri"/>
                <w:b/>
                <w:bCs/>
                <w:sz w:val="24"/>
                <w:szCs w:val="24"/>
                <w:lang w:eastAsia="en-GB"/>
              </w:rPr>
              <w:t> </w:t>
            </w:r>
            <w:r w:rsidRPr="00210C15">
              <w:rPr>
                <w:rFonts w:ascii="Calibri" w:eastAsia="Times New Roman" w:hAnsi="Calibri" w:cs="Calibri"/>
                <w:sz w:val="24"/>
                <w:szCs w:val="24"/>
                <w:lang w:eastAsia="en-GB"/>
              </w:rPr>
              <w:t> </w:t>
            </w:r>
          </w:p>
          <w:p w14:paraId="40CAB88E" w14:textId="2D99FB8B" w:rsidR="00210C15" w:rsidRDefault="00210C15" w:rsidP="00E77CEC">
            <w:pPr>
              <w:rPr>
                <w:rFonts w:eastAsia="Times New Roman" w:cstheme="minorHAnsi"/>
                <w:color w:val="000000"/>
                <w:sz w:val="24"/>
                <w:szCs w:val="24"/>
              </w:rPr>
            </w:pPr>
            <w:r w:rsidRPr="00210C15">
              <w:rPr>
                <w:rFonts w:eastAsia="Times New Roman" w:cstheme="minorHAnsi"/>
                <w:color w:val="000000"/>
                <w:sz w:val="24"/>
                <w:szCs w:val="24"/>
              </w:rPr>
              <w:t xml:space="preserve">The Translink Youth Forum was set up in 2009 to provide a supportive and enabling mechanism for children and young people to give their views, share their experiences, identify their </w:t>
            </w:r>
            <w:proofErr w:type="gramStart"/>
            <w:r w:rsidRPr="00210C15">
              <w:rPr>
                <w:rFonts w:eastAsia="Times New Roman" w:cstheme="minorHAnsi"/>
                <w:color w:val="000000"/>
                <w:sz w:val="24"/>
                <w:szCs w:val="24"/>
              </w:rPr>
              <w:t>needs</w:t>
            </w:r>
            <w:proofErr w:type="gramEnd"/>
            <w:r w:rsidRPr="00210C15">
              <w:rPr>
                <w:rFonts w:eastAsia="Times New Roman" w:cstheme="minorHAnsi"/>
                <w:color w:val="000000"/>
                <w:sz w:val="24"/>
                <w:szCs w:val="24"/>
              </w:rPr>
              <w:t xml:space="preserve"> and contribute their ideas on passenger transport in Northern Ireland.  This year, the TYF group successfully delivered the largest Translink Youth Summit </w:t>
            </w:r>
            <w:r w:rsidR="00AD303F">
              <w:rPr>
                <w:rFonts w:eastAsia="Times New Roman" w:cstheme="minorHAnsi"/>
                <w:color w:val="000000"/>
                <w:sz w:val="24"/>
                <w:szCs w:val="24"/>
              </w:rPr>
              <w:t>to date</w:t>
            </w:r>
            <w:r w:rsidRPr="00210C15">
              <w:rPr>
                <w:rFonts w:eastAsia="Times New Roman" w:cstheme="minorHAnsi"/>
                <w:color w:val="000000"/>
                <w:sz w:val="24"/>
                <w:szCs w:val="24"/>
              </w:rPr>
              <w:t xml:space="preserve"> at the National Football stadium. The focus of the Summit was 'The Climate of Public Transport in NI'. The young people</w:t>
            </w:r>
            <w:r w:rsidR="00E5417A">
              <w:rPr>
                <w:rFonts w:eastAsia="Times New Roman" w:cstheme="minorHAnsi"/>
                <w:color w:val="000000"/>
                <w:sz w:val="24"/>
                <w:szCs w:val="24"/>
              </w:rPr>
              <w:t xml:space="preserve"> were</w:t>
            </w:r>
            <w:r w:rsidRPr="00210C15">
              <w:rPr>
                <w:rFonts w:eastAsia="Times New Roman" w:cstheme="minorHAnsi"/>
                <w:color w:val="000000"/>
                <w:sz w:val="24"/>
                <w:szCs w:val="24"/>
              </w:rPr>
              <w:t xml:space="preserve"> given the unique opportunity to attend workshops and take part in fun activities, creating positive momentum and encouraging modal shift towards public transport.</w:t>
            </w:r>
          </w:p>
          <w:p w14:paraId="76D0F04C" w14:textId="77777777" w:rsidR="00B74920" w:rsidRPr="00210C15" w:rsidRDefault="00B74920" w:rsidP="00E77CEC">
            <w:pPr>
              <w:rPr>
                <w:rFonts w:eastAsia="Times New Roman" w:cstheme="minorHAnsi"/>
                <w:color w:val="000000"/>
                <w:sz w:val="24"/>
                <w:szCs w:val="24"/>
              </w:rPr>
            </w:pPr>
          </w:p>
          <w:p w14:paraId="3C16F082" w14:textId="64E9CEBD" w:rsidR="00210C15" w:rsidRDefault="00210C15" w:rsidP="00E77CEC">
            <w:pPr>
              <w:rPr>
                <w:rFonts w:eastAsia="Times New Roman" w:cstheme="minorHAnsi"/>
                <w:color w:val="000000"/>
                <w:sz w:val="24"/>
                <w:szCs w:val="24"/>
              </w:rPr>
            </w:pPr>
            <w:r w:rsidRPr="00210C15">
              <w:rPr>
                <w:rFonts w:eastAsia="Times New Roman" w:cstheme="minorHAnsi"/>
                <w:color w:val="000000"/>
                <w:sz w:val="24"/>
                <w:szCs w:val="24"/>
              </w:rPr>
              <w:t>During the Summit young people had the opportunity to ask challenging questions on climate action and Translink’s journey towards net zero from a panel of key decision makers</w:t>
            </w:r>
            <w:r w:rsidR="00CF288D">
              <w:rPr>
                <w:rFonts w:eastAsia="Times New Roman" w:cstheme="minorHAnsi"/>
                <w:color w:val="000000"/>
                <w:sz w:val="24"/>
                <w:szCs w:val="24"/>
              </w:rPr>
              <w:t>.  T</w:t>
            </w:r>
            <w:r w:rsidR="00E5417A">
              <w:rPr>
                <w:rFonts w:eastAsia="Times New Roman" w:cstheme="minorHAnsi"/>
                <w:color w:val="000000"/>
                <w:sz w:val="24"/>
                <w:szCs w:val="24"/>
              </w:rPr>
              <w:t>his</w:t>
            </w:r>
            <w:r w:rsidRPr="00210C15">
              <w:rPr>
                <w:rFonts w:eastAsia="Times New Roman" w:cstheme="minorHAnsi"/>
                <w:color w:val="000000"/>
                <w:sz w:val="24"/>
                <w:szCs w:val="24"/>
              </w:rPr>
              <w:t xml:space="preserve"> included Translink’s Group Chief Executive Chris Conway, Chris Quinn NI Commissioner for Children and Young People, </w:t>
            </w:r>
            <w:proofErr w:type="spellStart"/>
            <w:r w:rsidRPr="00210C15">
              <w:rPr>
                <w:rFonts w:eastAsia="Times New Roman" w:cstheme="minorHAnsi"/>
                <w:color w:val="000000"/>
                <w:sz w:val="24"/>
                <w:szCs w:val="24"/>
              </w:rPr>
              <w:t>Noyona</w:t>
            </w:r>
            <w:proofErr w:type="spellEnd"/>
            <w:r w:rsidRPr="00210C15">
              <w:rPr>
                <w:rFonts w:eastAsia="Times New Roman" w:cstheme="minorHAnsi"/>
                <w:color w:val="000000"/>
                <w:sz w:val="24"/>
                <w:szCs w:val="24"/>
              </w:rPr>
              <w:t xml:space="preserve"> </w:t>
            </w:r>
            <w:proofErr w:type="spellStart"/>
            <w:r w:rsidRPr="00210C15">
              <w:rPr>
                <w:rFonts w:eastAsia="Times New Roman" w:cstheme="minorHAnsi"/>
                <w:color w:val="000000"/>
                <w:sz w:val="24"/>
                <w:szCs w:val="24"/>
              </w:rPr>
              <w:t>Chundur</w:t>
            </w:r>
            <w:proofErr w:type="spellEnd"/>
            <w:r w:rsidRPr="00210C15">
              <w:rPr>
                <w:rFonts w:eastAsia="Times New Roman" w:cstheme="minorHAnsi"/>
                <w:color w:val="000000"/>
                <w:sz w:val="24"/>
                <w:szCs w:val="24"/>
              </w:rPr>
              <w:t xml:space="preserve"> CEO Consumer Council for NI, Marissa Callaghan NI Women’s Senior Football Team Captain, and Declan Lynch Senior Antrim GAA player.</w:t>
            </w:r>
          </w:p>
          <w:p w14:paraId="3444A7C6" w14:textId="77777777" w:rsidR="00E77CEC" w:rsidRPr="00210C15" w:rsidRDefault="00E77CEC" w:rsidP="00E77CEC">
            <w:pPr>
              <w:rPr>
                <w:rFonts w:eastAsia="Times New Roman" w:cstheme="minorHAnsi"/>
                <w:color w:val="000000"/>
                <w:sz w:val="24"/>
                <w:szCs w:val="24"/>
              </w:rPr>
            </w:pPr>
          </w:p>
          <w:p w14:paraId="57158BA8" w14:textId="77777777" w:rsidR="00210C15" w:rsidRPr="00210C15" w:rsidRDefault="00210C15" w:rsidP="00E77CEC">
            <w:pPr>
              <w:rPr>
                <w:rFonts w:eastAsia="Times New Roman" w:cstheme="minorHAnsi"/>
                <w:color w:val="000000"/>
                <w:sz w:val="24"/>
                <w:szCs w:val="24"/>
              </w:rPr>
            </w:pPr>
            <w:r w:rsidRPr="00210C15">
              <w:rPr>
                <w:rFonts w:eastAsia="Times New Roman" w:cstheme="minorHAnsi"/>
                <w:color w:val="000000"/>
                <w:sz w:val="24"/>
                <w:szCs w:val="24"/>
              </w:rPr>
              <w:t xml:space="preserve">As well as this, TYF have hosted and attended </w:t>
            </w:r>
            <w:proofErr w:type="gramStart"/>
            <w:r w:rsidRPr="00210C15">
              <w:rPr>
                <w:rFonts w:eastAsia="Times New Roman" w:cstheme="minorHAnsi"/>
                <w:color w:val="000000"/>
                <w:sz w:val="24"/>
                <w:szCs w:val="24"/>
              </w:rPr>
              <w:t>a number of</w:t>
            </w:r>
            <w:proofErr w:type="gramEnd"/>
            <w:r w:rsidRPr="00210C15">
              <w:rPr>
                <w:rFonts w:eastAsia="Times New Roman" w:cstheme="minorHAnsi"/>
                <w:color w:val="000000"/>
                <w:sz w:val="24"/>
                <w:szCs w:val="24"/>
              </w:rPr>
              <w:t xml:space="preserve"> Translink-led events and have been involved with first hand research projects in Translink, allowing young people to have their say on public transport and issues relating to climate action. The group meet regularly to share their experiences and ideas for upcoming projects in Translink. </w:t>
            </w:r>
          </w:p>
          <w:p w14:paraId="4F1BD403" w14:textId="77777777" w:rsidR="00710CEE" w:rsidRPr="00210C15" w:rsidRDefault="00710CEE" w:rsidP="00710CEE">
            <w:pPr>
              <w:textAlignment w:val="baseline"/>
              <w:rPr>
                <w:rFonts w:eastAsia="Times New Roman" w:cstheme="minorHAnsi"/>
                <w:sz w:val="24"/>
                <w:szCs w:val="24"/>
                <w:lang w:eastAsia="en-GB"/>
              </w:rPr>
            </w:pPr>
          </w:p>
          <w:p w14:paraId="79A157E5" w14:textId="77777777" w:rsidR="00710CEE" w:rsidRPr="008929C8" w:rsidRDefault="00710CEE" w:rsidP="00710CEE">
            <w:pPr>
              <w:textAlignment w:val="baseline"/>
              <w:rPr>
                <w:rFonts w:ascii="Segoe UI" w:eastAsia="Times New Roman" w:hAnsi="Segoe UI" w:cs="Segoe UI"/>
                <w:sz w:val="18"/>
                <w:szCs w:val="18"/>
                <w:lang w:eastAsia="en-GB"/>
              </w:rPr>
            </w:pPr>
            <w:r w:rsidRPr="008929C8">
              <w:rPr>
                <w:rFonts w:ascii="Calibri" w:eastAsia="Times New Roman" w:hAnsi="Calibri" w:cs="Calibri"/>
                <w:b/>
                <w:bCs/>
                <w:sz w:val="24"/>
                <w:szCs w:val="24"/>
                <w:lang w:eastAsia="en-GB"/>
              </w:rPr>
              <w:t>Equality Working Group (EWG)</w:t>
            </w:r>
            <w:r w:rsidRPr="008929C8">
              <w:rPr>
                <w:rFonts w:ascii="Calibri" w:eastAsia="Times New Roman" w:hAnsi="Calibri" w:cs="Calibri"/>
                <w:sz w:val="24"/>
                <w:szCs w:val="24"/>
                <w:lang w:eastAsia="en-GB"/>
              </w:rPr>
              <w:t> </w:t>
            </w:r>
          </w:p>
          <w:p w14:paraId="7B07E434" w14:textId="35A95775" w:rsidR="00646A9C" w:rsidRPr="008929C8" w:rsidRDefault="00710CEE" w:rsidP="00710CEE">
            <w:pPr>
              <w:textAlignment w:val="baseline"/>
              <w:rPr>
                <w:rFonts w:ascii="Calibri" w:eastAsia="Times New Roman" w:hAnsi="Calibri" w:cs="Calibri"/>
                <w:sz w:val="24"/>
                <w:szCs w:val="24"/>
                <w:lang w:eastAsia="en-GB"/>
              </w:rPr>
            </w:pPr>
            <w:r w:rsidRPr="008929C8">
              <w:rPr>
                <w:rFonts w:ascii="Calibri" w:eastAsia="Times New Roman" w:hAnsi="Calibri" w:cs="Calibri"/>
                <w:sz w:val="24"/>
                <w:szCs w:val="24"/>
                <w:lang w:eastAsia="en-GB"/>
              </w:rPr>
              <w:t xml:space="preserve">The Equality Working Group is chaired by the Chief </w:t>
            </w:r>
            <w:r w:rsidR="006D7968">
              <w:rPr>
                <w:rFonts w:ascii="Calibri" w:eastAsia="Times New Roman" w:hAnsi="Calibri" w:cs="Calibri"/>
                <w:sz w:val="24"/>
                <w:szCs w:val="24"/>
                <w:lang w:eastAsia="en-GB"/>
              </w:rPr>
              <w:t>People</w:t>
            </w:r>
            <w:r w:rsidRPr="008929C8">
              <w:rPr>
                <w:rFonts w:ascii="Calibri" w:eastAsia="Times New Roman" w:hAnsi="Calibri" w:cs="Calibri"/>
                <w:sz w:val="24"/>
                <w:szCs w:val="24"/>
                <w:lang w:eastAsia="en-GB"/>
              </w:rPr>
              <w:t xml:space="preserve"> Officer and is made up of Senior Management from key business areas which continues to include representation from all operational divisions including Human Resources, </w:t>
            </w:r>
            <w:proofErr w:type="gramStart"/>
            <w:r w:rsidRPr="008929C8">
              <w:rPr>
                <w:rFonts w:ascii="Calibri" w:eastAsia="Times New Roman" w:hAnsi="Calibri" w:cs="Calibri"/>
                <w:sz w:val="24"/>
                <w:szCs w:val="24"/>
                <w:lang w:eastAsia="en-GB"/>
              </w:rPr>
              <w:t>Bus</w:t>
            </w:r>
            <w:proofErr w:type="gramEnd"/>
            <w:r w:rsidRPr="008929C8">
              <w:rPr>
                <w:rFonts w:ascii="Calibri" w:eastAsia="Times New Roman" w:hAnsi="Calibri" w:cs="Calibri"/>
                <w:sz w:val="24"/>
                <w:szCs w:val="24"/>
                <w:lang w:eastAsia="en-GB"/>
              </w:rPr>
              <w:t xml:space="preserve"> and Rail Operations, Legal, Commercial, Infrastructure and Projects, Engineering</w:t>
            </w:r>
            <w:r w:rsidR="00646A9C" w:rsidRPr="008929C8">
              <w:rPr>
                <w:rFonts w:ascii="Calibri" w:eastAsia="Times New Roman" w:hAnsi="Calibri" w:cs="Calibri"/>
                <w:sz w:val="24"/>
                <w:szCs w:val="24"/>
                <w:lang w:eastAsia="en-GB"/>
              </w:rPr>
              <w:t xml:space="preserve">, </w:t>
            </w:r>
            <w:r w:rsidRPr="008929C8">
              <w:rPr>
                <w:rFonts w:ascii="Calibri" w:eastAsia="Times New Roman" w:hAnsi="Calibri" w:cs="Calibri"/>
                <w:sz w:val="24"/>
                <w:szCs w:val="24"/>
                <w:lang w:eastAsia="en-GB"/>
              </w:rPr>
              <w:t>Procurement</w:t>
            </w:r>
            <w:r w:rsidR="00646A9C" w:rsidRPr="008929C8">
              <w:rPr>
                <w:rFonts w:ascii="Calibri" w:eastAsia="Times New Roman" w:hAnsi="Calibri" w:cs="Calibri"/>
                <w:sz w:val="24"/>
                <w:szCs w:val="24"/>
                <w:lang w:eastAsia="en-GB"/>
              </w:rPr>
              <w:t xml:space="preserve"> and Finance</w:t>
            </w:r>
            <w:r w:rsidRPr="008929C8">
              <w:rPr>
                <w:rFonts w:ascii="Calibri" w:eastAsia="Times New Roman" w:hAnsi="Calibri" w:cs="Calibri"/>
                <w:sz w:val="24"/>
                <w:szCs w:val="24"/>
                <w:lang w:eastAsia="en-GB"/>
              </w:rPr>
              <w:t>. The EWG meet on a two monthly basis to discuss any new guidance and good practice.</w:t>
            </w:r>
          </w:p>
          <w:p w14:paraId="3DB5E01B" w14:textId="323A20C5" w:rsidR="00710CEE" w:rsidRPr="008929C8" w:rsidRDefault="00710CEE" w:rsidP="00710CEE">
            <w:pPr>
              <w:textAlignment w:val="baseline"/>
              <w:rPr>
                <w:rFonts w:ascii="Calibri" w:eastAsia="Times New Roman" w:hAnsi="Calibri" w:cs="Calibri"/>
                <w:sz w:val="24"/>
                <w:szCs w:val="24"/>
                <w:lang w:eastAsia="en-GB"/>
              </w:rPr>
            </w:pPr>
            <w:r w:rsidRPr="008929C8">
              <w:rPr>
                <w:rFonts w:ascii="Calibri" w:eastAsia="Times New Roman" w:hAnsi="Calibri" w:cs="Calibri"/>
                <w:sz w:val="24"/>
                <w:szCs w:val="24"/>
                <w:lang w:eastAsia="en-GB"/>
              </w:rPr>
              <w:t>  </w:t>
            </w:r>
          </w:p>
          <w:p w14:paraId="056345A7" w14:textId="77777777" w:rsidR="00710CEE" w:rsidRPr="008929C8" w:rsidRDefault="00710CEE" w:rsidP="00710CEE">
            <w:pPr>
              <w:textAlignment w:val="baseline"/>
              <w:rPr>
                <w:rFonts w:ascii="Segoe UI" w:eastAsia="Times New Roman" w:hAnsi="Segoe UI" w:cs="Segoe UI"/>
                <w:sz w:val="18"/>
                <w:szCs w:val="18"/>
                <w:lang w:eastAsia="en-GB"/>
              </w:rPr>
            </w:pPr>
            <w:r w:rsidRPr="008929C8">
              <w:rPr>
                <w:rFonts w:ascii="Calibri" w:eastAsia="Times New Roman" w:hAnsi="Calibri" w:cs="Calibri"/>
                <w:b/>
                <w:bCs/>
                <w:sz w:val="24"/>
                <w:szCs w:val="24"/>
                <w:lang w:eastAsia="en-GB"/>
              </w:rPr>
              <w:t>Engaging with Employees Via Trade Union Representation </w:t>
            </w:r>
            <w:r w:rsidRPr="008929C8">
              <w:rPr>
                <w:rFonts w:ascii="Calibri" w:eastAsia="Times New Roman" w:hAnsi="Calibri" w:cs="Calibri"/>
                <w:sz w:val="24"/>
                <w:szCs w:val="24"/>
                <w:lang w:eastAsia="en-GB"/>
              </w:rPr>
              <w:t> </w:t>
            </w:r>
          </w:p>
          <w:p w14:paraId="4C73C2FA" w14:textId="75A58CA8" w:rsidR="00710CEE" w:rsidRPr="008929C8" w:rsidRDefault="00710CEE" w:rsidP="00710CEE">
            <w:pPr>
              <w:textAlignment w:val="baseline"/>
              <w:rPr>
                <w:rFonts w:ascii="Calibri" w:eastAsia="Times New Roman" w:hAnsi="Calibri" w:cs="Calibri"/>
                <w:sz w:val="24"/>
                <w:szCs w:val="24"/>
                <w:lang w:eastAsia="en-GB"/>
              </w:rPr>
            </w:pPr>
            <w:r w:rsidRPr="008929C8">
              <w:rPr>
                <w:rFonts w:ascii="Calibri" w:eastAsia="Times New Roman" w:hAnsi="Calibri" w:cs="Calibri"/>
                <w:sz w:val="24"/>
                <w:szCs w:val="24"/>
                <w:lang w:eastAsia="en-GB"/>
              </w:rPr>
              <w:t xml:space="preserve">The basis for communicating openly and sharing information, consulting frequently and engaging is an integral feature of the Translink / Trade Union relations. There are a significant number of forums within Translink to enable the company and unions to engage. The current forums cover all levels of the business from shop floor to the senior groups with meetings set out in an annual calendar.  </w:t>
            </w:r>
          </w:p>
          <w:p w14:paraId="5E0E69AB" w14:textId="77777777" w:rsidR="00400547" w:rsidRPr="008929C8" w:rsidRDefault="00400547" w:rsidP="00710CEE">
            <w:pPr>
              <w:textAlignment w:val="baseline"/>
              <w:rPr>
                <w:rFonts w:ascii="Calibri" w:eastAsia="Times New Roman" w:hAnsi="Calibri" w:cs="Calibri"/>
                <w:b/>
                <w:bCs/>
                <w:sz w:val="24"/>
                <w:szCs w:val="24"/>
                <w:u w:val="single"/>
                <w:lang w:eastAsia="en-GB"/>
              </w:rPr>
            </w:pPr>
          </w:p>
          <w:p w14:paraId="53FB063C" w14:textId="77777777" w:rsidR="00034896" w:rsidRDefault="00034896" w:rsidP="00710CEE">
            <w:pPr>
              <w:textAlignment w:val="baseline"/>
              <w:rPr>
                <w:rFonts w:ascii="Calibri" w:eastAsia="Times New Roman" w:hAnsi="Calibri" w:cs="Calibri"/>
                <w:b/>
                <w:bCs/>
                <w:sz w:val="24"/>
                <w:szCs w:val="24"/>
                <w:lang w:eastAsia="en-GB"/>
              </w:rPr>
            </w:pPr>
          </w:p>
          <w:p w14:paraId="6F613A6B" w14:textId="77777777" w:rsidR="00034896" w:rsidRDefault="00034896" w:rsidP="00710CEE">
            <w:pPr>
              <w:textAlignment w:val="baseline"/>
              <w:rPr>
                <w:rFonts w:ascii="Calibri" w:eastAsia="Times New Roman" w:hAnsi="Calibri" w:cs="Calibri"/>
                <w:b/>
                <w:bCs/>
                <w:sz w:val="24"/>
                <w:szCs w:val="24"/>
                <w:lang w:eastAsia="en-GB"/>
              </w:rPr>
            </w:pPr>
          </w:p>
          <w:p w14:paraId="2F5947D8" w14:textId="602B1213" w:rsidR="00710CEE" w:rsidRPr="002E6740" w:rsidRDefault="00710CEE" w:rsidP="00710CEE">
            <w:pPr>
              <w:textAlignment w:val="baseline"/>
              <w:rPr>
                <w:rFonts w:ascii="Segoe UI" w:eastAsia="Times New Roman" w:hAnsi="Segoe UI" w:cs="Segoe UI"/>
                <w:sz w:val="18"/>
                <w:szCs w:val="18"/>
                <w:lang w:eastAsia="en-GB"/>
              </w:rPr>
            </w:pPr>
            <w:r w:rsidRPr="002E6740">
              <w:rPr>
                <w:rFonts w:ascii="Calibri" w:eastAsia="Times New Roman" w:hAnsi="Calibri" w:cs="Calibri"/>
                <w:b/>
                <w:bCs/>
                <w:sz w:val="24"/>
                <w:szCs w:val="24"/>
                <w:lang w:eastAsia="en-GB"/>
              </w:rPr>
              <w:lastRenderedPageBreak/>
              <w:t>Social Media Engagement</w:t>
            </w:r>
            <w:r w:rsidRPr="002E6740">
              <w:rPr>
                <w:rFonts w:ascii="Calibri" w:eastAsia="Times New Roman" w:hAnsi="Calibri" w:cs="Calibri"/>
                <w:sz w:val="24"/>
                <w:szCs w:val="24"/>
                <w:lang w:eastAsia="en-GB"/>
              </w:rPr>
              <w:t> </w:t>
            </w:r>
          </w:p>
          <w:p w14:paraId="0F25F539" w14:textId="4095098D" w:rsidR="00710CEE" w:rsidRPr="008929C8" w:rsidRDefault="00710CEE" w:rsidP="00710CEE">
            <w:pPr>
              <w:textAlignment w:val="baseline"/>
              <w:rPr>
                <w:rFonts w:ascii="Segoe UI" w:eastAsia="Times New Roman" w:hAnsi="Segoe UI" w:cs="Segoe UI"/>
                <w:sz w:val="18"/>
                <w:szCs w:val="18"/>
                <w:lang w:eastAsia="en-GB"/>
              </w:rPr>
            </w:pPr>
            <w:r w:rsidRPr="008929C8">
              <w:rPr>
                <w:rFonts w:ascii="Calibri" w:eastAsia="Times New Roman" w:hAnsi="Calibri" w:cs="Calibri"/>
                <w:sz w:val="24"/>
                <w:szCs w:val="24"/>
                <w:lang w:eastAsia="en-GB"/>
              </w:rPr>
              <w:t xml:space="preserve">It is very important Translink continue to communicate with customers via the appropriate </w:t>
            </w:r>
            <w:r w:rsidR="002F293A">
              <w:rPr>
                <w:rFonts w:ascii="Calibri" w:eastAsia="Times New Roman" w:hAnsi="Calibri" w:cs="Calibri"/>
                <w:sz w:val="24"/>
                <w:szCs w:val="24"/>
                <w:lang w:eastAsia="en-GB"/>
              </w:rPr>
              <w:t xml:space="preserve">Social Media </w:t>
            </w:r>
            <w:r w:rsidRPr="008929C8">
              <w:rPr>
                <w:rFonts w:ascii="Calibri" w:eastAsia="Times New Roman" w:hAnsi="Calibri" w:cs="Calibri"/>
                <w:sz w:val="24"/>
                <w:szCs w:val="24"/>
                <w:lang w:eastAsia="en-GB"/>
              </w:rPr>
              <w:t xml:space="preserve">platforms. </w:t>
            </w:r>
            <w:r w:rsidR="002F293A">
              <w:rPr>
                <w:rFonts w:ascii="Calibri" w:eastAsia="Times New Roman" w:hAnsi="Calibri" w:cs="Calibri"/>
                <w:sz w:val="24"/>
                <w:szCs w:val="24"/>
                <w:lang w:eastAsia="en-GB"/>
              </w:rPr>
              <w:t xml:space="preserve"> </w:t>
            </w:r>
            <w:r w:rsidRPr="008929C8">
              <w:rPr>
                <w:rFonts w:ascii="Calibri" w:eastAsia="Times New Roman" w:hAnsi="Calibri" w:cs="Calibri"/>
                <w:sz w:val="24"/>
                <w:szCs w:val="24"/>
                <w:lang w:eastAsia="en-GB"/>
              </w:rPr>
              <w:t xml:space="preserve"> </w:t>
            </w:r>
            <w:r w:rsidR="004F1E15">
              <w:rPr>
                <w:rFonts w:ascii="Calibri" w:eastAsia="Times New Roman" w:hAnsi="Calibri" w:cs="Calibri"/>
                <w:sz w:val="24"/>
                <w:szCs w:val="24"/>
                <w:lang w:eastAsia="en-GB"/>
              </w:rPr>
              <w:t>C</w:t>
            </w:r>
            <w:r w:rsidRPr="008929C8">
              <w:rPr>
                <w:rFonts w:ascii="Calibri" w:eastAsia="Times New Roman" w:hAnsi="Calibri" w:cs="Calibri"/>
                <w:sz w:val="24"/>
                <w:szCs w:val="24"/>
                <w:lang w:eastAsia="en-GB"/>
              </w:rPr>
              <w:t>ustomers</w:t>
            </w:r>
            <w:r w:rsidR="004F1E15">
              <w:rPr>
                <w:rFonts w:ascii="Calibri" w:eastAsia="Times New Roman" w:hAnsi="Calibri" w:cs="Calibri"/>
                <w:sz w:val="24"/>
                <w:szCs w:val="24"/>
                <w:lang w:eastAsia="en-GB"/>
              </w:rPr>
              <w:t xml:space="preserve"> are</w:t>
            </w:r>
            <w:r w:rsidRPr="008929C8">
              <w:rPr>
                <w:rFonts w:ascii="Calibri" w:eastAsia="Times New Roman" w:hAnsi="Calibri" w:cs="Calibri"/>
                <w:sz w:val="24"/>
                <w:szCs w:val="24"/>
                <w:lang w:eastAsia="en-GB"/>
              </w:rPr>
              <w:t xml:space="preserve"> provid</w:t>
            </w:r>
            <w:r w:rsidR="004F1E15">
              <w:rPr>
                <w:rFonts w:ascii="Calibri" w:eastAsia="Times New Roman" w:hAnsi="Calibri" w:cs="Calibri"/>
                <w:sz w:val="24"/>
                <w:szCs w:val="24"/>
                <w:lang w:eastAsia="en-GB"/>
              </w:rPr>
              <w:t>ed</w:t>
            </w:r>
            <w:r w:rsidRPr="008929C8">
              <w:rPr>
                <w:rFonts w:ascii="Calibri" w:eastAsia="Times New Roman" w:hAnsi="Calibri" w:cs="Calibri"/>
                <w:sz w:val="24"/>
                <w:szCs w:val="24"/>
                <w:lang w:eastAsia="en-GB"/>
              </w:rPr>
              <w:t xml:space="preserve"> </w:t>
            </w:r>
            <w:r w:rsidR="004F1E15">
              <w:rPr>
                <w:rFonts w:ascii="Calibri" w:eastAsia="Times New Roman" w:hAnsi="Calibri" w:cs="Calibri"/>
                <w:sz w:val="24"/>
                <w:szCs w:val="24"/>
                <w:lang w:eastAsia="en-GB"/>
              </w:rPr>
              <w:t>w</w:t>
            </w:r>
            <w:r w:rsidRPr="008929C8">
              <w:rPr>
                <w:rFonts w:ascii="Calibri" w:eastAsia="Times New Roman" w:hAnsi="Calibri" w:cs="Calibri"/>
                <w:sz w:val="24"/>
                <w:szCs w:val="24"/>
                <w:lang w:eastAsia="en-GB"/>
              </w:rPr>
              <w:t>ith accurate and efficient passenger information through a variety of social media channels. This includes timetable and fares information, comp</w:t>
            </w:r>
            <w:r w:rsidR="00B302C9" w:rsidRPr="008929C8">
              <w:rPr>
                <w:rFonts w:ascii="Calibri" w:eastAsia="Times New Roman" w:hAnsi="Calibri" w:cs="Calibri"/>
                <w:sz w:val="24"/>
                <w:szCs w:val="24"/>
                <w:lang w:eastAsia="en-GB"/>
              </w:rPr>
              <w:t>lai</w:t>
            </w:r>
            <w:r w:rsidRPr="008929C8">
              <w:rPr>
                <w:rFonts w:ascii="Calibri" w:eastAsia="Times New Roman" w:hAnsi="Calibri" w:cs="Calibri"/>
                <w:sz w:val="24"/>
                <w:szCs w:val="24"/>
                <w:lang w:eastAsia="en-GB"/>
              </w:rPr>
              <w:t>nt handling and resolution, marketing promotions and regular service updates. We encourage customers to engage in discussion and share their public transport experiences.  </w:t>
            </w:r>
          </w:p>
          <w:p w14:paraId="72846898" w14:textId="2E22C1D4" w:rsidR="00FB3B25" w:rsidRPr="008929C8" w:rsidRDefault="00710CEE" w:rsidP="008015C3">
            <w:pPr>
              <w:textAlignment w:val="baseline"/>
              <w:rPr>
                <w:rFonts w:ascii="Segoe UI" w:eastAsia="Times New Roman" w:hAnsi="Segoe UI" w:cs="Segoe UI"/>
                <w:sz w:val="18"/>
                <w:szCs w:val="18"/>
                <w:lang w:eastAsia="en-GB"/>
              </w:rPr>
            </w:pPr>
            <w:r w:rsidRPr="008929C8">
              <w:rPr>
                <w:rFonts w:ascii="Calibri" w:eastAsia="Times New Roman" w:hAnsi="Calibri" w:cs="Calibri"/>
                <w:lang w:eastAsia="en-GB"/>
              </w:rPr>
              <w:t> </w:t>
            </w:r>
          </w:p>
        </w:tc>
      </w:tr>
      <w:tr w:rsidR="0020173D" w:rsidRPr="009D26F3" w14:paraId="22EB8666" w14:textId="77777777" w:rsidTr="0F93010B">
        <w:trPr>
          <w:trHeight w:val="381"/>
        </w:trPr>
        <w:tc>
          <w:tcPr>
            <w:tcW w:w="608" w:type="dxa"/>
          </w:tcPr>
          <w:p w14:paraId="06F1502E" w14:textId="77777777" w:rsidR="0020173D" w:rsidRPr="009D26F3" w:rsidRDefault="0020173D" w:rsidP="0020173D">
            <w:pPr>
              <w:rPr>
                <w:rFonts w:cs="Arial"/>
                <w:b/>
                <w:sz w:val="24"/>
                <w:szCs w:val="24"/>
              </w:rPr>
            </w:pPr>
          </w:p>
        </w:tc>
        <w:tc>
          <w:tcPr>
            <w:tcW w:w="9273" w:type="dxa"/>
            <w:gridSpan w:val="31"/>
          </w:tcPr>
          <w:p w14:paraId="729D9860" w14:textId="77777777" w:rsidR="0020173D" w:rsidRPr="009D26F3" w:rsidRDefault="0020173D" w:rsidP="0020173D">
            <w:pPr>
              <w:rPr>
                <w:rFonts w:cs="Arial"/>
                <w:sz w:val="24"/>
                <w:szCs w:val="24"/>
              </w:rPr>
            </w:pPr>
          </w:p>
        </w:tc>
      </w:tr>
      <w:tr w:rsidR="0020173D" w:rsidRPr="009D26F3" w14:paraId="6653C99F" w14:textId="77777777" w:rsidTr="0F93010B">
        <w:tc>
          <w:tcPr>
            <w:tcW w:w="9881" w:type="dxa"/>
            <w:gridSpan w:val="32"/>
          </w:tcPr>
          <w:p w14:paraId="408FC3B5" w14:textId="77777777" w:rsidR="0020173D" w:rsidRPr="009D26F3" w:rsidRDefault="0020173D" w:rsidP="0020173D">
            <w:pPr>
              <w:spacing w:before="120" w:after="120"/>
              <w:rPr>
                <w:rFonts w:cs="Arial"/>
                <w:sz w:val="24"/>
                <w:szCs w:val="24"/>
              </w:rPr>
            </w:pPr>
            <w:r w:rsidRPr="009D26F3">
              <w:rPr>
                <w:rFonts w:cs="Arial"/>
                <w:b/>
                <w:sz w:val="24"/>
                <w:szCs w:val="24"/>
              </w:rPr>
              <w:t>Staff Training (Model Equality Scheme Chapter 5)</w:t>
            </w:r>
          </w:p>
        </w:tc>
      </w:tr>
      <w:tr w:rsidR="0020173D" w:rsidRPr="009D26F3" w14:paraId="2B55EBB7" w14:textId="77777777" w:rsidTr="0F93010B">
        <w:tc>
          <w:tcPr>
            <w:tcW w:w="608" w:type="dxa"/>
          </w:tcPr>
          <w:p w14:paraId="376AD4EB" w14:textId="77777777" w:rsidR="0020173D" w:rsidRPr="009D26F3" w:rsidRDefault="0020173D" w:rsidP="0020173D">
            <w:pPr>
              <w:spacing w:before="120" w:after="120"/>
              <w:rPr>
                <w:rFonts w:cs="Arial"/>
                <w:b/>
                <w:sz w:val="24"/>
                <w:szCs w:val="24"/>
              </w:rPr>
            </w:pPr>
            <w:r w:rsidRPr="00EF083D">
              <w:rPr>
                <w:rFonts w:cs="Arial"/>
                <w:b/>
                <w:sz w:val="24"/>
                <w:szCs w:val="24"/>
              </w:rPr>
              <w:t>24</w:t>
            </w:r>
          </w:p>
        </w:tc>
        <w:tc>
          <w:tcPr>
            <w:tcW w:w="9273" w:type="dxa"/>
            <w:gridSpan w:val="31"/>
            <w:vAlign w:val="center"/>
          </w:tcPr>
          <w:p w14:paraId="18771463" w14:textId="1AC51A7A" w:rsidR="0020173D" w:rsidRPr="009D26F3" w:rsidRDefault="0020173D" w:rsidP="0020173D">
            <w:pPr>
              <w:spacing w:before="120" w:after="120"/>
              <w:rPr>
                <w:rFonts w:cs="Arial"/>
                <w:sz w:val="24"/>
                <w:szCs w:val="24"/>
              </w:rPr>
            </w:pPr>
            <w:r w:rsidRPr="009D26F3">
              <w:rPr>
                <w:rFonts w:cs="Arial"/>
                <w:sz w:val="24"/>
                <w:szCs w:val="24"/>
              </w:rPr>
              <w:t xml:space="preserve">Please report on the activities from </w:t>
            </w:r>
            <w:r>
              <w:rPr>
                <w:rFonts w:cs="Arial"/>
                <w:sz w:val="24"/>
                <w:szCs w:val="24"/>
              </w:rPr>
              <w:t>the</w:t>
            </w:r>
            <w:r w:rsidRPr="009D26F3">
              <w:rPr>
                <w:rFonts w:cs="Arial"/>
                <w:sz w:val="24"/>
                <w:szCs w:val="24"/>
              </w:rPr>
              <w:t xml:space="preserve"> training plan/programme (section 5.4 of </w:t>
            </w:r>
            <w:r>
              <w:rPr>
                <w:rFonts w:cs="Arial"/>
                <w:sz w:val="24"/>
                <w:szCs w:val="24"/>
              </w:rPr>
              <w:t xml:space="preserve">the </w:t>
            </w:r>
            <w:r w:rsidRPr="009D26F3">
              <w:rPr>
                <w:rFonts w:cs="Arial"/>
                <w:sz w:val="24"/>
                <w:szCs w:val="24"/>
              </w:rPr>
              <w:t xml:space="preserve">Model Equality Scheme) undertaken during </w:t>
            </w:r>
            <w:r>
              <w:rPr>
                <w:rFonts w:cs="Arial"/>
                <w:sz w:val="24"/>
                <w:szCs w:val="24"/>
              </w:rPr>
              <w:t>202</w:t>
            </w:r>
            <w:r w:rsidR="003C3563">
              <w:rPr>
                <w:rFonts w:cs="Arial"/>
                <w:sz w:val="24"/>
                <w:szCs w:val="24"/>
              </w:rPr>
              <w:t>3</w:t>
            </w:r>
            <w:r>
              <w:rPr>
                <w:rFonts w:cs="Arial"/>
                <w:sz w:val="24"/>
                <w:szCs w:val="24"/>
              </w:rPr>
              <w:t>-2</w:t>
            </w:r>
            <w:r w:rsidR="003C3563">
              <w:rPr>
                <w:rFonts w:cs="Arial"/>
                <w:sz w:val="24"/>
                <w:szCs w:val="24"/>
              </w:rPr>
              <w:t>4</w:t>
            </w:r>
            <w:r w:rsidRPr="009D26F3">
              <w:rPr>
                <w:rFonts w:cs="Arial"/>
                <w:sz w:val="24"/>
                <w:szCs w:val="24"/>
              </w:rPr>
              <w:t xml:space="preserve">, and the extent to which they met the training objectives in </w:t>
            </w:r>
            <w:r>
              <w:rPr>
                <w:rFonts w:cs="Arial"/>
                <w:sz w:val="24"/>
                <w:szCs w:val="24"/>
              </w:rPr>
              <w:t>the</w:t>
            </w:r>
            <w:r w:rsidRPr="009D26F3">
              <w:rPr>
                <w:rFonts w:cs="Arial"/>
                <w:sz w:val="24"/>
                <w:szCs w:val="24"/>
              </w:rPr>
              <w:t xml:space="preserve"> Equality Scheme.</w:t>
            </w:r>
          </w:p>
        </w:tc>
      </w:tr>
      <w:tr w:rsidR="0020173D" w:rsidRPr="009D26F3" w14:paraId="0BEC18BA" w14:textId="77777777" w:rsidTr="0F93010B">
        <w:tc>
          <w:tcPr>
            <w:tcW w:w="608" w:type="dxa"/>
          </w:tcPr>
          <w:p w14:paraId="1A40857A" w14:textId="77777777" w:rsidR="0020173D" w:rsidRPr="009D26F3" w:rsidRDefault="0020173D" w:rsidP="0020173D">
            <w:pPr>
              <w:spacing w:before="120" w:after="120"/>
              <w:rPr>
                <w:rFonts w:cs="Arial"/>
                <w:b/>
                <w:sz w:val="24"/>
                <w:szCs w:val="24"/>
              </w:rPr>
            </w:pPr>
          </w:p>
        </w:tc>
        <w:tc>
          <w:tcPr>
            <w:tcW w:w="9273" w:type="dxa"/>
            <w:gridSpan w:val="31"/>
            <w:vAlign w:val="center"/>
          </w:tcPr>
          <w:p w14:paraId="344B6E89" w14:textId="77777777" w:rsidR="0026449E" w:rsidRDefault="0026449E" w:rsidP="00117B9F">
            <w:pPr>
              <w:pStyle w:val="paragraph"/>
              <w:spacing w:before="0" w:beforeAutospacing="0" w:after="0" w:afterAutospacing="0"/>
              <w:textAlignment w:val="baseline"/>
              <w:rPr>
                <w:rStyle w:val="normaltextrun"/>
                <w:rFonts w:ascii="Calibri" w:hAnsi="Calibri" w:cs="Calibri"/>
                <w:highlight w:val="lightGray"/>
              </w:rPr>
            </w:pPr>
          </w:p>
          <w:p w14:paraId="0E3089A4" w14:textId="3556006F" w:rsidR="00117B9F" w:rsidRPr="00140F72" w:rsidRDefault="00117B9F" w:rsidP="00117B9F">
            <w:pPr>
              <w:pStyle w:val="paragraph"/>
              <w:spacing w:before="0" w:beforeAutospacing="0" w:after="0" w:afterAutospacing="0"/>
              <w:textAlignment w:val="baseline"/>
              <w:rPr>
                <w:rStyle w:val="eop"/>
                <w:rFonts w:ascii="Calibri" w:hAnsi="Calibri" w:cs="Calibri"/>
              </w:rPr>
            </w:pPr>
            <w:r w:rsidRPr="00140F72">
              <w:rPr>
                <w:rStyle w:val="normaltextrun"/>
                <w:rFonts w:ascii="Calibri" w:hAnsi="Calibri" w:cs="Calibri"/>
              </w:rPr>
              <w:t>Throughout the year</w:t>
            </w:r>
            <w:r w:rsidR="00590A3B">
              <w:rPr>
                <w:rStyle w:val="normaltextrun"/>
                <w:rFonts w:ascii="Calibri" w:hAnsi="Calibri" w:cs="Calibri"/>
              </w:rPr>
              <w:t>,</w:t>
            </w:r>
            <w:r w:rsidRPr="00140F72">
              <w:rPr>
                <w:rStyle w:val="normaltextrun"/>
                <w:rFonts w:ascii="Calibri" w:hAnsi="Calibri" w:cs="Calibri"/>
              </w:rPr>
              <w:t xml:space="preserve"> </w:t>
            </w:r>
            <w:r w:rsidR="005A7B6C" w:rsidRPr="00140F72">
              <w:rPr>
                <w:rStyle w:val="normaltextrun"/>
                <w:rFonts w:ascii="Calibri" w:hAnsi="Calibri" w:cs="Calibri"/>
              </w:rPr>
              <w:t>55</w:t>
            </w:r>
            <w:r w:rsidRPr="00140F72">
              <w:rPr>
                <w:rStyle w:val="normaltextrun"/>
                <w:rFonts w:ascii="Calibri" w:hAnsi="Calibri" w:cs="Calibri"/>
              </w:rPr>
              <w:t xml:space="preserve"> employees attended our “Effective Recruitment and Selection” / “Refresher Recruitment and Selection” training.</w:t>
            </w:r>
            <w:r w:rsidRPr="00140F72">
              <w:rPr>
                <w:rStyle w:val="eop"/>
                <w:rFonts w:ascii="Calibri" w:hAnsi="Calibri" w:cs="Calibri"/>
              </w:rPr>
              <w:t> </w:t>
            </w:r>
          </w:p>
          <w:p w14:paraId="771D03E2" w14:textId="77777777" w:rsidR="00117B9F" w:rsidRPr="00140F72" w:rsidRDefault="00117B9F" w:rsidP="00117B9F">
            <w:pPr>
              <w:pStyle w:val="paragraph"/>
              <w:spacing w:before="0" w:beforeAutospacing="0" w:after="0" w:afterAutospacing="0"/>
              <w:textAlignment w:val="baseline"/>
              <w:rPr>
                <w:rFonts w:ascii="Segoe UI" w:hAnsi="Segoe UI" w:cs="Segoe UI"/>
                <w:sz w:val="18"/>
                <w:szCs w:val="18"/>
              </w:rPr>
            </w:pPr>
          </w:p>
          <w:p w14:paraId="2F2AF4DB" w14:textId="45682CEC" w:rsidR="00117B9F" w:rsidRPr="00140F72" w:rsidRDefault="00117B9F" w:rsidP="00117B9F">
            <w:pPr>
              <w:pStyle w:val="paragraph"/>
              <w:spacing w:before="0" w:beforeAutospacing="0" w:after="0" w:afterAutospacing="0"/>
              <w:textAlignment w:val="baseline"/>
              <w:rPr>
                <w:rStyle w:val="eop"/>
                <w:rFonts w:ascii="Calibri" w:hAnsi="Calibri" w:cs="Calibri"/>
              </w:rPr>
            </w:pPr>
            <w:r w:rsidRPr="00140F72">
              <w:rPr>
                <w:rStyle w:val="normaltextrun"/>
                <w:rFonts w:ascii="Calibri" w:hAnsi="Calibri" w:cs="Calibri"/>
              </w:rPr>
              <w:t xml:space="preserve">A </w:t>
            </w:r>
            <w:r w:rsidR="0020494C">
              <w:rPr>
                <w:rStyle w:val="normaltextrun"/>
                <w:rFonts w:ascii="Calibri" w:hAnsi="Calibri" w:cs="Calibri"/>
              </w:rPr>
              <w:t xml:space="preserve">refresher </w:t>
            </w:r>
            <w:r w:rsidRPr="00140F72">
              <w:rPr>
                <w:rStyle w:val="normaltextrun"/>
                <w:rFonts w:ascii="Calibri" w:hAnsi="Calibri" w:cs="Calibri"/>
              </w:rPr>
              <w:t>recruitment e-module</w:t>
            </w:r>
            <w:r w:rsidR="0020494C">
              <w:rPr>
                <w:rStyle w:val="normaltextrun"/>
                <w:rFonts w:ascii="Calibri" w:hAnsi="Calibri" w:cs="Calibri"/>
              </w:rPr>
              <w:t xml:space="preserve"> designed to </w:t>
            </w:r>
            <w:r w:rsidRPr="00140F72">
              <w:rPr>
                <w:rStyle w:val="normaltextrun"/>
                <w:rFonts w:ascii="Calibri" w:hAnsi="Calibri" w:cs="Calibri"/>
              </w:rPr>
              <w:t xml:space="preserve">re-emphasise key messages from the ‘effective recruitment and selection’ training </w:t>
            </w:r>
            <w:r w:rsidR="00FE442B">
              <w:rPr>
                <w:rStyle w:val="normaltextrun"/>
                <w:rFonts w:ascii="Calibri" w:hAnsi="Calibri" w:cs="Calibri"/>
              </w:rPr>
              <w:t>(</w:t>
            </w:r>
            <w:r w:rsidRPr="00140F72">
              <w:rPr>
                <w:rStyle w:val="normaltextrun"/>
                <w:rFonts w:ascii="Calibri" w:hAnsi="Calibri" w:cs="Calibri"/>
              </w:rPr>
              <w:t>and delivers key messages around fair and equal treatment through the recruitment process</w:t>
            </w:r>
            <w:r w:rsidR="00FE442B">
              <w:rPr>
                <w:rStyle w:val="normaltextrun"/>
                <w:rFonts w:ascii="Calibri" w:hAnsi="Calibri" w:cs="Calibri"/>
              </w:rPr>
              <w:t>)</w:t>
            </w:r>
            <w:r w:rsidR="00974BEB">
              <w:rPr>
                <w:rStyle w:val="normaltextrun"/>
                <w:rFonts w:ascii="Calibri" w:hAnsi="Calibri" w:cs="Calibri"/>
              </w:rPr>
              <w:t xml:space="preserve"> was completed by</w:t>
            </w:r>
            <w:r w:rsidRPr="00140F72">
              <w:rPr>
                <w:rStyle w:val="normaltextrun"/>
                <w:rFonts w:ascii="Calibri" w:hAnsi="Calibri" w:cs="Calibri"/>
              </w:rPr>
              <w:t> </w:t>
            </w:r>
            <w:r w:rsidR="003C3563" w:rsidRPr="00140F72">
              <w:rPr>
                <w:rStyle w:val="normaltextrun"/>
                <w:rFonts w:ascii="Calibri" w:hAnsi="Calibri" w:cs="Calibri"/>
              </w:rPr>
              <w:t>83</w:t>
            </w:r>
            <w:r w:rsidR="004800A5" w:rsidRPr="00140F72">
              <w:rPr>
                <w:rStyle w:val="normaltextrun"/>
                <w:rFonts w:ascii="Calibri" w:hAnsi="Calibri" w:cs="Calibri"/>
              </w:rPr>
              <w:t xml:space="preserve"> </w:t>
            </w:r>
            <w:r w:rsidRPr="00140F72">
              <w:rPr>
                <w:rStyle w:val="normaltextrun"/>
                <w:rFonts w:ascii="Calibri" w:hAnsi="Calibri" w:cs="Calibri"/>
              </w:rPr>
              <w:t xml:space="preserve">hiring managers </w:t>
            </w:r>
            <w:r w:rsidR="00974BEB">
              <w:rPr>
                <w:rStyle w:val="normaltextrun"/>
                <w:rFonts w:ascii="Calibri" w:hAnsi="Calibri" w:cs="Calibri"/>
              </w:rPr>
              <w:t>during</w:t>
            </w:r>
            <w:r w:rsidRPr="00140F72">
              <w:rPr>
                <w:rStyle w:val="normaltextrun"/>
                <w:rFonts w:ascii="Calibri" w:hAnsi="Calibri" w:cs="Calibri"/>
              </w:rPr>
              <w:t xml:space="preserve"> the reporting period.</w:t>
            </w:r>
            <w:r w:rsidRPr="00140F72">
              <w:rPr>
                <w:rStyle w:val="eop"/>
                <w:rFonts w:ascii="Calibri" w:hAnsi="Calibri" w:cs="Calibri"/>
              </w:rPr>
              <w:t> </w:t>
            </w:r>
          </w:p>
          <w:p w14:paraId="491B73CC" w14:textId="34B5E913" w:rsidR="00A01745" w:rsidRDefault="00A01745" w:rsidP="00A01745">
            <w:pPr>
              <w:spacing w:before="120" w:after="120"/>
              <w:rPr>
                <w:rFonts w:eastAsia="Verdana" w:cstheme="minorHAnsi"/>
                <w:bCs/>
                <w:color w:val="000000" w:themeColor="text1"/>
                <w:sz w:val="24"/>
                <w:szCs w:val="24"/>
              </w:rPr>
            </w:pPr>
            <w:r w:rsidRPr="000F57A7">
              <w:rPr>
                <w:rFonts w:eastAsia="Verdana" w:cstheme="minorHAnsi"/>
                <w:bCs/>
                <w:color w:val="000000" w:themeColor="text1"/>
                <w:sz w:val="24"/>
                <w:szCs w:val="24"/>
              </w:rPr>
              <w:t>A</w:t>
            </w:r>
            <w:r w:rsidR="000F57A7">
              <w:rPr>
                <w:rFonts w:eastAsia="Verdana" w:cstheme="minorHAnsi"/>
                <w:bCs/>
                <w:color w:val="000000" w:themeColor="text1"/>
                <w:sz w:val="24"/>
                <w:szCs w:val="24"/>
              </w:rPr>
              <w:t xml:space="preserve">n </w:t>
            </w:r>
            <w:r w:rsidRPr="00140F72">
              <w:rPr>
                <w:rFonts w:eastAsia="Verdana" w:cstheme="minorHAnsi"/>
                <w:bCs/>
                <w:color w:val="000000" w:themeColor="text1"/>
                <w:sz w:val="24"/>
                <w:szCs w:val="24"/>
              </w:rPr>
              <w:t xml:space="preserve">Equality, Diversity and Inclusion e-learning module covering key topics such as Legislation, Translink’s EDI strategy, Behaviour Expectations and Unconscious Bias </w:t>
            </w:r>
            <w:r w:rsidR="000F57A7">
              <w:rPr>
                <w:rFonts w:eastAsia="Verdana" w:cstheme="minorHAnsi"/>
                <w:bCs/>
                <w:color w:val="000000" w:themeColor="text1"/>
                <w:sz w:val="24"/>
                <w:szCs w:val="24"/>
              </w:rPr>
              <w:t>has a completion rate of 85%</w:t>
            </w:r>
            <w:r w:rsidR="003101E7">
              <w:rPr>
                <w:rFonts w:eastAsia="Verdana" w:cstheme="minorHAnsi"/>
                <w:bCs/>
                <w:color w:val="000000" w:themeColor="text1"/>
                <w:sz w:val="24"/>
                <w:szCs w:val="24"/>
              </w:rPr>
              <w:t xml:space="preserve"> within the employee Management, Clerical and Supervisory employee groups.  </w:t>
            </w:r>
          </w:p>
          <w:p w14:paraId="1E0043DC" w14:textId="77777777" w:rsidR="00117B9F" w:rsidRPr="00A01745" w:rsidRDefault="00117B9F" w:rsidP="00117B9F">
            <w:pPr>
              <w:pStyle w:val="paragraph"/>
              <w:spacing w:before="0" w:beforeAutospacing="0" w:after="0" w:afterAutospacing="0"/>
              <w:textAlignment w:val="baseline"/>
              <w:rPr>
                <w:rFonts w:ascii="Segoe UI" w:hAnsi="Segoe UI" w:cs="Segoe UI"/>
                <w:sz w:val="18"/>
                <w:szCs w:val="18"/>
                <w:highlight w:val="darkGreen"/>
              </w:rPr>
            </w:pPr>
          </w:p>
          <w:p w14:paraId="0B3821A5" w14:textId="255D88E0" w:rsidR="00117B9F" w:rsidRDefault="0020341E" w:rsidP="00117B9F">
            <w:pPr>
              <w:pStyle w:val="paragraph"/>
              <w:spacing w:before="0" w:beforeAutospacing="0" w:after="0" w:afterAutospacing="0"/>
              <w:textAlignment w:val="baseline"/>
              <w:rPr>
                <w:rStyle w:val="eop"/>
                <w:rFonts w:ascii="Calibri" w:hAnsi="Calibri" w:cs="Calibri"/>
              </w:rPr>
            </w:pPr>
            <w:r w:rsidRPr="0020341E">
              <w:rPr>
                <w:rStyle w:val="normaltextrun"/>
                <w:rFonts w:ascii="Calibri" w:hAnsi="Calibri" w:cs="Calibri"/>
                <w:color w:val="000000" w:themeColor="text1"/>
              </w:rPr>
              <w:t>514</w:t>
            </w:r>
            <w:r w:rsidR="00117B9F" w:rsidRPr="0020341E">
              <w:rPr>
                <w:rStyle w:val="normaltextrun"/>
                <w:rFonts w:ascii="Calibri" w:hAnsi="Calibri" w:cs="Calibri"/>
                <w:color w:val="000000" w:themeColor="text1"/>
              </w:rPr>
              <w:t xml:space="preserve"> </w:t>
            </w:r>
            <w:r w:rsidR="00117B9F" w:rsidRPr="0020341E">
              <w:rPr>
                <w:rStyle w:val="normaltextrun"/>
                <w:rFonts w:ascii="Calibri" w:hAnsi="Calibri" w:cs="Calibri"/>
              </w:rPr>
              <w:t>employees attended corporate induction which raises awareness of the Section 75 duties.</w:t>
            </w:r>
            <w:r w:rsidR="00117B9F" w:rsidRPr="0020341E">
              <w:rPr>
                <w:rStyle w:val="eop"/>
                <w:rFonts w:ascii="Calibri" w:hAnsi="Calibri" w:cs="Calibri"/>
              </w:rPr>
              <w:t> </w:t>
            </w:r>
          </w:p>
          <w:p w14:paraId="036F7ECD" w14:textId="77777777" w:rsidR="00117B9F" w:rsidRDefault="00117B9F" w:rsidP="00117B9F">
            <w:pPr>
              <w:pStyle w:val="paragraph"/>
              <w:spacing w:before="0" w:beforeAutospacing="0" w:after="0" w:afterAutospacing="0"/>
              <w:textAlignment w:val="baseline"/>
              <w:rPr>
                <w:rFonts w:ascii="Segoe UI" w:hAnsi="Segoe UI" w:cs="Segoe UI"/>
                <w:sz w:val="18"/>
                <w:szCs w:val="18"/>
              </w:rPr>
            </w:pPr>
          </w:p>
          <w:p w14:paraId="3A490F8F" w14:textId="335A5AEF" w:rsidR="00BF47B2" w:rsidRDefault="00117B9F" w:rsidP="00117B9F">
            <w:pPr>
              <w:pStyle w:val="paragraph"/>
              <w:spacing w:before="0" w:beforeAutospacing="0" w:after="0" w:afterAutospacing="0"/>
              <w:textAlignment w:val="baseline"/>
              <w:rPr>
                <w:rStyle w:val="normaltextrun"/>
                <w:rFonts w:ascii="Calibri" w:hAnsi="Calibri" w:cs="Calibri"/>
              </w:rPr>
            </w:pPr>
            <w:r w:rsidRPr="000F123A">
              <w:rPr>
                <w:rStyle w:val="normaltextrun"/>
                <w:rFonts w:ascii="Calibri" w:hAnsi="Calibri" w:cs="Calibri"/>
              </w:rPr>
              <w:t>Bus Drivers attend annual Certificate of Professional Competency (CPC) course</w:t>
            </w:r>
            <w:r w:rsidR="003E3E9A" w:rsidRPr="000F123A">
              <w:rPr>
                <w:rStyle w:val="normaltextrun"/>
                <w:rFonts w:ascii="Calibri" w:hAnsi="Calibri" w:cs="Calibri"/>
              </w:rPr>
              <w:t xml:space="preserve"> includ</w:t>
            </w:r>
            <w:r w:rsidR="008B654F">
              <w:rPr>
                <w:rStyle w:val="normaltextrun"/>
                <w:rFonts w:ascii="Calibri" w:hAnsi="Calibri" w:cs="Calibri"/>
              </w:rPr>
              <w:t>ing</w:t>
            </w:r>
            <w:r w:rsidRPr="000F123A">
              <w:rPr>
                <w:rStyle w:val="normaltextrun"/>
                <w:rFonts w:ascii="Calibri" w:hAnsi="Calibri" w:cs="Calibri"/>
              </w:rPr>
              <w:t xml:space="preserve"> relevant equality related modules</w:t>
            </w:r>
            <w:r w:rsidR="009E5DD9" w:rsidRPr="000F123A">
              <w:rPr>
                <w:rStyle w:val="normaltextrun"/>
                <w:rFonts w:ascii="Calibri" w:hAnsi="Calibri" w:cs="Calibri"/>
              </w:rPr>
              <w:t xml:space="preserve">, </w:t>
            </w:r>
            <w:r w:rsidR="000035DC">
              <w:rPr>
                <w:rStyle w:val="normaltextrun"/>
                <w:rFonts w:ascii="Calibri" w:hAnsi="Calibri" w:cs="Calibri"/>
              </w:rPr>
              <w:t>a</w:t>
            </w:r>
            <w:r w:rsidR="007632FE">
              <w:rPr>
                <w:rStyle w:val="normaltextrun"/>
                <w:rFonts w:ascii="Calibri" w:hAnsi="Calibri" w:cs="Calibri"/>
              </w:rPr>
              <w:t xml:space="preserve">n additional </w:t>
            </w:r>
            <w:r w:rsidR="000035DC">
              <w:rPr>
                <w:rStyle w:val="normaltextrun"/>
                <w:rFonts w:ascii="Calibri" w:hAnsi="Calibri" w:cs="Calibri"/>
              </w:rPr>
              <w:t xml:space="preserve">817 </w:t>
            </w:r>
            <w:r w:rsidR="00F11034">
              <w:rPr>
                <w:rStyle w:val="normaltextrun"/>
                <w:rFonts w:ascii="Calibri" w:hAnsi="Calibri" w:cs="Calibri"/>
              </w:rPr>
              <w:t xml:space="preserve">completed </w:t>
            </w:r>
            <w:r w:rsidR="006752F7">
              <w:rPr>
                <w:rStyle w:val="normaltextrun"/>
                <w:rFonts w:ascii="Calibri" w:hAnsi="Calibri" w:cs="Calibri"/>
              </w:rPr>
              <w:t>this in the reporting year.</w:t>
            </w:r>
          </w:p>
          <w:p w14:paraId="5A70138B" w14:textId="77777777" w:rsidR="00117B9F" w:rsidRDefault="00117B9F" w:rsidP="00117B9F">
            <w:pPr>
              <w:pStyle w:val="paragraph"/>
              <w:spacing w:before="0" w:beforeAutospacing="0" w:after="0" w:afterAutospacing="0"/>
              <w:textAlignment w:val="baseline"/>
              <w:rPr>
                <w:rStyle w:val="normaltextrun"/>
                <w:rFonts w:ascii="Calibri" w:hAnsi="Calibri" w:cs="Calibri"/>
              </w:rPr>
            </w:pPr>
          </w:p>
          <w:p w14:paraId="09D3A558" w14:textId="07E04A22" w:rsidR="00D00C98" w:rsidRDefault="00D00C98" w:rsidP="00117B9F">
            <w:pPr>
              <w:pStyle w:val="paragraph"/>
              <w:spacing w:before="0" w:beforeAutospacing="0" w:after="0" w:afterAutospacing="0"/>
              <w:textAlignment w:val="baseline"/>
              <w:rPr>
                <w:rStyle w:val="normaltextrun"/>
                <w:rFonts w:ascii="Calibri" w:hAnsi="Calibri" w:cs="Calibri"/>
              </w:rPr>
            </w:pPr>
            <w:r w:rsidRPr="00D00C98">
              <w:rPr>
                <w:rStyle w:val="normaltextrun"/>
                <w:rFonts w:ascii="Calibri" w:hAnsi="Calibri" w:cs="Calibri"/>
              </w:rPr>
              <w:t xml:space="preserve">Trainers for both bus and rail took part in Sighted Guidance training carried out by </w:t>
            </w:r>
            <w:proofErr w:type="spellStart"/>
            <w:r w:rsidRPr="00D00C98">
              <w:rPr>
                <w:rStyle w:val="normaltextrun"/>
                <w:rFonts w:ascii="Calibri" w:hAnsi="Calibri" w:cs="Calibri"/>
              </w:rPr>
              <w:t>GuideDogsNI</w:t>
            </w:r>
            <w:proofErr w:type="spellEnd"/>
            <w:r>
              <w:rPr>
                <w:rStyle w:val="normaltextrun"/>
                <w:rFonts w:ascii="Calibri" w:hAnsi="Calibri" w:cs="Calibri"/>
              </w:rPr>
              <w:t xml:space="preserve">. </w:t>
            </w:r>
          </w:p>
          <w:p w14:paraId="7C29DF87" w14:textId="043C8DBF" w:rsidR="00987CC1" w:rsidRDefault="00034896" w:rsidP="00117B9F">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 </w:t>
            </w:r>
          </w:p>
          <w:p w14:paraId="4AF58C14" w14:textId="6B0B6082" w:rsidR="00117B9F" w:rsidRDefault="00B46C3A" w:rsidP="003E4EA9">
            <w:pPr>
              <w:pStyle w:val="paragraph"/>
              <w:spacing w:before="0" w:beforeAutospacing="0" w:after="0" w:afterAutospacing="0"/>
              <w:textAlignment w:val="baseline"/>
              <w:rPr>
                <w:rStyle w:val="normaltextrun"/>
                <w:rFonts w:ascii="Calibri" w:hAnsi="Calibri" w:cs="Calibri"/>
                <w:b/>
                <w:bCs/>
                <w:u w:val="single"/>
              </w:rPr>
            </w:pPr>
            <w:r w:rsidRPr="00B46C3A">
              <w:rPr>
                <w:rStyle w:val="normaltextrun"/>
                <w:rFonts w:ascii="Calibri" w:hAnsi="Calibri" w:cs="Calibri"/>
              </w:rPr>
              <w:t xml:space="preserve">Our Executive team also took part in Disability Equality Training and a guided journey in collaboration with IMTAC on the </w:t>
            </w:r>
            <w:proofErr w:type="gramStart"/>
            <w:r w:rsidRPr="00B46C3A">
              <w:rPr>
                <w:rStyle w:val="normaltextrun"/>
                <w:rFonts w:ascii="Calibri" w:hAnsi="Calibri" w:cs="Calibri"/>
              </w:rPr>
              <w:t>1st</w:t>
            </w:r>
            <w:proofErr w:type="gramEnd"/>
            <w:r w:rsidRPr="00B46C3A">
              <w:rPr>
                <w:rStyle w:val="normaltextrun"/>
                <w:rFonts w:ascii="Calibri" w:hAnsi="Calibri" w:cs="Calibri"/>
              </w:rPr>
              <w:t xml:space="preserve"> March</w:t>
            </w:r>
            <w:r w:rsidR="00FE3A62">
              <w:rPr>
                <w:rStyle w:val="normaltextrun"/>
                <w:rFonts w:ascii="Calibri" w:hAnsi="Calibri" w:cs="Calibri"/>
              </w:rPr>
              <w:t xml:space="preserve"> 2024</w:t>
            </w:r>
            <w:r w:rsidRPr="00B46C3A">
              <w:rPr>
                <w:rStyle w:val="normaltextrun"/>
                <w:rFonts w:ascii="Calibri" w:hAnsi="Calibri" w:cs="Calibri"/>
              </w:rPr>
              <w:t>.</w:t>
            </w:r>
            <w:r w:rsidR="003E4EA9">
              <w:rPr>
                <w:rStyle w:val="normaltextrun"/>
                <w:rFonts w:ascii="Calibri" w:hAnsi="Calibri" w:cs="Calibri"/>
                <w:b/>
                <w:bCs/>
                <w:u w:val="single"/>
              </w:rPr>
              <w:t xml:space="preserve"> </w:t>
            </w:r>
          </w:p>
          <w:p w14:paraId="384D636D" w14:textId="4F2A97D0" w:rsidR="00EF343E" w:rsidRPr="003E4EA9" w:rsidRDefault="00EF343E" w:rsidP="006752F7">
            <w:pPr>
              <w:pStyle w:val="paragraph"/>
              <w:spacing w:before="0" w:beforeAutospacing="0" w:after="0" w:afterAutospacing="0"/>
              <w:textAlignment w:val="baseline"/>
              <w:rPr>
                <w:rFonts w:ascii="Calibri" w:hAnsi="Calibri" w:cs="Calibri"/>
                <w:b/>
                <w:bCs/>
                <w:u w:val="single"/>
              </w:rPr>
            </w:pPr>
          </w:p>
        </w:tc>
      </w:tr>
      <w:tr w:rsidR="0020173D" w:rsidRPr="009D26F3" w14:paraId="229426D5" w14:textId="77777777" w:rsidTr="0F93010B">
        <w:tc>
          <w:tcPr>
            <w:tcW w:w="608" w:type="dxa"/>
          </w:tcPr>
          <w:p w14:paraId="7B7D6006" w14:textId="77777777" w:rsidR="0020173D" w:rsidRPr="009D26F3" w:rsidRDefault="0020173D" w:rsidP="0020173D">
            <w:pPr>
              <w:rPr>
                <w:rFonts w:cs="Arial"/>
                <w:b/>
                <w:sz w:val="24"/>
                <w:szCs w:val="24"/>
              </w:rPr>
            </w:pPr>
          </w:p>
        </w:tc>
        <w:tc>
          <w:tcPr>
            <w:tcW w:w="9273" w:type="dxa"/>
            <w:gridSpan w:val="31"/>
            <w:vAlign w:val="center"/>
          </w:tcPr>
          <w:p w14:paraId="13D9B8D3" w14:textId="77777777" w:rsidR="0020173D" w:rsidRPr="009D26F3" w:rsidRDefault="0020173D" w:rsidP="0020173D">
            <w:pPr>
              <w:rPr>
                <w:rFonts w:cs="Arial"/>
                <w:sz w:val="24"/>
                <w:szCs w:val="24"/>
              </w:rPr>
            </w:pPr>
          </w:p>
        </w:tc>
      </w:tr>
      <w:tr w:rsidR="0020173D" w:rsidRPr="009D26F3" w14:paraId="78110D52" w14:textId="77777777" w:rsidTr="0F93010B">
        <w:trPr>
          <w:trHeight w:val="993"/>
        </w:trPr>
        <w:tc>
          <w:tcPr>
            <w:tcW w:w="608" w:type="dxa"/>
          </w:tcPr>
          <w:p w14:paraId="28A28B5A" w14:textId="77777777" w:rsidR="0020173D" w:rsidRPr="009D26F3" w:rsidRDefault="0020173D" w:rsidP="0020173D">
            <w:pPr>
              <w:spacing w:before="120" w:after="120"/>
              <w:rPr>
                <w:rFonts w:cs="Arial"/>
                <w:b/>
                <w:sz w:val="24"/>
                <w:szCs w:val="24"/>
              </w:rPr>
            </w:pPr>
            <w:r w:rsidRPr="009D26F3">
              <w:rPr>
                <w:rFonts w:cs="Arial"/>
                <w:b/>
                <w:sz w:val="24"/>
                <w:szCs w:val="24"/>
              </w:rPr>
              <w:t>2</w:t>
            </w:r>
            <w:r>
              <w:rPr>
                <w:rFonts w:cs="Arial"/>
                <w:b/>
                <w:sz w:val="24"/>
                <w:szCs w:val="24"/>
              </w:rPr>
              <w:t>5</w:t>
            </w:r>
          </w:p>
        </w:tc>
        <w:tc>
          <w:tcPr>
            <w:tcW w:w="9273" w:type="dxa"/>
            <w:gridSpan w:val="31"/>
            <w:vAlign w:val="center"/>
          </w:tcPr>
          <w:p w14:paraId="7EC8CA97" w14:textId="77777777" w:rsidR="0020173D" w:rsidRPr="009D26F3" w:rsidRDefault="0020173D" w:rsidP="0020173D">
            <w:pPr>
              <w:spacing w:before="120" w:after="120"/>
              <w:rPr>
                <w:rFonts w:cs="Arial"/>
                <w:sz w:val="24"/>
                <w:szCs w:val="24"/>
              </w:rPr>
            </w:pPr>
            <w:r w:rsidRPr="009D26F3">
              <w:rPr>
                <w:rFonts w:cs="Arial"/>
                <w:sz w:val="24"/>
                <w:szCs w:val="24"/>
              </w:rPr>
              <w:t xml:space="preserve">Please provide </w:t>
            </w:r>
            <w:r w:rsidRPr="003453EE">
              <w:rPr>
                <w:rFonts w:cstheme="minorHAnsi"/>
                <w:b/>
                <w:sz w:val="24"/>
                <w:szCs w:val="24"/>
              </w:rPr>
              <w:t>any</w:t>
            </w:r>
            <w:r w:rsidRPr="003453EE">
              <w:rPr>
                <w:rFonts w:cs="Arial"/>
                <w:b/>
                <w:sz w:val="24"/>
                <w:szCs w:val="24"/>
              </w:rPr>
              <w:t xml:space="preserve"> examples</w:t>
            </w:r>
            <w:r w:rsidRPr="009D26F3">
              <w:rPr>
                <w:rFonts w:cs="Arial"/>
                <w:sz w:val="24"/>
                <w:szCs w:val="24"/>
              </w:rPr>
              <w:t xml:space="preserve"> of </w:t>
            </w:r>
            <w:r>
              <w:rPr>
                <w:rFonts w:cs="Arial"/>
                <w:sz w:val="24"/>
                <w:szCs w:val="24"/>
              </w:rPr>
              <w:t xml:space="preserve">relevant </w:t>
            </w:r>
            <w:r w:rsidRPr="009D26F3">
              <w:rPr>
                <w:rFonts w:cs="Arial"/>
                <w:sz w:val="24"/>
                <w:szCs w:val="24"/>
              </w:rPr>
              <w:t>training shown to have worked well, in that participants have achieved the necessary skills and knowledge to achieve the stated objectives:</w:t>
            </w:r>
          </w:p>
        </w:tc>
      </w:tr>
      <w:tr w:rsidR="0020173D" w:rsidRPr="009D26F3" w14:paraId="761CCE8A" w14:textId="77777777" w:rsidTr="0F93010B">
        <w:tc>
          <w:tcPr>
            <w:tcW w:w="608" w:type="dxa"/>
          </w:tcPr>
          <w:p w14:paraId="4138F667" w14:textId="77777777" w:rsidR="0020173D" w:rsidRPr="009D26F3" w:rsidRDefault="0020173D" w:rsidP="0020173D">
            <w:pPr>
              <w:spacing w:before="120" w:after="120"/>
              <w:rPr>
                <w:rFonts w:cs="Arial"/>
                <w:b/>
                <w:sz w:val="24"/>
                <w:szCs w:val="24"/>
              </w:rPr>
            </w:pPr>
          </w:p>
        </w:tc>
        <w:tc>
          <w:tcPr>
            <w:tcW w:w="9273" w:type="dxa"/>
            <w:gridSpan w:val="31"/>
            <w:vAlign w:val="center"/>
          </w:tcPr>
          <w:p w14:paraId="23BE2132" w14:textId="77777777" w:rsidR="00F576EA" w:rsidRPr="005C0FDD" w:rsidRDefault="00F576EA" w:rsidP="00F576EA">
            <w:pPr>
              <w:pStyle w:val="paragraph"/>
              <w:spacing w:before="0" w:beforeAutospacing="0" w:after="0" w:afterAutospacing="0"/>
              <w:textAlignment w:val="baseline"/>
              <w:rPr>
                <w:rFonts w:ascii="Calibri" w:hAnsi="Calibri" w:cs="Calibri"/>
              </w:rPr>
            </w:pPr>
            <w:r w:rsidRPr="005C0FDD">
              <w:rPr>
                <w:rFonts w:ascii="Calibri" w:hAnsi="Calibri" w:cs="Calibri"/>
              </w:rPr>
              <w:t>The comprehensive Recruitment and Selection module, supported by the e-learning module, ensures Hiring Managers are equipped with the skills and practical knowledge to recruit in a fair and consistent manner. </w:t>
            </w:r>
          </w:p>
          <w:p w14:paraId="500C32D6" w14:textId="77777777" w:rsidR="00F576EA" w:rsidRPr="005C0FDD" w:rsidRDefault="00F576EA" w:rsidP="00F576EA">
            <w:pPr>
              <w:pStyle w:val="paragraph"/>
              <w:spacing w:before="0" w:beforeAutospacing="0" w:after="0" w:afterAutospacing="0"/>
              <w:textAlignment w:val="baseline"/>
              <w:rPr>
                <w:rFonts w:ascii="Segoe UI" w:hAnsi="Segoe UI" w:cs="Segoe UI"/>
                <w:sz w:val="18"/>
                <w:szCs w:val="18"/>
              </w:rPr>
            </w:pPr>
          </w:p>
          <w:p w14:paraId="7F071401" w14:textId="5E2538D7" w:rsidR="00F576EA" w:rsidRPr="005C0FDD" w:rsidRDefault="00F576EA" w:rsidP="00F576EA">
            <w:pPr>
              <w:textAlignment w:val="baseline"/>
              <w:rPr>
                <w:rFonts w:ascii="Segoe UI" w:eastAsia="Times New Roman" w:hAnsi="Segoe UI" w:cs="Segoe UI"/>
                <w:sz w:val="18"/>
                <w:szCs w:val="18"/>
                <w:lang w:eastAsia="en-GB"/>
              </w:rPr>
            </w:pPr>
            <w:r w:rsidRPr="005C0FDD">
              <w:rPr>
                <w:rFonts w:ascii="Calibri" w:eastAsia="Times New Roman" w:hAnsi="Calibri" w:cs="Calibri"/>
                <w:sz w:val="24"/>
                <w:szCs w:val="24"/>
                <w:lang w:eastAsia="en-GB"/>
              </w:rPr>
              <w:t>Our training for new Bus Drivers provides the skills for identifying and helping our customers with disabilities. </w:t>
            </w:r>
          </w:p>
          <w:p w14:paraId="4151B1BF" w14:textId="22ACA8A5" w:rsidR="00FB3B25" w:rsidRPr="009D26F3" w:rsidRDefault="00057D1D" w:rsidP="0020173D">
            <w:pPr>
              <w:spacing w:before="120" w:after="120"/>
              <w:rPr>
                <w:rFonts w:cs="Arial"/>
                <w:sz w:val="24"/>
                <w:szCs w:val="24"/>
              </w:rPr>
            </w:pPr>
            <w:r w:rsidRPr="005C0FDD">
              <w:rPr>
                <w:rFonts w:cs="Arial"/>
                <w:sz w:val="24"/>
                <w:szCs w:val="24"/>
              </w:rPr>
              <w:t xml:space="preserve">The Equality, Diversity and Inclusion module has provided a good opportunity for the </w:t>
            </w:r>
            <w:r w:rsidR="002A7E6C">
              <w:rPr>
                <w:rFonts w:cs="Arial"/>
                <w:sz w:val="24"/>
                <w:szCs w:val="24"/>
              </w:rPr>
              <w:t>m</w:t>
            </w:r>
            <w:r w:rsidRPr="005C0FDD">
              <w:rPr>
                <w:rFonts w:cs="Arial"/>
                <w:sz w:val="24"/>
                <w:szCs w:val="24"/>
              </w:rPr>
              <w:t>anagement</w:t>
            </w:r>
            <w:r w:rsidR="002A7E6C">
              <w:rPr>
                <w:rFonts w:cs="Arial"/>
                <w:sz w:val="24"/>
                <w:szCs w:val="24"/>
              </w:rPr>
              <w:t>, supervisory and administrative</w:t>
            </w:r>
            <w:r w:rsidRPr="005C0FDD">
              <w:rPr>
                <w:rFonts w:cs="Arial"/>
                <w:sz w:val="24"/>
                <w:szCs w:val="24"/>
              </w:rPr>
              <w:t xml:space="preserve"> population to </w:t>
            </w:r>
            <w:r w:rsidR="00C76982" w:rsidRPr="005C0FDD">
              <w:rPr>
                <w:rFonts w:cs="Arial"/>
                <w:sz w:val="24"/>
                <w:szCs w:val="24"/>
              </w:rPr>
              <w:t xml:space="preserve">understand equality legislation and help them lead </w:t>
            </w:r>
            <w:r w:rsidR="00B561F3" w:rsidRPr="005C0FDD">
              <w:rPr>
                <w:rFonts w:cs="Arial"/>
                <w:sz w:val="24"/>
                <w:szCs w:val="24"/>
              </w:rPr>
              <w:t>in developing a culture of inclusiveness.</w:t>
            </w:r>
          </w:p>
        </w:tc>
      </w:tr>
      <w:tr w:rsidR="0020173D" w:rsidRPr="009D26F3" w14:paraId="2782111D" w14:textId="77777777" w:rsidTr="0F93010B">
        <w:tc>
          <w:tcPr>
            <w:tcW w:w="608" w:type="dxa"/>
          </w:tcPr>
          <w:p w14:paraId="4A2C8263" w14:textId="77777777" w:rsidR="0020173D" w:rsidRPr="009D26F3" w:rsidRDefault="0020173D" w:rsidP="0020173D">
            <w:pPr>
              <w:rPr>
                <w:rFonts w:cs="Arial"/>
                <w:b/>
                <w:sz w:val="24"/>
                <w:szCs w:val="24"/>
              </w:rPr>
            </w:pPr>
          </w:p>
        </w:tc>
        <w:tc>
          <w:tcPr>
            <w:tcW w:w="9273" w:type="dxa"/>
            <w:gridSpan w:val="31"/>
            <w:vAlign w:val="center"/>
          </w:tcPr>
          <w:p w14:paraId="2892EC5A" w14:textId="77777777" w:rsidR="0020173D" w:rsidRPr="009D26F3" w:rsidRDefault="0020173D" w:rsidP="0020173D">
            <w:pPr>
              <w:rPr>
                <w:rFonts w:cs="Arial"/>
                <w:sz w:val="24"/>
                <w:szCs w:val="24"/>
              </w:rPr>
            </w:pPr>
          </w:p>
        </w:tc>
      </w:tr>
      <w:tr w:rsidR="0020173D" w:rsidRPr="009D26F3" w14:paraId="34A16385" w14:textId="77777777" w:rsidTr="0F93010B">
        <w:tc>
          <w:tcPr>
            <w:tcW w:w="9881" w:type="dxa"/>
            <w:gridSpan w:val="32"/>
          </w:tcPr>
          <w:p w14:paraId="43D745E6" w14:textId="77777777" w:rsidR="0020173D" w:rsidRPr="00414698" w:rsidRDefault="0020173D" w:rsidP="0020173D">
            <w:pPr>
              <w:spacing w:before="120" w:after="120"/>
              <w:rPr>
                <w:rFonts w:cs="Arial"/>
                <w:b/>
                <w:sz w:val="24"/>
                <w:szCs w:val="24"/>
              </w:rPr>
            </w:pPr>
            <w:r w:rsidRPr="009D26F3">
              <w:rPr>
                <w:rFonts w:cs="Arial"/>
                <w:b/>
                <w:sz w:val="24"/>
                <w:szCs w:val="24"/>
              </w:rPr>
              <w:t>Public Access to Information and Services (Model Equality Scheme Chapter 6)</w:t>
            </w:r>
          </w:p>
        </w:tc>
      </w:tr>
      <w:tr w:rsidR="0020173D" w:rsidRPr="009D26F3" w14:paraId="78EAC29C" w14:textId="77777777" w:rsidTr="0F93010B">
        <w:tc>
          <w:tcPr>
            <w:tcW w:w="608" w:type="dxa"/>
          </w:tcPr>
          <w:p w14:paraId="2E73AC6D" w14:textId="77777777" w:rsidR="0020173D" w:rsidRPr="009D26F3" w:rsidRDefault="0020173D" w:rsidP="0020173D">
            <w:pPr>
              <w:spacing w:before="120" w:after="120"/>
              <w:rPr>
                <w:rFonts w:cs="Arial"/>
                <w:b/>
                <w:sz w:val="24"/>
                <w:szCs w:val="24"/>
              </w:rPr>
            </w:pPr>
            <w:r w:rsidRPr="009D26F3">
              <w:rPr>
                <w:rFonts w:cs="Arial"/>
                <w:b/>
                <w:sz w:val="24"/>
                <w:szCs w:val="24"/>
              </w:rPr>
              <w:t>2</w:t>
            </w:r>
            <w:r>
              <w:rPr>
                <w:rFonts w:cs="Arial"/>
                <w:b/>
                <w:sz w:val="24"/>
                <w:szCs w:val="24"/>
              </w:rPr>
              <w:t>6</w:t>
            </w:r>
          </w:p>
        </w:tc>
        <w:tc>
          <w:tcPr>
            <w:tcW w:w="9273" w:type="dxa"/>
            <w:gridSpan w:val="31"/>
          </w:tcPr>
          <w:p w14:paraId="26AA9389" w14:textId="010AE381" w:rsidR="0020173D" w:rsidRPr="009D26F3" w:rsidRDefault="0020173D" w:rsidP="0020173D">
            <w:pPr>
              <w:spacing w:before="120" w:after="120"/>
              <w:rPr>
                <w:rFonts w:cs="Arial"/>
                <w:sz w:val="24"/>
                <w:szCs w:val="24"/>
              </w:rPr>
            </w:pPr>
            <w:r w:rsidRPr="009D26F3">
              <w:rPr>
                <w:rFonts w:cs="Arial"/>
                <w:sz w:val="24"/>
                <w:szCs w:val="24"/>
              </w:rPr>
              <w:t xml:space="preserve">Please list </w:t>
            </w:r>
            <w:r w:rsidRPr="009D26F3">
              <w:rPr>
                <w:rFonts w:cs="Arial"/>
                <w:b/>
                <w:sz w:val="24"/>
                <w:szCs w:val="24"/>
              </w:rPr>
              <w:t>any examples</w:t>
            </w:r>
            <w:r w:rsidRPr="009D26F3">
              <w:rPr>
                <w:rFonts w:cs="Arial"/>
                <w:sz w:val="24"/>
                <w:szCs w:val="24"/>
              </w:rPr>
              <w:t xml:space="preserve"> of </w:t>
            </w:r>
            <w:r>
              <w:rPr>
                <w:rFonts w:cs="Arial"/>
                <w:sz w:val="24"/>
                <w:szCs w:val="24"/>
              </w:rPr>
              <w:t xml:space="preserve">where </w:t>
            </w:r>
            <w:r w:rsidRPr="009D26F3">
              <w:rPr>
                <w:rFonts w:cs="Arial"/>
                <w:sz w:val="24"/>
                <w:szCs w:val="24"/>
              </w:rPr>
              <w:t xml:space="preserve">monitoring during </w:t>
            </w:r>
            <w:r>
              <w:rPr>
                <w:rFonts w:cs="Arial"/>
                <w:sz w:val="24"/>
                <w:szCs w:val="24"/>
              </w:rPr>
              <w:t>202</w:t>
            </w:r>
            <w:r w:rsidR="002C5AF6">
              <w:rPr>
                <w:rFonts w:cs="Arial"/>
                <w:sz w:val="24"/>
                <w:szCs w:val="24"/>
              </w:rPr>
              <w:t>3</w:t>
            </w:r>
            <w:r>
              <w:rPr>
                <w:rFonts w:cs="Arial"/>
                <w:sz w:val="24"/>
                <w:szCs w:val="24"/>
              </w:rPr>
              <w:t>-2</w:t>
            </w:r>
            <w:r w:rsidR="002C5AF6">
              <w:rPr>
                <w:rFonts w:cs="Arial"/>
                <w:sz w:val="24"/>
                <w:szCs w:val="24"/>
              </w:rPr>
              <w:t>4</w:t>
            </w:r>
            <w:r w:rsidRPr="009D26F3">
              <w:rPr>
                <w:rFonts w:cs="Arial"/>
                <w:sz w:val="24"/>
                <w:szCs w:val="24"/>
              </w:rPr>
              <w:t>, across all functions</w:t>
            </w:r>
            <w:r>
              <w:rPr>
                <w:rFonts w:cs="Arial"/>
                <w:sz w:val="24"/>
                <w:szCs w:val="24"/>
              </w:rPr>
              <w:t>, has resulted in action and improvement</w:t>
            </w:r>
            <w:r w:rsidRPr="009D26F3">
              <w:rPr>
                <w:rFonts w:cs="Arial"/>
                <w:sz w:val="24"/>
                <w:szCs w:val="24"/>
              </w:rPr>
              <w:t xml:space="preserve"> in relation </w:t>
            </w:r>
            <w:r w:rsidRPr="007D726A">
              <w:rPr>
                <w:rFonts w:cs="Arial"/>
                <w:b/>
                <w:sz w:val="24"/>
                <w:szCs w:val="24"/>
              </w:rPr>
              <w:t>to access to information and services</w:t>
            </w:r>
            <w:r w:rsidRPr="009D26F3">
              <w:rPr>
                <w:rFonts w:cs="Arial"/>
                <w:sz w:val="24"/>
                <w:szCs w:val="24"/>
              </w:rPr>
              <w:t>:</w:t>
            </w:r>
          </w:p>
        </w:tc>
      </w:tr>
      <w:tr w:rsidR="0020173D" w:rsidRPr="009D26F3" w14:paraId="403DB62B" w14:textId="77777777" w:rsidTr="0F93010B">
        <w:tc>
          <w:tcPr>
            <w:tcW w:w="608" w:type="dxa"/>
          </w:tcPr>
          <w:p w14:paraId="6138E4B0" w14:textId="77777777" w:rsidR="0020173D" w:rsidRPr="009D26F3" w:rsidRDefault="0020173D" w:rsidP="0020173D">
            <w:pPr>
              <w:spacing w:before="120" w:after="120"/>
              <w:rPr>
                <w:rFonts w:cs="Arial"/>
                <w:b/>
                <w:sz w:val="24"/>
                <w:szCs w:val="24"/>
              </w:rPr>
            </w:pPr>
          </w:p>
        </w:tc>
        <w:tc>
          <w:tcPr>
            <w:tcW w:w="9273" w:type="dxa"/>
            <w:gridSpan w:val="31"/>
          </w:tcPr>
          <w:p w14:paraId="36482B94" w14:textId="77777777" w:rsidR="00DE0F9C" w:rsidRPr="00DE0F9C" w:rsidRDefault="00DE0F9C" w:rsidP="00DE0F9C">
            <w:pPr>
              <w:jc w:val="both"/>
              <w:rPr>
                <w:rFonts w:ascii="Calibri" w:eastAsia="Calibri" w:hAnsi="Calibri" w:cs="Calibri"/>
                <w:color w:val="000000" w:themeColor="text1"/>
                <w:sz w:val="24"/>
                <w:szCs w:val="24"/>
                <w:u w:val="single"/>
              </w:rPr>
            </w:pPr>
            <w:r w:rsidRPr="00DE0F9C">
              <w:rPr>
                <w:rFonts w:ascii="Calibri" w:eastAsia="Calibri" w:hAnsi="Calibri" w:cs="Calibri"/>
                <w:color w:val="000000" w:themeColor="text1"/>
                <w:sz w:val="24"/>
                <w:szCs w:val="24"/>
                <w:u w:val="single"/>
              </w:rPr>
              <w:t>Transforming Travel and Social Inclusion</w:t>
            </w:r>
          </w:p>
          <w:p w14:paraId="09BC9839" w14:textId="77777777" w:rsidR="00DE0F9C" w:rsidRDefault="00DE0F9C" w:rsidP="00DE0F9C">
            <w:pPr>
              <w:jc w:val="both"/>
              <w:rPr>
                <w:rFonts w:ascii="Calibri" w:eastAsia="Calibri" w:hAnsi="Calibri" w:cs="Calibri"/>
                <w:color w:val="000000" w:themeColor="text1"/>
                <w:sz w:val="24"/>
                <w:szCs w:val="24"/>
              </w:rPr>
            </w:pPr>
            <w:r w:rsidRPr="00DE0F9C">
              <w:rPr>
                <w:rFonts w:ascii="Calibri" w:eastAsia="Calibri" w:hAnsi="Calibri" w:cs="Calibri"/>
                <w:color w:val="000000" w:themeColor="text1"/>
                <w:sz w:val="24"/>
                <w:szCs w:val="24"/>
              </w:rPr>
              <w:t xml:space="preserve">Translink are working in partnership with IMTAC and </w:t>
            </w:r>
            <w:proofErr w:type="spellStart"/>
            <w:r w:rsidRPr="00DE0F9C">
              <w:rPr>
                <w:rFonts w:ascii="Calibri" w:eastAsia="Calibri" w:hAnsi="Calibri" w:cs="Calibri"/>
                <w:color w:val="000000" w:themeColor="text1"/>
                <w:sz w:val="24"/>
                <w:szCs w:val="24"/>
              </w:rPr>
              <w:t>DfI</w:t>
            </w:r>
            <w:proofErr w:type="spellEnd"/>
            <w:r w:rsidRPr="00DE0F9C">
              <w:rPr>
                <w:rFonts w:ascii="Calibri" w:eastAsia="Calibri" w:hAnsi="Calibri" w:cs="Calibri"/>
                <w:color w:val="000000" w:themeColor="text1"/>
                <w:sz w:val="24"/>
                <w:szCs w:val="24"/>
              </w:rPr>
              <w:t xml:space="preserve"> on a project to Transform Travel and Social Inclusion for all our customers through use of digital applications and improved customer engagement.</w:t>
            </w:r>
          </w:p>
          <w:p w14:paraId="038156DD" w14:textId="77777777" w:rsidR="00DE0F9C" w:rsidRPr="00DE0F9C" w:rsidRDefault="00DE0F9C" w:rsidP="00DE0F9C">
            <w:pPr>
              <w:jc w:val="both"/>
              <w:rPr>
                <w:rFonts w:ascii="Calibri" w:eastAsia="Calibri" w:hAnsi="Calibri" w:cs="Calibri"/>
                <w:color w:val="000000" w:themeColor="text1"/>
                <w:sz w:val="24"/>
                <w:szCs w:val="24"/>
              </w:rPr>
            </w:pPr>
          </w:p>
          <w:p w14:paraId="232872D0" w14:textId="2F97753C" w:rsidR="00DE0F9C" w:rsidRPr="00DE0F9C" w:rsidRDefault="00DE0F9C" w:rsidP="00DE0F9C">
            <w:pPr>
              <w:jc w:val="both"/>
              <w:rPr>
                <w:rFonts w:ascii="Calibri" w:eastAsia="Calibri" w:hAnsi="Calibri" w:cs="Calibri"/>
                <w:color w:val="000000" w:themeColor="text1"/>
                <w:sz w:val="24"/>
                <w:szCs w:val="24"/>
              </w:rPr>
            </w:pPr>
            <w:r w:rsidRPr="00DE0F9C">
              <w:rPr>
                <w:rFonts w:ascii="Calibri" w:eastAsia="Calibri" w:hAnsi="Calibri" w:cs="Calibri"/>
                <w:color w:val="000000" w:themeColor="text1"/>
                <w:sz w:val="24"/>
                <w:szCs w:val="24"/>
              </w:rPr>
              <w:t>The project to date has delivered a fully accessible (WCAG AA) web experience for customers; HTML filterable and machine-readable timetables; ISL and BSL translation service for contact centre contacts; accessible step free journey planning, chatbot based journey planner; and a voice Alexa skill journey planner. The project is entering its last phase which will deliver journey planning to/ from staffed stations, and an online accessibility hub to improve navigation to accessibility services.</w:t>
            </w:r>
          </w:p>
          <w:p w14:paraId="61C96090" w14:textId="77777777" w:rsidR="00DE0F9C" w:rsidRPr="00DE0F9C" w:rsidRDefault="00DE0F9C" w:rsidP="00DE0F9C">
            <w:pPr>
              <w:jc w:val="both"/>
              <w:rPr>
                <w:rFonts w:ascii="Calibri" w:eastAsia="Calibri" w:hAnsi="Calibri" w:cs="Calibri"/>
                <w:color w:val="000000" w:themeColor="text1"/>
                <w:sz w:val="24"/>
                <w:szCs w:val="24"/>
              </w:rPr>
            </w:pPr>
            <w:r w:rsidRPr="00DE0F9C">
              <w:rPr>
                <w:rFonts w:ascii="Calibri" w:eastAsia="Calibri" w:hAnsi="Calibri" w:cs="Calibri"/>
                <w:color w:val="000000" w:themeColor="text1"/>
                <w:sz w:val="24"/>
                <w:szCs w:val="24"/>
              </w:rPr>
              <w:t xml:space="preserve"> </w:t>
            </w:r>
          </w:p>
          <w:p w14:paraId="058A6DB3" w14:textId="77777777" w:rsidR="00DE0F9C" w:rsidRPr="00DE0F9C" w:rsidRDefault="00DE0F9C" w:rsidP="00DE0F9C">
            <w:pPr>
              <w:jc w:val="both"/>
              <w:rPr>
                <w:rFonts w:ascii="Calibri" w:eastAsia="Calibri" w:hAnsi="Calibri" w:cs="Calibri"/>
                <w:color w:val="000000" w:themeColor="text1"/>
                <w:sz w:val="24"/>
                <w:szCs w:val="24"/>
                <w:u w:val="single"/>
              </w:rPr>
            </w:pPr>
            <w:r w:rsidRPr="00DE0F9C">
              <w:rPr>
                <w:rFonts w:ascii="Calibri" w:eastAsia="Calibri" w:hAnsi="Calibri" w:cs="Calibri"/>
                <w:color w:val="000000" w:themeColor="text1"/>
                <w:sz w:val="24"/>
                <w:szCs w:val="24"/>
                <w:u w:val="single"/>
              </w:rPr>
              <w:t>Future enhancements</w:t>
            </w:r>
          </w:p>
          <w:p w14:paraId="2A9F2965" w14:textId="77777777" w:rsidR="00DE0F9C" w:rsidRDefault="00DE0F9C" w:rsidP="00DE0F9C">
            <w:pPr>
              <w:jc w:val="both"/>
              <w:rPr>
                <w:rFonts w:ascii="Calibri" w:eastAsia="Calibri" w:hAnsi="Calibri" w:cs="Calibri"/>
                <w:color w:val="000000" w:themeColor="text1"/>
                <w:sz w:val="24"/>
                <w:szCs w:val="24"/>
              </w:rPr>
            </w:pPr>
            <w:r w:rsidRPr="00DE0F9C">
              <w:rPr>
                <w:rFonts w:ascii="Calibri" w:eastAsia="Calibri" w:hAnsi="Calibri" w:cs="Calibri"/>
                <w:color w:val="000000" w:themeColor="text1"/>
                <w:sz w:val="24"/>
                <w:szCs w:val="24"/>
              </w:rPr>
              <w:t xml:space="preserve">The new </w:t>
            </w:r>
            <w:proofErr w:type="spellStart"/>
            <w:r w:rsidRPr="00DE0F9C">
              <w:rPr>
                <w:rFonts w:ascii="Calibri" w:eastAsia="Calibri" w:hAnsi="Calibri" w:cs="Calibri"/>
                <w:color w:val="000000" w:themeColor="text1"/>
                <w:sz w:val="24"/>
                <w:szCs w:val="24"/>
              </w:rPr>
              <w:t>MaaS</w:t>
            </w:r>
            <w:proofErr w:type="spellEnd"/>
            <w:r w:rsidRPr="00DE0F9C">
              <w:rPr>
                <w:rFonts w:ascii="Calibri" w:eastAsia="Calibri" w:hAnsi="Calibri" w:cs="Calibri"/>
                <w:color w:val="000000" w:themeColor="text1"/>
                <w:sz w:val="24"/>
                <w:szCs w:val="24"/>
              </w:rPr>
              <w:t xml:space="preserve"> app will be enhanced through additional development releases, this will include personal journey tracking (that will be shareable) to improve travelling independently for more people.</w:t>
            </w:r>
          </w:p>
          <w:p w14:paraId="27E2BECD" w14:textId="77777777" w:rsidR="003469B0" w:rsidRPr="00DE0F9C" w:rsidRDefault="003469B0" w:rsidP="00DE0F9C">
            <w:pPr>
              <w:jc w:val="both"/>
              <w:rPr>
                <w:rFonts w:ascii="Calibri" w:eastAsia="Calibri" w:hAnsi="Calibri" w:cs="Calibri"/>
                <w:color w:val="000000" w:themeColor="text1"/>
                <w:sz w:val="24"/>
                <w:szCs w:val="24"/>
              </w:rPr>
            </w:pPr>
          </w:p>
          <w:p w14:paraId="5EAA2441" w14:textId="38C75F5A" w:rsidR="0020173D" w:rsidRPr="00DD635C" w:rsidRDefault="00DE0F9C" w:rsidP="00DE0F9C">
            <w:pPr>
              <w:jc w:val="both"/>
              <w:rPr>
                <w:rFonts w:cs="Arial"/>
                <w:sz w:val="24"/>
                <w:szCs w:val="24"/>
              </w:rPr>
            </w:pPr>
            <w:r w:rsidRPr="00DE0F9C">
              <w:rPr>
                <w:rFonts w:ascii="Calibri" w:eastAsia="Calibri" w:hAnsi="Calibri" w:cs="Calibri"/>
                <w:color w:val="000000" w:themeColor="text1"/>
                <w:sz w:val="24"/>
                <w:szCs w:val="24"/>
              </w:rPr>
              <w:t>Continuous improvement will focus on enhancing and extending chat and voice services.</w:t>
            </w:r>
            <w:r w:rsidR="007562BA">
              <w:rPr>
                <w:rFonts w:ascii="Calibri" w:eastAsia="Calibri" w:hAnsi="Calibri" w:cs="Calibri"/>
                <w:color w:val="000000" w:themeColor="text1"/>
                <w:sz w:val="24"/>
                <w:szCs w:val="24"/>
              </w:rPr>
              <w:t xml:space="preserve"> </w:t>
            </w:r>
          </w:p>
        </w:tc>
      </w:tr>
      <w:tr w:rsidR="0020173D" w:rsidRPr="009D26F3" w14:paraId="5D9101DC" w14:textId="77777777" w:rsidTr="0F93010B">
        <w:tc>
          <w:tcPr>
            <w:tcW w:w="608" w:type="dxa"/>
          </w:tcPr>
          <w:p w14:paraId="1A826052" w14:textId="77777777" w:rsidR="0020173D" w:rsidRPr="009D26F3" w:rsidRDefault="0020173D" w:rsidP="0020173D">
            <w:pPr>
              <w:rPr>
                <w:rFonts w:cs="Arial"/>
                <w:b/>
                <w:sz w:val="24"/>
                <w:szCs w:val="24"/>
              </w:rPr>
            </w:pPr>
          </w:p>
        </w:tc>
        <w:tc>
          <w:tcPr>
            <w:tcW w:w="9273" w:type="dxa"/>
            <w:gridSpan w:val="31"/>
          </w:tcPr>
          <w:p w14:paraId="16B5F552" w14:textId="77777777" w:rsidR="0020173D" w:rsidRPr="009D26F3" w:rsidRDefault="0020173D" w:rsidP="0020173D">
            <w:pPr>
              <w:rPr>
                <w:rFonts w:cs="Arial"/>
                <w:sz w:val="24"/>
                <w:szCs w:val="24"/>
              </w:rPr>
            </w:pPr>
          </w:p>
        </w:tc>
      </w:tr>
      <w:tr w:rsidR="0020173D" w:rsidRPr="009D26F3" w14:paraId="0E543F05" w14:textId="77777777" w:rsidTr="0F93010B">
        <w:tc>
          <w:tcPr>
            <w:tcW w:w="9881" w:type="dxa"/>
            <w:gridSpan w:val="32"/>
          </w:tcPr>
          <w:p w14:paraId="1F01422B" w14:textId="77777777" w:rsidR="0020173D" w:rsidRPr="009D26F3" w:rsidRDefault="0020173D" w:rsidP="0020173D">
            <w:pPr>
              <w:spacing w:before="120" w:after="120"/>
              <w:rPr>
                <w:rFonts w:cs="Arial"/>
                <w:sz w:val="24"/>
                <w:szCs w:val="24"/>
              </w:rPr>
            </w:pPr>
            <w:r w:rsidRPr="009D26F3">
              <w:rPr>
                <w:rFonts w:cs="Arial"/>
                <w:b/>
                <w:sz w:val="24"/>
                <w:szCs w:val="24"/>
              </w:rPr>
              <w:t>Complaints (Model Equality Scheme Chapter 8)</w:t>
            </w:r>
          </w:p>
        </w:tc>
      </w:tr>
      <w:tr w:rsidR="0020173D" w:rsidRPr="009D26F3" w14:paraId="20B5D578" w14:textId="77777777" w:rsidTr="0F93010B">
        <w:tc>
          <w:tcPr>
            <w:tcW w:w="608" w:type="dxa"/>
          </w:tcPr>
          <w:p w14:paraId="51025CA9" w14:textId="77777777" w:rsidR="0020173D" w:rsidRPr="009D26F3" w:rsidRDefault="0020173D" w:rsidP="0020173D">
            <w:pPr>
              <w:spacing w:before="120" w:after="120"/>
              <w:rPr>
                <w:rFonts w:cs="Arial"/>
                <w:b/>
                <w:sz w:val="24"/>
                <w:szCs w:val="24"/>
              </w:rPr>
            </w:pPr>
            <w:r>
              <w:rPr>
                <w:rFonts w:cs="Arial"/>
                <w:b/>
                <w:sz w:val="24"/>
                <w:szCs w:val="24"/>
              </w:rPr>
              <w:t>27</w:t>
            </w:r>
          </w:p>
        </w:tc>
        <w:tc>
          <w:tcPr>
            <w:tcW w:w="9273" w:type="dxa"/>
            <w:gridSpan w:val="31"/>
          </w:tcPr>
          <w:p w14:paraId="62A9A1EC" w14:textId="4D16A14A" w:rsidR="0020173D" w:rsidRPr="009D26F3" w:rsidRDefault="0020173D" w:rsidP="0020173D">
            <w:pPr>
              <w:spacing w:before="120" w:after="120"/>
              <w:rPr>
                <w:rFonts w:cs="Arial"/>
                <w:sz w:val="24"/>
                <w:szCs w:val="24"/>
              </w:rPr>
            </w:pPr>
            <w:r w:rsidRPr="009D26F3">
              <w:rPr>
                <w:rFonts w:cs="Arial"/>
                <w:sz w:val="24"/>
                <w:szCs w:val="24"/>
              </w:rPr>
              <w:t xml:space="preserve">How many complaints </w:t>
            </w:r>
            <w:r w:rsidRPr="00C10985">
              <w:rPr>
                <w:rFonts w:cs="Arial"/>
                <w:b/>
                <w:sz w:val="24"/>
                <w:szCs w:val="24"/>
              </w:rPr>
              <w:t>in relation to the Equality Scheme</w:t>
            </w:r>
            <w:r w:rsidRPr="009D26F3">
              <w:rPr>
                <w:rFonts w:cs="Arial"/>
                <w:sz w:val="24"/>
                <w:szCs w:val="24"/>
              </w:rPr>
              <w:t xml:space="preserve"> have been received during </w:t>
            </w:r>
            <w:r>
              <w:rPr>
                <w:rFonts w:cs="Arial"/>
                <w:sz w:val="24"/>
                <w:szCs w:val="24"/>
              </w:rPr>
              <w:t>202</w:t>
            </w:r>
            <w:r w:rsidR="005427CF">
              <w:rPr>
                <w:rFonts w:cs="Arial"/>
                <w:sz w:val="24"/>
                <w:szCs w:val="24"/>
              </w:rPr>
              <w:t>3</w:t>
            </w:r>
            <w:r>
              <w:rPr>
                <w:rFonts w:cs="Arial"/>
                <w:sz w:val="24"/>
                <w:szCs w:val="24"/>
              </w:rPr>
              <w:t>-2</w:t>
            </w:r>
            <w:r w:rsidR="005427CF">
              <w:rPr>
                <w:rFonts w:cs="Arial"/>
                <w:sz w:val="24"/>
                <w:szCs w:val="24"/>
              </w:rPr>
              <w:t>4</w:t>
            </w:r>
            <w:r w:rsidRPr="009D26F3">
              <w:rPr>
                <w:rFonts w:cs="Arial"/>
                <w:sz w:val="24"/>
                <w:szCs w:val="24"/>
              </w:rPr>
              <w:t>?</w:t>
            </w:r>
          </w:p>
        </w:tc>
      </w:tr>
      <w:tr w:rsidR="0020173D" w:rsidRPr="009D26F3" w14:paraId="4C76D106" w14:textId="77777777" w:rsidTr="0F93010B">
        <w:trPr>
          <w:trHeight w:val="596"/>
        </w:trPr>
        <w:tc>
          <w:tcPr>
            <w:tcW w:w="608" w:type="dxa"/>
          </w:tcPr>
          <w:p w14:paraId="7ACB244C" w14:textId="77777777" w:rsidR="0020173D" w:rsidRPr="009D26F3" w:rsidRDefault="0020173D" w:rsidP="0020173D">
            <w:pPr>
              <w:spacing w:before="120" w:after="120"/>
              <w:rPr>
                <w:rFonts w:cs="Arial"/>
                <w:b/>
                <w:sz w:val="24"/>
                <w:szCs w:val="24"/>
              </w:rPr>
            </w:pPr>
          </w:p>
        </w:tc>
        <w:tc>
          <w:tcPr>
            <w:tcW w:w="3012" w:type="dxa"/>
            <w:gridSpan w:val="14"/>
            <w:tcBorders>
              <w:right w:val="single" w:sz="4" w:space="0" w:color="auto"/>
            </w:tcBorders>
          </w:tcPr>
          <w:p w14:paraId="5E3C714B" w14:textId="77777777" w:rsidR="0020173D" w:rsidRPr="009D26F3" w:rsidRDefault="0020173D" w:rsidP="0020173D">
            <w:pPr>
              <w:spacing w:before="120" w:after="120"/>
              <w:rPr>
                <w:rFonts w:cs="Arial"/>
                <w:sz w:val="24"/>
                <w:szCs w:val="24"/>
              </w:rPr>
            </w:pPr>
            <w:r w:rsidRPr="009D26F3">
              <w:rPr>
                <w:rFonts w:cs="Arial"/>
                <w:sz w:val="24"/>
                <w:szCs w:val="24"/>
              </w:rPr>
              <w:t xml:space="preserve">Insert number here: </w:t>
            </w:r>
          </w:p>
        </w:tc>
        <w:tc>
          <w:tcPr>
            <w:tcW w:w="883" w:type="dxa"/>
            <w:gridSpan w:val="3"/>
            <w:tcBorders>
              <w:top w:val="single" w:sz="4" w:space="0" w:color="auto"/>
              <w:left w:val="single" w:sz="4" w:space="0" w:color="auto"/>
              <w:bottom w:val="single" w:sz="4" w:space="0" w:color="auto"/>
              <w:right w:val="single" w:sz="4" w:space="0" w:color="auto"/>
            </w:tcBorders>
            <w:vAlign w:val="center"/>
          </w:tcPr>
          <w:p w14:paraId="4FD3237C" w14:textId="1F4C67D8" w:rsidR="0020173D" w:rsidRPr="009D26F3" w:rsidRDefault="00AB431E" w:rsidP="0020173D">
            <w:pPr>
              <w:spacing w:before="120" w:after="120"/>
              <w:jc w:val="center"/>
              <w:rPr>
                <w:rFonts w:cs="Arial"/>
                <w:sz w:val="24"/>
                <w:szCs w:val="24"/>
              </w:rPr>
            </w:pPr>
            <w:r>
              <w:rPr>
                <w:rFonts w:cs="Arial"/>
                <w:sz w:val="24"/>
                <w:szCs w:val="24"/>
              </w:rPr>
              <w:t>0</w:t>
            </w:r>
          </w:p>
        </w:tc>
        <w:tc>
          <w:tcPr>
            <w:tcW w:w="5378" w:type="dxa"/>
            <w:gridSpan w:val="14"/>
            <w:tcBorders>
              <w:left w:val="single" w:sz="4" w:space="0" w:color="auto"/>
            </w:tcBorders>
          </w:tcPr>
          <w:p w14:paraId="720532B2" w14:textId="77777777" w:rsidR="0020173D" w:rsidRPr="009D26F3" w:rsidRDefault="0020173D" w:rsidP="0020173D">
            <w:pPr>
              <w:spacing w:before="120" w:after="120"/>
              <w:rPr>
                <w:rFonts w:cs="Arial"/>
                <w:sz w:val="24"/>
                <w:szCs w:val="24"/>
              </w:rPr>
            </w:pPr>
          </w:p>
        </w:tc>
      </w:tr>
      <w:tr w:rsidR="0020173D" w:rsidRPr="009D26F3" w14:paraId="1A5CD803" w14:textId="77777777" w:rsidTr="0F93010B">
        <w:tc>
          <w:tcPr>
            <w:tcW w:w="608" w:type="dxa"/>
          </w:tcPr>
          <w:p w14:paraId="053D9E7D" w14:textId="77777777" w:rsidR="0020173D" w:rsidRPr="009D26F3" w:rsidRDefault="0020173D" w:rsidP="0020173D">
            <w:pPr>
              <w:spacing w:before="120" w:after="120"/>
              <w:rPr>
                <w:rFonts w:cs="Arial"/>
                <w:b/>
                <w:sz w:val="24"/>
                <w:szCs w:val="24"/>
              </w:rPr>
            </w:pPr>
          </w:p>
        </w:tc>
        <w:tc>
          <w:tcPr>
            <w:tcW w:w="9273" w:type="dxa"/>
            <w:gridSpan w:val="31"/>
          </w:tcPr>
          <w:p w14:paraId="27F5C394" w14:textId="77777777" w:rsidR="0020173D" w:rsidRPr="009D26F3" w:rsidRDefault="0020173D" w:rsidP="0020173D">
            <w:pPr>
              <w:spacing w:before="120" w:after="120"/>
              <w:rPr>
                <w:rFonts w:cs="Arial"/>
                <w:sz w:val="24"/>
                <w:szCs w:val="24"/>
              </w:rPr>
            </w:pPr>
            <w:r w:rsidRPr="009D26F3">
              <w:rPr>
                <w:rFonts w:cs="Arial"/>
                <w:sz w:val="24"/>
                <w:szCs w:val="24"/>
              </w:rPr>
              <w:t>Please provide any details</w:t>
            </w:r>
            <w:r>
              <w:rPr>
                <w:rFonts w:cs="Arial"/>
                <w:sz w:val="24"/>
                <w:szCs w:val="24"/>
              </w:rPr>
              <w:t xml:space="preserve"> of each complaint raised and outcome</w:t>
            </w:r>
            <w:r w:rsidRPr="009D26F3">
              <w:rPr>
                <w:rFonts w:cs="Arial"/>
                <w:sz w:val="24"/>
                <w:szCs w:val="24"/>
              </w:rPr>
              <w:t>:</w:t>
            </w:r>
          </w:p>
        </w:tc>
      </w:tr>
      <w:tr w:rsidR="0020173D" w:rsidRPr="009D26F3" w14:paraId="036C1ADD" w14:textId="77777777" w:rsidTr="0F93010B">
        <w:tc>
          <w:tcPr>
            <w:tcW w:w="608" w:type="dxa"/>
          </w:tcPr>
          <w:p w14:paraId="76D7BD5C" w14:textId="77777777" w:rsidR="0020173D" w:rsidRPr="009D26F3" w:rsidRDefault="0020173D" w:rsidP="0020173D">
            <w:pPr>
              <w:spacing w:before="120" w:after="120"/>
              <w:rPr>
                <w:rFonts w:cs="Arial"/>
                <w:b/>
                <w:sz w:val="24"/>
                <w:szCs w:val="24"/>
              </w:rPr>
            </w:pPr>
          </w:p>
        </w:tc>
        <w:tc>
          <w:tcPr>
            <w:tcW w:w="9273" w:type="dxa"/>
            <w:gridSpan w:val="31"/>
          </w:tcPr>
          <w:p w14:paraId="4D885D32" w14:textId="7D9DE5AC" w:rsidR="0020173D" w:rsidRPr="009D26F3" w:rsidRDefault="00AB431E" w:rsidP="0020173D">
            <w:pPr>
              <w:spacing w:before="120" w:after="120"/>
              <w:rPr>
                <w:rFonts w:cs="Arial"/>
                <w:sz w:val="24"/>
                <w:szCs w:val="24"/>
              </w:rPr>
            </w:pPr>
            <w:r>
              <w:rPr>
                <w:rFonts w:cs="Arial"/>
                <w:sz w:val="24"/>
                <w:szCs w:val="24"/>
              </w:rPr>
              <w:t>N/a</w:t>
            </w:r>
          </w:p>
        </w:tc>
      </w:tr>
    </w:tbl>
    <w:p w14:paraId="654F3FA3" w14:textId="77777777" w:rsidR="006E47C9" w:rsidRDefault="006E47C9"/>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39"/>
        <w:gridCol w:w="8670"/>
      </w:tblGrid>
      <w:tr w:rsidR="000A6753" w:rsidRPr="009D26F3" w14:paraId="1273F7FF" w14:textId="77777777" w:rsidTr="00AD7A86">
        <w:tc>
          <w:tcPr>
            <w:tcW w:w="10165" w:type="dxa"/>
            <w:gridSpan w:val="3"/>
          </w:tcPr>
          <w:p w14:paraId="2C4948A0" w14:textId="77777777" w:rsidR="000A6753" w:rsidRPr="00414698" w:rsidRDefault="000A6753" w:rsidP="00BD0781">
            <w:pPr>
              <w:spacing w:before="120" w:after="120"/>
              <w:rPr>
                <w:rFonts w:cs="Arial"/>
                <w:sz w:val="28"/>
                <w:szCs w:val="28"/>
              </w:rPr>
            </w:pPr>
            <w:r w:rsidRPr="00414698">
              <w:rPr>
                <w:rFonts w:cs="Arial"/>
                <w:b/>
                <w:sz w:val="28"/>
                <w:szCs w:val="28"/>
              </w:rPr>
              <w:lastRenderedPageBreak/>
              <w:t>Section 3</w:t>
            </w:r>
            <w:r w:rsidR="00C129B8">
              <w:rPr>
                <w:rFonts w:cs="Arial"/>
                <w:b/>
                <w:sz w:val="28"/>
                <w:szCs w:val="28"/>
              </w:rPr>
              <w:t>:</w:t>
            </w:r>
            <w:r w:rsidRPr="00414698">
              <w:rPr>
                <w:rFonts w:cs="Arial"/>
                <w:b/>
                <w:sz w:val="28"/>
                <w:szCs w:val="28"/>
              </w:rPr>
              <w:t xml:space="preserve"> Looking Forward</w:t>
            </w:r>
          </w:p>
        </w:tc>
      </w:tr>
      <w:tr w:rsidR="000A6753" w:rsidRPr="009D26F3" w14:paraId="611284AD" w14:textId="77777777" w:rsidTr="00AD7A86">
        <w:tc>
          <w:tcPr>
            <w:tcW w:w="656" w:type="dxa"/>
          </w:tcPr>
          <w:p w14:paraId="05FDAB43" w14:textId="77777777" w:rsidR="000A6753" w:rsidRPr="009D26F3" w:rsidRDefault="00276D44" w:rsidP="000D1CE4">
            <w:pPr>
              <w:spacing w:before="120" w:after="120"/>
              <w:rPr>
                <w:rFonts w:cs="Arial"/>
                <w:b/>
                <w:sz w:val="24"/>
                <w:szCs w:val="24"/>
              </w:rPr>
            </w:pPr>
            <w:r>
              <w:rPr>
                <w:rFonts w:cs="Arial"/>
                <w:b/>
                <w:sz w:val="24"/>
                <w:szCs w:val="24"/>
              </w:rPr>
              <w:t>28</w:t>
            </w:r>
          </w:p>
        </w:tc>
        <w:tc>
          <w:tcPr>
            <w:tcW w:w="9509" w:type="dxa"/>
            <w:gridSpan w:val="2"/>
          </w:tcPr>
          <w:p w14:paraId="6F9FD09A" w14:textId="77777777" w:rsidR="000A6753" w:rsidRPr="009D26F3" w:rsidRDefault="000A6753" w:rsidP="00F70E42">
            <w:pPr>
              <w:spacing w:before="120" w:after="120"/>
              <w:rPr>
                <w:rFonts w:cs="Arial"/>
                <w:sz w:val="24"/>
                <w:szCs w:val="24"/>
              </w:rPr>
            </w:pPr>
            <w:r w:rsidRPr="009D26F3">
              <w:rPr>
                <w:rFonts w:cs="Arial"/>
                <w:sz w:val="24"/>
                <w:szCs w:val="24"/>
              </w:rPr>
              <w:t xml:space="preserve">Please indicate when </w:t>
            </w:r>
            <w:r w:rsidR="00F70E42">
              <w:rPr>
                <w:rFonts w:cs="Arial"/>
                <w:sz w:val="24"/>
                <w:szCs w:val="24"/>
              </w:rPr>
              <w:t>the Equality Sc</w:t>
            </w:r>
            <w:r w:rsidRPr="009D26F3">
              <w:rPr>
                <w:rFonts w:cs="Arial"/>
                <w:sz w:val="24"/>
                <w:szCs w:val="24"/>
              </w:rPr>
              <w:t>heme is due for review:</w:t>
            </w:r>
          </w:p>
        </w:tc>
      </w:tr>
      <w:tr w:rsidR="000A6753" w:rsidRPr="009D26F3" w14:paraId="642CF512" w14:textId="77777777" w:rsidTr="00AD7A86">
        <w:tc>
          <w:tcPr>
            <w:tcW w:w="656" w:type="dxa"/>
          </w:tcPr>
          <w:p w14:paraId="1E78CDDF" w14:textId="77777777" w:rsidR="000A6753" w:rsidRPr="009D26F3" w:rsidRDefault="000A6753" w:rsidP="00A475A4">
            <w:pPr>
              <w:spacing w:before="120" w:after="120"/>
              <w:rPr>
                <w:rFonts w:cs="Arial"/>
                <w:b/>
                <w:sz w:val="24"/>
                <w:szCs w:val="24"/>
              </w:rPr>
            </w:pPr>
          </w:p>
        </w:tc>
        <w:tc>
          <w:tcPr>
            <w:tcW w:w="9509" w:type="dxa"/>
            <w:gridSpan w:val="2"/>
          </w:tcPr>
          <w:p w14:paraId="1B7EA281" w14:textId="09473D52" w:rsidR="000A6753" w:rsidRPr="003469B0" w:rsidRDefault="00664A81" w:rsidP="00BD0781">
            <w:pPr>
              <w:spacing w:before="120" w:after="120"/>
              <w:rPr>
                <w:rFonts w:cs="Arial"/>
                <w:sz w:val="24"/>
                <w:szCs w:val="24"/>
              </w:rPr>
            </w:pPr>
            <w:r w:rsidRPr="003469B0">
              <w:rPr>
                <w:rStyle w:val="normaltextrun"/>
                <w:rFonts w:ascii="Calibri" w:hAnsi="Calibri" w:cs="Calibri"/>
                <w:color w:val="000000"/>
                <w:sz w:val="24"/>
                <w:szCs w:val="24"/>
                <w:shd w:val="clear" w:color="auto" w:fill="FFFFFF"/>
              </w:rPr>
              <w:t>An Equality Scheme 5 Year Review was completed, and an audit of inequalities took place during 2020.  A 12-week consultation exercise took place in December 2020, ending in March 2021.  A revised Equality Scheme was then developed and approved in June 2021.  The Equality Scheme is therefore due for review again in 2026.</w:t>
            </w:r>
            <w:r w:rsidRPr="003469B0">
              <w:rPr>
                <w:rStyle w:val="eop"/>
                <w:rFonts w:ascii="Calibri" w:hAnsi="Calibri" w:cs="Calibri"/>
                <w:color w:val="000000"/>
                <w:sz w:val="24"/>
                <w:szCs w:val="24"/>
                <w:shd w:val="clear" w:color="auto" w:fill="FFFFFF"/>
              </w:rPr>
              <w:t> </w:t>
            </w:r>
          </w:p>
        </w:tc>
      </w:tr>
      <w:tr w:rsidR="000A6753" w:rsidRPr="009D26F3" w14:paraId="361CF1FE" w14:textId="77777777" w:rsidTr="00AD7A86">
        <w:tc>
          <w:tcPr>
            <w:tcW w:w="656" w:type="dxa"/>
          </w:tcPr>
          <w:p w14:paraId="2BC294F3" w14:textId="77777777" w:rsidR="000A6753" w:rsidRPr="009D26F3" w:rsidRDefault="000A6753" w:rsidP="00C129B8">
            <w:pPr>
              <w:rPr>
                <w:rFonts w:cs="Arial"/>
                <w:b/>
                <w:sz w:val="24"/>
                <w:szCs w:val="24"/>
              </w:rPr>
            </w:pPr>
          </w:p>
        </w:tc>
        <w:tc>
          <w:tcPr>
            <w:tcW w:w="9509" w:type="dxa"/>
            <w:gridSpan w:val="2"/>
          </w:tcPr>
          <w:p w14:paraId="62D8E6D9" w14:textId="77777777" w:rsidR="000A6753" w:rsidRPr="009D26F3" w:rsidRDefault="000A6753" w:rsidP="00C129B8">
            <w:pPr>
              <w:rPr>
                <w:rFonts w:cs="Arial"/>
                <w:sz w:val="24"/>
                <w:szCs w:val="24"/>
              </w:rPr>
            </w:pPr>
          </w:p>
        </w:tc>
      </w:tr>
      <w:tr w:rsidR="000A6753" w:rsidRPr="009D26F3" w14:paraId="0992795C" w14:textId="77777777" w:rsidTr="00AD7A86">
        <w:tc>
          <w:tcPr>
            <w:tcW w:w="656" w:type="dxa"/>
          </w:tcPr>
          <w:p w14:paraId="0F7C6AFA" w14:textId="77777777" w:rsidR="000A6753" w:rsidRPr="009D26F3" w:rsidRDefault="00276D44" w:rsidP="000D1CE4">
            <w:pPr>
              <w:spacing w:before="120" w:after="120"/>
              <w:rPr>
                <w:rFonts w:cs="Arial"/>
                <w:b/>
                <w:sz w:val="24"/>
                <w:szCs w:val="24"/>
              </w:rPr>
            </w:pPr>
            <w:r>
              <w:rPr>
                <w:rFonts w:cs="Arial"/>
                <w:b/>
                <w:sz w:val="24"/>
                <w:szCs w:val="24"/>
              </w:rPr>
              <w:t>29</w:t>
            </w:r>
          </w:p>
        </w:tc>
        <w:tc>
          <w:tcPr>
            <w:tcW w:w="9509" w:type="dxa"/>
            <w:gridSpan w:val="2"/>
          </w:tcPr>
          <w:p w14:paraId="3320BA29" w14:textId="77777777" w:rsidR="000A6753" w:rsidRPr="009D26F3" w:rsidRDefault="000A6753" w:rsidP="00F70E42">
            <w:pPr>
              <w:spacing w:before="120" w:after="120"/>
              <w:rPr>
                <w:rFonts w:cs="Arial"/>
                <w:sz w:val="24"/>
                <w:szCs w:val="24"/>
              </w:rPr>
            </w:pPr>
            <w:r w:rsidRPr="009D26F3">
              <w:rPr>
                <w:rFonts w:cs="Arial"/>
                <w:sz w:val="24"/>
                <w:szCs w:val="24"/>
              </w:rPr>
              <w:t xml:space="preserve">Are there areas of </w:t>
            </w:r>
            <w:r w:rsidR="00F70E42">
              <w:rPr>
                <w:rFonts w:cs="Arial"/>
                <w:sz w:val="24"/>
                <w:szCs w:val="24"/>
              </w:rPr>
              <w:t>the</w:t>
            </w:r>
            <w:r w:rsidRPr="009D26F3">
              <w:rPr>
                <w:rFonts w:cs="Arial"/>
                <w:sz w:val="24"/>
                <w:szCs w:val="24"/>
              </w:rPr>
              <w:t xml:space="preserve"> Equality Scheme arrangements (screening/consultation/training) your organisation anticipates will be focused upon in the next reporting period? </w:t>
            </w:r>
            <w:r w:rsidRPr="009D26F3">
              <w:rPr>
                <w:rFonts w:cs="Arial"/>
                <w:i/>
                <w:sz w:val="24"/>
                <w:szCs w:val="24"/>
              </w:rPr>
              <w:t>(please provide details)</w:t>
            </w:r>
          </w:p>
        </w:tc>
      </w:tr>
      <w:tr w:rsidR="000A6753" w:rsidRPr="009D26F3" w14:paraId="1D0F3003" w14:textId="77777777" w:rsidTr="00AD7A86">
        <w:tc>
          <w:tcPr>
            <w:tcW w:w="656" w:type="dxa"/>
          </w:tcPr>
          <w:p w14:paraId="53467651" w14:textId="77777777" w:rsidR="000A6753" w:rsidRPr="009D26F3" w:rsidRDefault="000A6753" w:rsidP="00A475A4">
            <w:pPr>
              <w:spacing w:before="120" w:after="120"/>
              <w:rPr>
                <w:rFonts w:cs="Arial"/>
                <w:b/>
                <w:sz w:val="24"/>
                <w:szCs w:val="24"/>
              </w:rPr>
            </w:pPr>
          </w:p>
        </w:tc>
        <w:tc>
          <w:tcPr>
            <w:tcW w:w="9509" w:type="dxa"/>
            <w:gridSpan w:val="2"/>
          </w:tcPr>
          <w:p w14:paraId="1412CAEC" w14:textId="77777777" w:rsidR="0070583D" w:rsidRPr="00A567A7" w:rsidRDefault="0070583D" w:rsidP="0070583D">
            <w:pPr>
              <w:textAlignment w:val="baseline"/>
              <w:rPr>
                <w:rFonts w:ascii="Calibri" w:eastAsia="Times New Roman" w:hAnsi="Calibri" w:cs="Calibri"/>
                <w:sz w:val="24"/>
                <w:szCs w:val="24"/>
                <w:lang w:eastAsia="en-GB"/>
              </w:rPr>
            </w:pPr>
            <w:r w:rsidRPr="00A567A7">
              <w:rPr>
                <w:rFonts w:ascii="Calibri" w:eastAsia="Times New Roman" w:hAnsi="Calibri" w:cs="Calibri"/>
                <w:sz w:val="24"/>
                <w:szCs w:val="24"/>
                <w:lang w:eastAsia="en-GB"/>
              </w:rPr>
              <w:t>Taking account of the revised action plan in the Equality Scheme and upon feedback in the organisation, Translink recognise that more can be achieved for the following groups:</w:t>
            </w:r>
          </w:p>
          <w:p w14:paraId="2FFF8844" w14:textId="77777777" w:rsidR="0070583D" w:rsidRPr="00A567A7" w:rsidRDefault="0070583D" w:rsidP="0070583D">
            <w:pPr>
              <w:textAlignment w:val="baseline"/>
              <w:rPr>
                <w:rFonts w:eastAsia="Times New Roman"/>
                <w:sz w:val="24"/>
                <w:szCs w:val="24"/>
                <w:lang w:eastAsia="en-GB"/>
              </w:rPr>
            </w:pPr>
          </w:p>
          <w:p w14:paraId="791B6BF2" w14:textId="0DEE4FB7" w:rsidR="0070583D" w:rsidRPr="00A567A7" w:rsidRDefault="0070583D" w:rsidP="0070583D">
            <w:pPr>
              <w:textAlignment w:val="baseline"/>
              <w:rPr>
                <w:rFonts w:ascii="Calibri" w:eastAsia="Times New Roman" w:hAnsi="Calibri" w:cs="Calibri"/>
                <w:sz w:val="24"/>
                <w:szCs w:val="24"/>
                <w:lang w:eastAsia="en-GB"/>
              </w:rPr>
            </w:pPr>
            <w:r w:rsidRPr="00A567A7">
              <w:rPr>
                <w:rFonts w:ascii="Calibri" w:eastAsia="Times New Roman" w:hAnsi="Calibri" w:cs="Calibri"/>
                <w:sz w:val="24"/>
                <w:szCs w:val="24"/>
                <w:lang w:eastAsia="en-GB"/>
              </w:rPr>
              <w:t xml:space="preserve">Translink recognise that women are underrepresented within the company and initiatives need to continue to address this inequality. Translink will utilise their commitments in their Equality, </w:t>
            </w:r>
            <w:proofErr w:type="gramStart"/>
            <w:r w:rsidRPr="00A567A7">
              <w:rPr>
                <w:rFonts w:ascii="Calibri" w:eastAsia="Times New Roman" w:hAnsi="Calibri" w:cs="Calibri"/>
                <w:sz w:val="24"/>
                <w:szCs w:val="24"/>
                <w:lang w:eastAsia="en-GB"/>
              </w:rPr>
              <w:t>Diversity</w:t>
            </w:r>
            <w:proofErr w:type="gramEnd"/>
            <w:r w:rsidRPr="00A567A7">
              <w:rPr>
                <w:rFonts w:ascii="Calibri" w:eastAsia="Times New Roman" w:hAnsi="Calibri" w:cs="Calibri"/>
                <w:sz w:val="24"/>
                <w:szCs w:val="24"/>
                <w:lang w:eastAsia="en-GB"/>
              </w:rPr>
              <w:t xml:space="preserve"> and Inclusion strategy to deliver against their gender plans.  Some anticipated activity includes, developing the Female WIT Network further</w:t>
            </w:r>
            <w:r w:rsidR="00E576CA" w:rsidRPr="00A567A7">
              <w:rPr>
                <w:rFonts w:ascii="Calibri" w:eastAsia="Times New Roman" w:hAnsi="Calibri" w:cs="Calibri"/>
                <w:sz w:val="24"/>
                <w:szCs w:val="24"/>
                <w:lang w:eastAsia="en-GB"/>
              </w:rPr>
              <w:t xml:space="preserve"> </w:t>
            </w:r>
            <w:r w:rsidRPr="00A567A7">
              <w:rPr>
                <w:rFonts w:ascii="Calibri" w:eastAsia="Times New Roman" w:hAnsi="Calibri" w:cs="Calibri"/>
                <w:sz w:val="24"/>
                <w:szCs w:val="24"/>
                <w:lang w:eastAsia="en-GB"/>
              </w:rPr>
              <w:t>and continuing to review attraction strategies to encourage female applications. </w:t>
            </w:r>
          </w:p>
          <w:p w14:paraId="2C091B8D" w14:textId="77777777" w:rsidR="0070583D" w:rsidRPr="00A567A7" w:rsidRDefault="0070583D" w:rsidP="0070583D">
            <w:pPr>
              <w:textAlignment w:val="baseline"/>
              <w:rPr>
                <w:rFonts w:ascii="Segoe UI" w:eastAsia="Times New Roman" w:hAnsi="Segoe UI" w:cs="Segoe UI"/>
                <w:sz w:val="18"/>
                <w:szCs w:val="18"/>
                <w:lang w:eastAsia="en-GB"/>
              </w:rPr>
            </w:pPr>
          </w:p>
          <w:p w14:paraId="7472B4C7" w14:textId="3BC3D11B" w:rsidR="0070583D" w:rsidRPr="00A567A7" w:rsidRDefault="0070583D" w:rsidP="0070583D">
            <w:pPr>
              <w:textAlignment w:val="baseline"/>
              <w:rPr>
                <w:rFonts w:ascii="Calibri" w:eastAsia="Times New Roman" w:hAnsi="Calibri" w:cs="Calibri"/>
                <w:sz w:val="24"/>
                <w:szCs w:val="24"/>
                <w:lang w:eastAsia="en-GB"/>
              </w:rPr>
            </w:pPr>
            <w:r w:rsidRPr="00A567A7">
              <w:rPr>
                <w:rFonts w:ascii="Calibri" w:eastAsia="Times New Roman" w:hAnsi="Calibri" w:cs="Calibri"/>
                <w:sz w:val="24"/>
                <w:szCs w:val="24"/>
                <w:lang w:eastAsia="en-GB"/>
              </w:rPr>
              <w:t>This year we plan to continue our focus on LGBT+ inclusion by developing plans with the network to achieve meaningful objectives for them.</w:t>
            </w:r>
          </w:p>
          <w:p w14:paraId="6F8E3E36" w14:textId="77777777" w:rsidR="0070583D" w:rsidRPr="00A567A7" w:rsidRDefault="0070583D" w:rsidP="0070583D">
            <w:pPr>
              <w:textAlignment w:val="baseline"/>
              <w:rPr>
                <w:rFonts w:ascii="Calibri" w:eastAsia="Times New Roman" w:hAnsi="Calibri" w:cs="Calibri"/>
                <w:sz w:val="24"/>
                <w:szCs w:val="24"/>
                <w:lang w:eastAsia="en-GB"/>
              </w:rPr>
            </w:pPr>
          </w:p>
          <w:p w14:paraId="3EF58AA3" w14:textId="43878B7B" w:rsidR="0070583D" w:rsidRPr="00A567A7" w:rsidRDefault="00A567A7" w:rsidP="0070583D">
            <w:pP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We</w:t>
            </w:r>
            <w:r w:rsidR="0070583D" w:rsidRPr="00A567A7">
              <w:rPr>
                <w:rFonts w:ascii="Calibri" w:eastAsia="Times New Roman" w:hAnsi="Calibri" w:cs="Calibri"/>
                <w:sz w:val="24"/>
                <w:szCs w:val="24"/>
                <w:lang w:eastAsia="en-GB"/>
              </w:rPr>
              <w:t xml:space="preserve"> aim to develop plans</w:t>
            </w:r>
            <w:r>
              <w:rPr>
                <w:rFonts w:ascii="Calibri" w:eastAsia="Times New Roman" w:hAnsi="Calibri" w:cs="Calibri"/>
                <w:sz w:val="24"/>
                <w:szCs w:val="24"/>
                <w:lang w:eastAsia="en-GB"/>
              </w:rPr>
              <w:t xml:space="preserve"> with the Cultural Network</w:t>
            </w:r>
            <w:r w:rsidR="0070583D" w:rsidRPr="00A567A7">
              <w:rPr>
                <w:rFonts w:ascii="Calibri" w:eastAsia="Times New Roman" w:hAnsi="Calibri" w:cs="Calibri"/>
                <w:sz w:val="24"/>
                <w:szCs w:val="24"/>
                <w:lang w:eastAsia="en-GB"/>
              </w:rPr>
              <w:t xml:space="preserve"> to increase diversity and inclusion in this area.  This will include </w:t>
            </w:r>
            <w:r w:rsidR="00EE3EBB" w:rsidRPr="00A567A7">
              <w:rPr>
                <w:rFonts w:ascii="Calibri" w:eastAsia="Times New Roman" w:hAnsi="Calibri" w:cs="Calibri"/>
                <w:sz w:val="24"/>
                <w:szCs w:val="24"/>
                <w:lang w:eastAsia="en-GB"/>
              </w:rPr>
              <w:t xml:space="preserve">identifying ways to demonstrate externally our commitment to cultural diversity and inclusion as well as encourage </w:t>
            </w:r>
            <w:r w:rsidR="00284E58" w:rsidRPr="00A567A7">
              <w:rPr>
                <w:rFonts w:ascii="Calibri" w:eastAsia="Times New Roman" w:hAnsi="Calibri" w:cs="Calibri"/>
                <w:sz w:val="24"/>
                <w:szCs w:val="24"/>
                <w:lang w:eastAsia="en-GB"/>
              </w:rPr>
              <w:t>active involvement from employees in this area</w:t>
            </w:r>
            <w:r w:rsidR="0070583D" w:rsidRPr="00A567A7">
              <w:rPr>
                <w:rFonts w:ascii="Calibri" w:eastAsia="Times New Roman" w:hAnsi="Calibri" w:cs="Calibri"/>
                <w:sz w:val="24"/>
                <w:szCs w:val="24"/>
                <w:lang w:eastAsia="en-GB"/>
              </w:rPr>
              <w:t>.</w:t>
            </w:r>
          </w:p>
          <w:p w14:paraId="6CD47424" w14:textId="77777777" w:rsidR="0070583D" w:rsidRPr="00D56250" w:rsidRDefault="0070583D" w:rsidP="0070583D">
            <w:pPr>
              <w:textAlignment w:val="baseline"/>
              <w:rPr>
                <w:rFonts w:ascii="Segoe UI" w:eastAsia="Times New Roman" w:hAnsi="Segoe UI" w:cs="Segoe UI"/>
                <w:i/>
                <w:iCs/>
                <w:sz w:val="18"/>
                <w:szCs w:val="18"/>
                <w:lang w:eastAsia="en-GB"/>
              </w:rPr>
            </w:pPr>
            <w:r w:rsidRPr="00D56250">
              <w:rPr>
                <w:rFonts w:ascii="Calibri" w:eastAsia="Times New Roman" w:hAnsi="Calibri" w:cs="Calibri"/>
                <w:i/>
                <w:iCs/>
                <w:sz w:val="24"/>
                <w:szCs w:val="24"/>
                <w:lang w:eastAsia="en-GB"/>
              </w:rPr>
              <w:t>    </w:t>
            </w:r>
          </w:p>
          <w:p w14:paraId="5135EE98" w14:textId="3D3C4AF7" w:rsidR="000A6753" w:rsidRPr="001B7462" w:rsidRDefault="00A567A7" w:rsidP="001B7462">
            <w:pPr>
              <w:textAlignment w:val="baseline"/>
              <w:rPr>
                <w:rFonts w:ascii="Segoe UI" w:eastAsia="Times New Roman" w:hAnsi="Segoe UI" w:cs="Segoe UI"/>
                <w:sz w:val="18"/>
                <w:szCs w:val="18"/>
                <w:lang w:eastAsia="en-GB"/>
              </w:rPr>
            </w:pPr>
            <w:proofErr w:type="spellStart"/>
            <w:r w:rsidRPr="00A567A7">
              <w:rPr>
                <w:rFonts w:ascii="Calibri" w:eastAsia="Times New Roman" w:hAnsi="Calibri" w:cs="Calibri"/>
                <w:sz w:val="24"/>
                <w:szCs w:val="24"/>
                <w:lang w:eastAsia="en-GB"/>
              </w:rPr>
              <w:t>Trankslink’s</w:t>
            </w:r>
            <w:proofErr w:type="spellEnd"/>
            <w:r w:rsidRPr="00A567A7">
              <w:rPr>
                <w:rFonts w:ascii="Calibri" w:eastAsia="Times New Roman" w:hAnsi="Calibri" w:cs="Calibri"/>
                <w:sz w:val="24"/>
                <w:szCs w:val="24"/>
                <w:lang w:eastAsia="en-GB"/>
              </w:rPr>
              <w:t xml:space="preserve"> </w:t>
            </w:r>
            <w:r w:rsidR="0070583D" w:rsidRPr="00A567A7">
              <w:rPr>
                <w:rFonts w:ascii="Calibri" w:eastAsia="Times New Roman" w:hAnsi="Calibri" w:cs="Calibri"/>
                <w:sz w:val="24"/>
                <w:szCs w:val="24"/>
                <w:lang w:eastAsia="en-GB"/>
              </w:rPr>
              <w:t>Disability Workplace Scheme</w:t>
            </w:r>
            <w:r w:rsidRPr="00A567A7">
              <w:rPr>
                <w:rFonts w:ascii="Calibri" w:eastAsia="Times New Roman" w:hAnsi="Calibri" w:cs="Calibri"/>
                <w:sz w:val="24"/>
                <w:szCs w:val="24"/>
                <w:lang w:eastAsia="en-GB"/>
              </w:rPr>
              <w:t xml:space="preserve"> will be reviewed</w:t>
            </w:r>
            <w:r w:rsidR="0070583D" w:rsidRPr="00A567A7">
              <w:rPr>
                <w:rFonts w:ascii="Calibri" w:eastAsia="Times New Roman" w:hAnsi="Calibri" w:cs="Calibri"/>
                <w:sz w:val="24"/>
                <w:szCs w:val="24"/>
                <w:lang w:eastAsia="en-GB"/>
              </w:rPr>
              <w:t xml:space="preserve"> to </w:t>
            </w:r>
            <w:r w:rsidR="00CB3247" w:rsidRPr="00A567A7">
              <w:rPr>
                <w:rFonts w:ascii="Calibri" w:eastAsia="Times New Roman" w:hAnsi="Calibri" w:cs="Calibri"/>
                <w:sz w:val="24"/>
                <w:szCs w:val="24"/>
                <w:lang w:eastAsia="en-GB"/>
              </w:rPr>
              <w:t xml:space="preserve">identify ways to improve and grow </w:t>
            </w:r>
            <w:r w:rsidRPr="00A567A7">
              <w:rPr>
                <w:rFonts w:ascii="Calibri" w:eastAsia="Times New Roman" w:hAnsi="Calibri" w:cs="Calibri"/>
                <w:sz w:val="24"/>
                <w:szCs w:val="24"/>
                <w:lang w:eastAsia="en-GB"/>
              </w:rPr>
              <w:t xml:space="preserve">it </w:t>
            </w:r>
            <w:proofErr w:type="gramStart"/>
            <w:r w:rsidRPr="00A567A7">
              <w:rPr>
                <w:rFonts w:ascii="Calibri" w:eastAsia="Times New Roman" w:hAnsi="Calibri" w:cs="Calibri"/>
                <w:sz w:val="24"/>
                <w:szCs w:val="24"/>
                <w:lang w:eastAsia="en-GB"/>
              </w:rPr>
              <w:t>i</w:t>
            </w:r>
            <w:r w:rsidR="0056385C" w:rsidRPr="00A567A7">
              <w:rPr>
                <w:rFonts w:ascii="Calibri" w:eastAsia="Times New Roman" w:hAnsi="Calibri" w:cs="Calibri"/>
                <w:sz w:val="24"/>
                <w:szCs w:val="24"/>
                <w:lang w:eastAsia="en-GB"/>
              </w:rPr>
              <w:t>n order to</w:t>
            </w:r>
            <w:proofErr w:type="gramEnd"/>
            <w:r w:rsidR="0056385C" w:rsidRPr="00A567A7">
              <w:rPr>
                <w:rFonts w:ascii="Calibri" w:eastAsia="Times New Roman" w:hAnsi="Calibri" w:cs="Calibri"/>
                <w:sz w:val="24"/>
                <w:szCs w:val="24"/>
                <w:lang w:eastAsia="en-GB"/>
              </w:rPr>
              <w:t xml:space="preserve"> </w:t>
            </w:r>
            <w:r w:rsidR="0070583D" w:rsidRPr="00A567A7">
              <w:rPr>
                <w:rFonts w:ascii="Calibri" w:eastAsia="Times New Roman" w:hAnsi="Calibri" w:cs="Calibri"/>
                <w:sz w:val="24"/>
                <w:szCs w:val="24"/>
                <w:lang w:eastAsia="en-GB"/>
              </w:rPr>
              <w:t>support those with a disability gaining exposure to work and securing employment.    </w:t>
            </w:r>
          </w:p>
        </w:tc>
      </w:tr>
      <w:tr w:rsidR="000A6753" w:rsidRPr="009D26F3" w14:paraId="311DBA6A" w14:textId="77777777" w:rsidTr="00AD7A86">
        <w:tc>
          <w:tcPr>
            <w:tcW w:w="656" w:type="dxa"/>
          </w:tcPr>
          <w:p w14:paraId="6AB1A10E" w14:textId="77777777" w:rsidR="000A6753" w:rsidRPr="009D26F3" w:rsidRDefault="000A6753" w:rsidP="00C129B8">
            <w:pPr>
              <w:rPr>
                <w:rFonts w:cs="Arial"/>
                <w:b/>
                <w:sz w:val="24"/>
                <w:szCs w:val="24"/>
              </w:rPr>
            </w:pPr>
          </w:p>
        </w:tc>
        <w:tc>
          <w:tcPr>
            <w:tcW w:w="9509" w:type="dxa"/>
            <w:gridSpan w:val="2"/>
          </w:tcPr>
          <w:p w14:paraId="3B7C783E" w14:textId="77777777" w:rsidR="000A6753" w:rsidRPr="009D26F3" w:rsidRDefault="000A6753" w:rsidP="00C129B8">
            <w:pPr>
              <w:rPr>
                <w:rFonts w:cs="Arial"/>
                <w:sz w:val="24"/>
                <w:szCs w:val="24"/>
              </w:rPr>
            </w:pPr>
          </w:p>
        </w:tc>
      </w:tr>
      <w:tr w:rsidR="000A6753" w:rsidRPr="009D26F3" w14:paraId="4DD16C25" w14:textId="77777777" w:rsidTr="00AD7A86">
        <w:tc>
          <w:tcPr>
            <w:tcW w:w="656" w:type="dxa"/>
          </w:tcPr>
          <w:p w14:paraId="5C8550D1" w14:textId="77777777" w:rsidR="000A6753" w:rsidRPr="009D26F3" w:rsidRDefault="00276D44" w:rsidP="000D1CE4">
            <w:pPr>
              <w:spacing w:before="120" w:after="120"/>
              <w:rPr>
                <w:rFonts w:cs="Arial"/>
                <w:b/>
                <w:sz w:val="24"/>
                <w:szCs w:val="24"/>
              </w:rPr>
            </w:pPr>
            <w:r>
              <w:rPr>
                <w:rFonts w:cs="Arial"/>
                <w:b/>
                <w:sz w:val="24"/>
                <w:szCs w:val="24"/>
              </w:rPr>
              <w:t>30</w:t>
            </w:r>
          </w:p>
        </w:tc>
        <w:tc>
          <w:tcPr>
            <w:tcW w:w="9509" w:type="dxa"/>
            <w:gridSpan w:val="2"/>
          </w:tcPr>
          <w:p w14:paraId="017A59BE" w14:textId="77777777" w:rsidR="000A6753" w:rsidRPr="009D26F3" w:rsidRDefault="000A6753" w:rsidP="001B7BD0">
            <w:pPr>
              <w:spacing w:before="120" w:after="120"/>
              <w:rPr>
                <w:rFonts w:cs="Arial"/>
                <w:sz w:val="24"/>
                <w:szCs w:val="24"/>
              </w:rPr>
            </w:pPr>
            <w:r w:rsidRPr="009D26F3">
              <w:rPr>
                <w:rFonts w:cs="Arial"/>
                <w:sz w:val="24"/>
                <w:szCs w:val="24"/>
              </w:rPr>
              <w:t xml:space="preserve">In relation to the advice and services that the Commission offers, what </w:t>
            </w:r>
            <w:r w:rsidRPr="00C10985">
              <w:rPr>
                <w:rFonts w:cs="Arial"/>
                <w:b/>
                <w:sz w:val="24"/>
                <w:szCs w:val="24"/>
              </w:rPr>
              <w:t>equality and good relations priorities</w:t>
            </w:r>
            <w:r w:rsidRPr="009D26F3">
              <w:rPr>
                <w:rFonts w:cs="Arial"/>
                <w:sz w:val="24"/>
                <w:szCs w:val="24"/>
              </w:rPr>
              <w:t xml:space="preserve"> are anticipated over the next reporting period? </w:t>
            </w:r>
            <w:r w:rsidRPr="009D26F3">
              <w:rPr>
                <w:rFonts w:cs="Arial"/>
                <w:i/>
                <w:sz w:val="24"/>
                <w:szCs w:val="24"/>
              </w:rPr>
              <w:t>(</w:t>
            </w:r>
            <w:r>
              <w:rPr>
                <w:rFonts w:cs="Arial"/>
                <w:i/>
                <w:sz w:val="24"/>
                <w:szCs w:val="24"/>
              </w:rPr>
              <w:t xml:space="preserve">please </w:t>
            </w:r>
            <w:r w:rsidRPr="009D26F3">
              <w:rPr>
                <w:rFonts w:cs="Arial"/>
                <w:i/>
                <w:sz w:val="24"/>
                <w:szCs w:val="24"/>
              </w:rPr>
              <w:t xml:space="preserve">tick </w:t>
            </w:r>
            <w:r>
              <w:rPr>
                <w:rFonts w:cs="Arial"/>
                <w:i/>
                <w:sz w:val="24"/>
                <w:szCs w:val="24"/>
              </w:rPr>
              <w:t>any</w:t>
            </w:r>
            <w:r w:rsidRPr="009D26F3">
              <w:rPr>
                <w:rFonts w:cs="Arial"/>
                <w:i/>
                <w:sz w:val="24"/>
                <w:szCs w:val="24"/>
              </w:rPr>
              <w:t xml:space="preserve"> that apply)</w:t>
            </w:r>
          </w:p>
        </w:tc>
      </w:tr>
      <w:tr w:rsidR="000A6753" w:rsidRPr="009D26F3" w14:paraId="6A81ED40" w14:textId="77777777" w:rsidTr="00AD7A86">
        <w:trPr>
          <w:trHeight w:val="154"/>
        </w:trPr>
        <w:tc>
          <w:tcPr>
            <w:tcW w:w="656" w:type="dxa"/>
            <w:vMerge w:val="restart"/>
          </w:tcPr>
          <w:p w14:paraId="762EA207" w14:textId="77777777" w:rsidR="000A6753" w:rsidRPr="009D26F3" w:rsidRDefault="000A6753" w:rsidP="00A475A4">
            <w:pPr>
              <w:spacing w:before="120" w:after="120"/>
              <w:rPr>
                <w:rFonts w:cs="Arial"/>
                <w:b/>
                <w:sz w:val="24"/>
                <w:szCs w:val="24"/>
              </w:rPr>
            </w:pPr>
          </w:p>
        </w:tc>
        <w:tc>
          <w:tcPr>
            <w:tcW w:w="839" w:type="dxa"/>
          </w:tcPr>
          <w:p w14:paraId="760AE2FF" w14:textId="46304345" w:rsidR="000A6753" w:rsidRPr="009D26F3" w:rsidRDefault="0056385C" w:rsidP="00BD0781">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670" w:type="dxa"/>
          </w:tcPr>
          <w:p w14:paraId="1AB3459A" w14:textId="77777777" w:rsidR="000A6753" w:rsidRPr="009D26F3" w:rsidRDefault="000A6753" w:rsidP="00BD0781">
            <w:pPr>
              <w:spacing w:before="120" w:after="120"/>
              <w:rPr>
                <w:rFonts w:cs="Arial"/>
                <w:sz w:val="24"/>
                <w:szCs w:val="24"/>
              </w:rPr>
            </w:pPr>
            <w:r w:rsidRPr="009D26F3">
              <w:rPr>
                <w:rFonts w:cs="Arial"/>
                <w:sz w:val="24"/>
                <w:szCs w:val="24"/>
              </w:rPr>
              <w:t>Employment</w:t>
            </w:r>
          </w:p>
        </w:tc>
      </w:tr>
      <w:tr w:rsidR="000A6753" w:rsidRPr="009D26F3" w14:paraId="68935373" w14:textId="77777777" w:rsidTr="00AD7A86">
        <w:trPr>
          <w:trHeight w:val="152"/>
        </w:trPr>
        <w:tc>
          <w:tcPr>
            <w:tcW w:w="656" w:type="dxa"/>
            <w:vMerge/>
          </w:tcPr>
          <w:p w14:paraId="157794F5" w14:textId="77777777" w:rsidR="000A6753" w:rsidRPr="009D26F3" w:rsidRDefault="000A6753" w:rsidP="00A475A4">
            <w:pPr>
              <w:spacing w:before="120" w:after="120"/>
              <w:rPr>
                <w:rFonts w:cs="Arial"/>
                <w:b/>
                <w:sz w:val="24"/>
                <w:szCs w:val="24"/>
              </w:rPr>
            </w:pPr>
          </w:p>
        </w:tc>
        <w:tc>
          <w:tcPr>
            <w:tcW w:w="839" w:type="dxa"/>
          </w:tcPr>
          <w:p w14:paraId="279A3347" w14:textId="58353F50" w:rsidR="000A6753" w:rsidRPr="009D26F3" w:rsidRDefault="0056385C" w:rsidP="00BD0781">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670" w:type="dxa"/>
          </w:tcPr>
          <w:p w14:paraId="61ADEE14" w14:textId="77777777" w:rsidR="000A6753" w:rsidRPr="009D26F3" w:rsidRDefault="000A6753" w:rsidP="00BD0781">
            <w:pPr>
              <w:spacing w:before="120" w:after="120"/>
              <w:rPr>
                <w:rFonts w:cs="Arial"/>
                <w:sz w:val="24"/>
                <w:szCs w:val="24"/>
              </w:rPr>
            </w:pPr>
            <w:r w:rsidRPr="009D26F3">
              <w:rPr>
                <w:rFonts w:cs="Arial"/>
                <w:sz w:val="24"/>
                <w:szCs w:val="24"/>
              </w:rPr>
              <w:t xml:space="preserve">Goods, </w:t>
            </w:r>
            <w:proofErr w:type="gramStart"/>
            <w:r w:rsidRPr="009D26F3">
              <w:rPr>
                <w:rFonts w:cs="Arial"/>
                <w:sz w:val="24"/>
                <w:szCs w:val="24"/>
              </w:rPr>
              <w:t>facilities</w:t>
            </w:r>
            <w:proofErr w:type="gramEnd"/>
            <w:r w:rsidRPr="009D26F3">
              <w:rPr>
                <w:rFonts w:cs="Arial"/>
                <w:sz w:val="24"/>
                <w:szCs w:val="24"/>
              </w:rPr>
              <w:t xml:space="preserve"> and services</w:t>
            </w:r>
          </w:p>
        </w:tc>
      </w:tr>
      <w:tr w:rsidR="000A6753" w:rsidRPr="009D26F3" w14:paraId="3EBF6C03" w14:textId="77777777" w:rsidTr="00AD7A86">
        <w:trPr>
          <w:trHeight w:val="152"/>
        </w:trPr>
        <w:tc>
          <w:tcPr>
            <w:tcW w:w="656" w:type="dxa"/>
            <w:vMerge/>
          </w:tcPr>
          <w:p w14:paraId="76F548FA" w14:textId="77777777" w:rsidR="000A6753" w:rsidRPr="009D26F3" w:rsidRDefault="000A6753" w:rsidP="00A475A4">
            <w:pPr>
              <w:spacing w:before="120" w:after="120"/>
              <w:rPr>
                <w:rFonts w:cs="Arial"/>
                <w:b/>
                <w:sz w:val="24"/>
                <w:szCs w:val="24"/>
              </w:rPr>
            </w:pPr>
          </w:p>
        </w:tc>
        <w:tc>
          <w:tcPr>
            <w:tcW w:w="839" w:type="dxa"/>
          </w:tcPr>
          <w:p w14:paraId="3AFD95BB"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670" w:type="dxa"/>
          </w:tcPr>
          <w:p w14:paraId="2D660AF7" w14:textId="77777777" w:rsidR="000A6753" w:rsidRPr="009D26F3" w:rsidRDefault="000A6753" w:rsidP="00BD0781">
            <w:pPr>
              <w:spacing w:before="120" w:after="120"/>
              <w:rPr>
                <w:rFonts w:cs="Arial"/>
                <w:sz w:val="24"/>
                <w:szCs w:val="24"/>
              </w:rPr>
            </w:pPr>
            <w:r w:rsidRPr="009D26F3">
              <w:rPr>
                <w:rFonts w:cs="Arial"/>
                <w:sz w:val="24"/>
                <w:szCs w:val="24"/>
              </w:rPr>
              <w:t>Legislative changes</w:t>
            </w:r>
          </w:p>
        </w:tc>
      </w:tr>
      <w:tr w:rsidR="000A6753" w:rsidRPr="009D26F3" w14:paraId="10439F97" w14:textId="77777777" w:rsidTr="00AD7A86">
        <w:trPr>
          <w:trHeight w:val="152"/>
        </w:trPr>
        <w:tc>
          <w:tcPr>
            <w:tcW w:w="656" w:type="dxa"/>
            <w:vMerge/>
          </w:tcPr>
          <w:p w14:paraId="509F9777" w14:textId="77777777" w:rsidR="000A6753" w:rsidRPr="009D26F3" w:rsidRDefault="000A6753" w:rsidP="00A475A4">
            <w:pPr>
              <w:spacing w:before="120" w:after="120"/>
              <w:rPr>
                <w:rFonts w:cs="Arial"/>
                <w:b/>
                <w:sz w:val="24"/>
                <w:szCs w:val="24"/>
              </w:rPr>
            </w:pPr>
          </w:p>
        </w:tc>
        <w:tc>
          <w:tcPr>
            <w:tcW w:w="839" w:type="dxa"/>
          </w:tcPr>
          <w:p w14:paraId="15828B0C"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670" w:type="dxa"/>
          </w:tcPr>
          <w:p w14:paraId="4C1D0487" w14:textId="77777777" w:rsidR="000A6753" w:rsidRPr="009D26F3" w:rsidRDefault="000A6753" w:rsidP="00BD0781">
            <w:pPr>
              <w:spacing w:before="120" w:after="120"/>
              <w:rPr>
                <w:rFonts w:cs="Arial"/>
                <w:sz w:val="24"/>
                <w:szCs w:val="24"/>
              </w:rPr>
            </w:pPr>
            <w:r w:rsidRPr="009D26F3">
              <w:rPr>
                <w:rFonts w:cs="Arial"/>
                <w:sz w:val="24"/>
                <w:szCs w:val="24"/>
              </w:rPr>
              <w:t>Organisational changes/ new functions</w:t>
            </w:r>
          </w:p>
        </w:tc>
      </w:tr>
      <w:tr w:rsidR="000A6753" w:rsidRPr="009D26F3" w14:paraId="2928E603" w14:textId="77777777" w:rsidTr="00AD7A86">
        <w:trPr>
          <w:trHeight w:val="152"/>
        </w:trPr>
        <w:tc>
          <w:tcPr>
            <w:tcW w:w="656" w:type="dxa"/>
            <w:vMerge/>
          </w:tcPr>
          <w:p w14:paraId="0D4E1097" w14:textId="77777777" w:rsidR="000A6753" w:rsidRPr="009D26F3" w:rsidRDefault="000A6753" w:rsidP="00A475A4">
            <w:pPr>
              <w:spacing w:before="120" w:after="120"/>
              <w:rPr>
                <w:rFonts w:cs="Arial"/>
                <w:b/>
                <w:sz w:val="24"/>
                <w:szCs w:val="24"/>
              </w:rPr>
            </w:pPr>
          </w:p>
        </w:tc>
        <w:tc>
          <w:tcPr>
            <w:tcW w:w="839" w:type="dxa"/>
          </w:tcPr>
          <w:p w14:paraId="06DF3532"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670" w:type="dxa"/>
          </w:tcPr>
          <w:p w14:paraId="3C086574" w14:textId="77777777" w:rsidR="000A6753" w:rsidRPr="009D26F3" w:rsidRDefault="000A6753" w:rsidP="00BD0781">
            <w:pPr>
              <w:spacing w:before="120" w:after="120"/>
              <w:rPr>
                <w:rFonts w:cs="Arial"/>
                <w:sz w:val="24"/>
                <w:szCs w:val="24"/>
              </w:rPr>
            </w:pPr>
            <w:r w:rsidRPr="009D26F3">
              <w:rPr>
                <w:rFonts w:cs="Arial"/>
                <w:sz w:val="24"/>
                <w:szCs w:val="24"/>
              </w:rPr>
              <w:t>Nothing specific, more of the same</w:t>
            </w:r>
          </w:p>
        </w:tc>
      </w:tr>
      <w:tr w:rsidR="000A6753" w:rsidRPr="009D26F3" w14:paraId="06BB5F15" w14:textId="77777777" w:rsidTr="00AD7A86">
        <w:trPr>
          <w:trHeight w:val="152"/>
        </w:trPr>
        <w:tc>
          <w:tcPr>
            <w:tcW w:w="656" w:type="dxa"/>
            <w:vMerge/>
          </w:tcPr>
          <w:p w14:paraId="210CD6E3" w14:textId="77777777" w:rsidR="000A6753" w:rsidRPr="009D26F3" w:rsidRDefault="000A6753" w:rsidP="00A475A4">
            <w:pPr>
              <w:spacing w:before="120" w:after="120"/>
              <w:rPr>
                <w:rFonts w:cs="Arial"/>
                <w:b/>
                <w:sz w:val="24"/>
                <w:szCs w:val="24"/>
              </w:rPr>
            </w:pPr>
          </w:p>
        </w:tc>
        <w:tc>
          <w:tcPr>
            <w:tcW w:w="839" w:type="dxa"/>
          </w:tcPr>
          <w:p w14:paraId="049C751F"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670" w:type="dxa"/>
          </w:tcPr>
          <w:p w14:paraId="0145D1A6" w14:textId="77777777" w:rsidR="007D726A" w:rsidRDefault="000A6753" w:rsidP="00BD0781">
            <w:pPr>
              <w:spacing w:before="120" w:after="120"/>
              <w:rPr>
                <w:rFonts w:cs="Arial"/>
                <w:sz w:val="24"/>
                <w:szCs w:val="24"/>
              </w:rPr>
            </w:pPr>
            <w:r w:rsidRPr="009D26F3">
              <w:rPr>
                <w:rFonts w:cs="Arial"/>
                <w:sz w:val="24"/>
                <w:szCs w:val="24"/>
              </w:rPr>
              <w:t xml:space="preserve">Other (please state): </w:t>
            </w:r>
          </w:p>
          <w:p w14:paraId="6E88874C" w14:textId="77777777" w:rsidR="000A6753" w:rsidRPr="009D26F3" w:rsidRDefault="00EC3840" w:rsidP="00BD0781">
            <w:pPr>
              <w:spacing w:before="120" w:after="120"/>
              <w:rPr>
                <w:rFonts w:cs="Arial"/>
                <w:sz w:val="24"/>
                <w:szCs w:val="24"/>
              </w:rPr>
            </w:pPr>
            <w:r w:rsidRPr="009D26F3">
              <w:rPr>
                <w:rFonts w:cs="Arial"/>
                <w:sz w:val="24"/>
                <w:szCs w:val="24"/>
              </w:rPr>
              <w:lastRenderedPageBreak/>
              <w:fldChar w:fldCharType="begin">
                <w:ffData>
                  <w:name w:val="Text21"/>
                  <w:enabled/>
                  <w:calcOnExit w:val="0"/>
                  <w:textInput/>
                </w:ffData>
              </w:fldChar>
            </w:r>
            <w:bookmarkStart w:id="6" w:name="Text21"/>
            <w:r w:rsidR="000A6753"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0A6753" w:rsidRPr="009D26F3">
              <w:rPr>
                <w:rFonts w:cs="Arial"/>
                <w:noProof/>
                <w:sz w:val="24"/>
                <w:szCs w:val="24"/>
              </w:rPr>
              <w:t> </w:t>
            </w:r>
            <w:r w:rsidR="000A6753" w:rsidRPr="009D26F3">
              <w:rPr>
                <w:rFonts w:cs="Arial"/>
                <w:noProof/>
                <w:sz w:val="24"/>
                <w:szCs w:val="24"/>
              </w:rPr>
              <w:t> </w:t>
            </w:r>
            <w:r w:rsidR="000A6753" w:rsidRPr="009D26F3">
              <w:rPr>
                <w:rFonts w:cs="Arial"/>
                <w:noProof/>
                <w:sz w:val="24"/>
                <w:szCs w:val="24"/>
              </w:rPr>
              <w:t> </w:t>
            </w:r>
            <w:r w:rsidR="000A6753" w:rsidRPr="009D26F3">
              <w:rPr>
                <w:rFonts w:cs="Arial"/>
                <w:noProof/>
                <w:sz w:val="24"/>
                <w:szCs w:val="24"/>
              </w:rPr>
              <w:t> </w:t>
            </w:r>
            <w:r w:rsidR="000A6753" w:rsidRPr="009D26F3">
              <w:rPr>
                <w:rFonts w:cs="Arial"/>
                <w:noProof/>
                <w:sz w:val="24"/>
                <w:szCs w:val="24"/>
              </w:rPr>
              <w:t> </w:t>
            </w:r>
            <w:r w:rsidRPr="009D26F3">
              <w:rPr>
                <w:rFonts w:cs="Arial"/>
                <w:sz w:val="24"/>
                <w:szCs w:val="24"/>
              </w:rPr>
              <w:fldChar w:fldCharType="end"/>
            </w:r>
            <w:bookmarkEnd w:id="6"/>
          </w:p>
        </w:tc>
      </w:tr>
    </w:tbl>
    <w:p w14:paraId="5D3B5A01" w14:textId="77777777" w:rsidR="006E47C9" w:rsidRDefault="006E47C9" w:rsidP="00BA2078">
      <w:pPr>
        <w:rPr>
          <w:rFonts w:cs="Arial"/>
          <w:sz w:val="24"/>
          <w:szCs w:val="24"/>
        </w:rPr>
      </w:pPr>
    </w:p>
    <w:p w14:paraId="48F8CD1A" w14:textId="77777777" w:rsidR="00C129B8" w:rsidRDefault="00C129B8" w:rsidP="00BA2078">
      <w:pPr>
        <w:rPr>
          <w:rFonts w:cs="Arial"/>
          <w:sz w:val="24"/>
          <w:szCs w:val="24"/>
        </w:rPr>
        <w:sectPr w:rsidR="00C129B8" w:rsidSect="006E47C9">
          <w:pgSz w:w="11907" w:h="16840" w:code="9"/>
          <w:pgMar w:top="1440" w:right="1440" w:bottom="1440" w:left="1134" w:header="709" w:footer="709" w:gutter="0"/>
          <w:cols w:space="708"/>
          <w:docGrid w:linePitch="360"/>
        </w:sectPr>
      </w:pPr>
    </w:p>
    <w:p w14:paraId="0BE13823" w14:textId="77777777" w:rsidR="0042023B" w:rsidRPr="00AD241C" w:rsidRDefault="0042023B" w:rsidP="0042023B">
      <w:pPr>
        <w:rPr>
          <w:b/>
          <w:sz w:val="28"/>
          <w:szCs w:val="28"/>
        </w:rPr>
      </w:pPr>
      <w:r w:rsidRPr="00AD241C">
        <w:rPr>
          <w:b/>
          <w:sz w:val="28"/>
          <w:szCs w:val="28"/>
        </w:rPr>
        <w:lastRenderedPageBreak/>
        <w:t>PART B - Section 49A of the Disability Discrimination Act 1995 (as amended) and Disability Action Plans</w:t>
      </w:r>
    </w:p>
    <w:tbl>
      <w:tblPr>
        <w:tblStyle w:val="TableGrid"/>
        <w:tblW w:w="0" w:type="auto"/>
        <w:tblLook w:val="04A0" w:firstRow="1" w:lastRow="0" w:firstColumn="1" w:lastColumn="0" w:noHBand="0" w:noVBand="1"/>
      </w:tblPr>
      <w:tblGrid>
        <w:gridCol w:w="1168"/>
        <w:gridCol w:w="1162"/>
        <w:gridCol w:w="1162"/>
        <w:gridCol w:w="1163"/>
        <w:gridCol w:w="1165"/>
        <w:gridCol w:w="1162"/>
        <w:gridCol w:w="1162"/>
        <w:gridCol w:w="1163"/>
        <w:gridCol w:w="1165"/>
        <w:gridCol w:w="1163"/>
        <w:gridCol w:w="1162"/>
        <w:gridCol w:w="1163"/>
      </w:tblGrid>
      <w:tr w:rsidR="00586EF7" w:rsidRPr="00AD241C" w14:paraId="4F1EBC9F" w14:textId="77777777" w:rsidTr="00AD241C">
        <w:tc>
          <w:tcPr>
            <w:tcW w:w="14176" w:type="dxa"/>
            <w:gridSpan w:val="12"/>
            <w:tcBorders>
              <w:left w:val="nil"/>
              <w:bottom w:val="nil"/>
              <w:right w:val="nil"/>
            </w:tcBorders>
          </w:tcPr>
          <w:p w14:paraId="5A335A73" w14:textId="77777777" w:rsidR="00586EF7" w:rsidRPr="00AD241C" w:rsidRDefault="00586EF7" w:rsidP="00586EF7">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b/>
                <w:sz w:val="24"/>
                <w:szCs w:val="24"/>
              </w:rPr>
              <w:t>1. Number of action measures</w:t>
            </w:r>
            <w:r w:rsidRPr="00AD241C">
              <w:rPr>
                <w:sz w:val="24"/>
                <w:szCs w:val="24"/>
              </w:rPr>
              <w:t xml:space="preserve"> for this </w:t>
            </w:r>
            <w:r w:rsidRPr="00AD241C">
              <w:rPr>
                <w:b/>
                <w:sz w:val="24"/>
                <w:szCs w:val="24"/>
              </w:rPr>
              <w:t>reporting period</w:t>
            </w:r>
            <w:r w:rsidRPr="00AD241C">
              <w:rPr>
                <w:sz w:val="24"/>
                <w:szCs w:val="24"/>
              </w:rPr>
              <w:t xml:space="preserve"> that have been:</w:t>
            </w:r>
          </w:p>
          <w:p w14:paraId="7F21CF68" w14:textId="77777777" w:rsidR="00586EF7" w:rsidRPr="00AD241C" w:rsidRDefault="00586EF7" w:rsidP="0042023B">
            <w:pPr>
              <w:rPr>
                <w:b/>
                <w:sz w:val="28"/>
                <w:szCs w:val="28"/>
              </w:rPr>
            </w:pPr>
          </w:p>
        </w:tc>
      </w:tr>
      <w:tr w:rsidR="00AD241C" w14:paraId="1226E590" w14:textId="77777777" w:rsidTr="00AD241C">
        <w:trPr>
          <w:trHeight w:val="959"/>
        </w:trPr>
        <w:tc>
          <w:tcPr>
            <w:tcW w:w="1181" w:type="dxa"/>
            <w:tcBorders>
              <w:top w:val="single" w:sz="12" w:space="0" w:color="92D050"/>
              <w:left w:val="single" w:sz="12" w:space="0" w:color="92D050"/>
              <w:bottom w:val="single" w:sz="12" w:space="0" w:color="92D050"/>
              <w:right w:val="single" w:sz="12" w:space="0" w:color="92D050"/>
            </w:tcBorders>
            <w:vAlign w:val="center"/>
          </w:tcPr>
          <w:p w14:paraId="6936F2B5" w14:textId="1DAB639B" w:rsidR="00AD241C" w:rsidRPr="00AD241C" w:rsidRDefault="00CB0664" w:rsidP="00AD241C">
            <w:pPr>
              <w:jc w:val="center"/>
              <w:rPr>
                <w:b/>
                <w:sz w:val="28"/>
                <w:szCs w:val="28"/>
              </w:rPr>
            </w:pPr>
            <w:r>
              <w:rPr>
                <w:b/>
                <w:sz w:val="28"/>
                <w:szCs w:val="28"/>
              </w:rPr>
              <w:t>3</w:t>
            </w:r>
            <w:r w:rsidR="00124A07">
              <w:rPr>
                <w:b/>
                <w:sz w:val="28"/>
                <w:szCs w:val="28"/>
              </w:rPr>
              <w:t>1</w:t>
            </w:r>
          </w:p>
        </w:tc>
        <w:tc>
          <w:tcPr>
            <w:tcW w:w="1181" w:type="dxa"/>
            <w:tcBorders>
              <w:top w:val="nil"/>
              <w:left w:val="single" w:sz="12" w:space="0" w:color="92D050"/>
              <w:bottom w:val="nil"/>
              <w:right w:val="nil"/>
            </w:tcBorders>
          </w:tcPr>
          <w:p w14:paraId="7C09E683" w14:textId="77777777" w:rsidR="00AD241C" w:rsidRDefault="00AD241C" w:rsidP="0042023B">
            <w:pPr>
              <w:rPr>
                <w:rFonts w:ascii="Arial" w:hAnsi="Arial"/>
                <w:b/>
                <w:sz w:val="28"/>
                <w:szCs w:val="28"/>
              </w:rPr>
            </w:pPr>
          </w:p>
        </w:tc>
        <w:tc>
          <w:tcPr>
            <w:tcW w:w="1181" w:type="dxa"/>
            <w:tcBorders>
              <w:top w:val="nil"/>
              <w:left w:val="nil"/>
              <w:bottom w:val="nil"/>
              <w:right w:val="nil"/>
            </w:tcBorders>
          </w:tcPr>
          <w:p w14:paraId="22DD2AD9" w14:textId="77777777" w:rsidR="00AD241C" w:rsidRDefault="00AD241C" w:rsidP="0042023B">
            <w:pPr>
              <w:rPr>
                <w:rFonts w:ascii="Arial" w:hAnsi="Arial"/>
                <w:b/>
                <w:sz w:val="28"/>
                <w:szCs w:val="28"/>
              </w:rPr>
            </w:pPr>
          </w:p>
        </w:tc>
        <w:tc>
          <w:tcPr>
            <w:tcW w:w="1182" w:type="dxa"/>
            <w:tcBorders>
              <w:top w:val="nil"/>
              <w:left w:val="nil"/>
              <w:bottom w:val="nil"/>
              <w:right w:val="single" w:sz="12" w:space="0" w:color="FFC000"/>
            </w:tcBorders>
          </w:tcPr>
          <w:p w14:paraId="19C19908" w14:textId="77777777" w:rsidR="00AD241C" w:rsidRDefault="00AD241C" w:rsidP="0042023B">
            <w:pPr>
              <w:rPr>
                <w:rFonts w:ascii="Arial" w:hAnsi="Arial"/>
                <w:b/>
                <w:sz w:val="28"/>
                <w:szCs w:val="28"/>
              </w:rPr>
            </w:pPr>
          </w:p>
        </w:tc>
        <w:tc>
          <w:tcPr>
            <w:tcW w:w="1181" w:type="dxa"/>
            <w:tcBorders>
              <w:top w:val="single" w:sz="12" w:space="0" w:color="FFC000"/>
              <w:left w:val="single" w:sz="12" w:space="0" w:color="FFC000"/>
              <w:bottom w:val="single" w:sz="12" w:space="0" w:color="FFC000"/>
              <w:right w:val="single" w:sz="12" w:space="0" w:color="FFC000"/>
            </w:tcBorders>
            <w:vAlign w:val="center"/>
          </w:tcPr>
          <w:p w14:paraId="33188559" w14:textId="5318EC93" w:rsidR="00AD241C" w:rsidRPr="00AD241C" w:rsidRDefault="00124A07" w:rsidP="00AD241C">
            <w:pPr>
              <w:jc w:val="center"/>
              <w:rPr>
                <w:b/>
                <w:sz w:val="28"/>
                <w:szCs w:val="28"/>
              </w:rPr>
            </w:pPr>
            <w:r>
              <w:rPr>
                <w:b/>
                <w:sz w:val="28"/>
                <w:szCs w:val="28"/>
              </w:rPr>
              <w:t>1</w:t>
            </w:r>
          </w:p>
        </w:tc>
        <w:tc>
          <w:tcPr>
            <w:tcW w:w="1181" w:type="dxa"/>
            <w:tcBorders>
              <w:top w:val="nil"/>
              <w:left w:val="single" w:sz="12" w:space="0" w:color="FFC000"/>
              <w:bottom w:val="nil"/>
              <w:right w:val="nil"/>
            </w:tcBorders>
          </w:tcPr>
          <w:p w14:paraId="4EC07F13" w14:textId="77777777" w:rsidR="00AD241C" w:rsidRDefault="00AD241C" w:rsidP="0042023B">
            <w:pPr>
              <w:rPr>
                <w:rFonts w:ascii="Arial" w:hAnsi="Arial"/>
                <w:b/>
                <w:sz w:val="28"/>
                <w:szCs w:val="28"/>
              </w:rPr>
            </w:pPr>
          </w:p>
        </w:tc>
        <w:tc>
          <w:tcPr>
            <w:tcW w:w="1181" w:type="dxa"/>
            <w:tcBorders>
              <w:top w:val="nil"/>
              <w:left w:val="nil"/>
              <w:bottom w:val="nil"/>
              <w:right w:val="nil"/>
            </w:tcBorders>
          </w:tcPr>
          <w:p w14:paraId="49D7CA47" w14:textId="77777777" w:rsidR="00AD241C" w:rsidRDefault="00AD241C" w:rsidP="0042023B">
            <w:pPr>
              <w:rPr>
                <w:rFonts w:ascii="Arial" w:hAnsi="Arial"/>
                <w:b/>
                <w:sz w:val="28"/>
                <w:szCs w:val="28"/>
              </w:rPr>
            </w:pPr>
          </w:p>
        </w:tc>
        <w:tc>
          <w:tcPr>
            <w:tcW w:w="1182" w:type="dxa"/>
            <w:tcBorders>
              <w:top w:val="nil"/>
              <w:left w:val="nil"/>
              <w:bottom w:val="nil"/>
              <w:right w:val="single" w:sz="12" w:space="0" w:color="FF0000"/>
            </w:tcBorders>
          </w:tcPr>
          <w:p w14:paraId="7677DF7B" w14:textId="77777777" w:rsidR="00AD241C" w:rsidRDefault="00AD241C" w:rsidP="0042023B">
            <w:pPr>
              <w:rPr>
                <w:rFonts w:ascii="Arial" w:hAnsi="Arial"/>
                <w:b/>
                <w:sz w:val="28"/>
                <w:szCs w:val="28"/>
              </w:rPr>
            </w:pPr>
          </w:p>
        </w:tc>
        <w:tc>
          <w:tcPr>
            <w:tcW w:w="1181" w:type="dxa"/>
            <w:tcBorders>
              <w:top w:val="single" w:sz="12" w:space="0" w:color="FF0000"/>
              <w:left w:val="single" w:sz="12" w:space="0" w:color="FF0000"/>
              <w:bottom w:val="single" w:sz="12" w:space="0" w:color="FF0000"/>
              <w:right w:val="single" w:sz="12" w:space="0" w:color="FF0000"/>
            </w:tcBorders>
            <w:vAlign w:val="center"/>
          </w:tcPr>
          <w:p w14:paraId="6FC55BC8" w14:textId="60DA9851" w:rsidR="00AD241C" w:rsidRPr="00AD241C" w:rsidRDefault="00124A07" w:rsidP="00AD241C">
            <w:pPr>
              <w:jc w:val="center"/>
              <w:rPr>
                <w:b/>
                <w:sz w:val="28"/>
                <w:szCs w:val="28"/>
              </w:rPr>
            </w:pPr>
            <w:r>
              <w:rPr>
                <w:b/>
                <w:sz w:val="28"/>
                <w:szCs w:val="28"/>
              </w:rPr>
              <w:t>1</w:t>
            </w:r>
          </w:p>
        </w:tc>
        <w:tc>
          <w:tcPr>
            <w:tcW w:w="1182" w:type="dxa"/>
            <w:tcBorders>
              <w:top w:val="nil"/>
              <w:left w:val="single" w:sz="12" w:space="0" w:color="FF0000"/>
              <w:bottom w:val="nil"/>
              <w:right w:val="nil"/>
            </w:tcBorders>
          </w:tcPr>
          <w:p w14:paraId="015EE94B" w14:textId="77777777" w:rsidR="00AD241C" w:rsidRDefault="00AD241C" w:rsidP="0042023B">
            <w:pPr>
              <w:rPr>
                <w:rFonts w:ascii="Arial" w:hAnsi="Arial"/>
                <w:b/>
                <w:sz w:val="28"/>
                <w:szCs w:val="28"/>
              </w:rPr>
            </w:pPr>
          </w:p>
        </w:tc>
        <w:tc>
          <w:tcPr>
            <w:tcW w:w="1181" w:type="dxa"/>
            <w:tcBorders>
              <w:top w:val="nil"/>
              <w:left w:val="nil"/>
              <w:bottom w:val="nil"/>
              <w:right w:val="nil"/>
            </w:tcBorders>
          </w:tcPr>
          <w:p w14:paraId="3128896F" w14:textId="77777777" w:rsidR="00AD241C" w:rsidRDefault="00AD241C" w:rsidP="0042023B">
            <w:pPr>
              <w:rPr>
                <w:rFonts w:ascii="Arial" w:hAnsi="Arial"/>
                <w:b/>
                <w:sz w:val="28"/>
                <w:szCs w:val="28"/>
              </w:rPr>
            </w:pPr>
          </w:p>
        </w:tc>
        <w:tc>
          <w:tcPr>
            <w:tcW w:w="1182" w:type="dxa"/>
            <w:tcBorders>
              <w:top w:val="nil"/>
              <w:left w:val="nil"/>
              <w:bottom w:val="nil"/>
              <w:right w:val="nil"/>
            </w:tcBorders>
          </w:tcPr>
          <w:p w14:paraId="7B2D4116" w14:textId="77777777" w:rsidR="00AD241C" w:rsidRDefault="00AD241C" w:rsidP="0042023B">
            <w:pPr>
              <w:rPr>
                <w:rFonts w:ascii="Arial" w:hAnsi="Arial"/>
                <w:b/>
                <w:sz w:val="28"/>
                <w:szCs w:val="28"/>
              </w:rPr>
            </w:pPr>
          </w:p>
        </w:tc>
      </w:tr>
      <w:tr w:rsidR="00586EF7" w:rsidRPr="00586EF7" w14:paraId="0CA5796E" w14:textId="77777777" w:rsidTr="00AD241C">
        <w:tc>
          <w:tcPr>
            <w:tcW w:w="4725" w:type="dxa"/>
            <w:gridSpan w:val="4"/>
            <w:tcBorders>
              <w:top w:val="nil"/>
              <w:left w:val="nil"/>
              <w:bottom w:val="nil"/>
              <w:right w:val="nil"/>
            </w:tcBorders>
          </w:tcPr>
          <w:p w14:paraId="79418B38" w14:textId="77777777" w:rsidR="00586EF7" w:rsidRPr="00586EF7" w:rsidRDefault="00586EF7" w:rsidP="0042023B">
            <w:pPr>
              <w:rPr>
                <w:rFonts w:ascii="Arial" w:hAnsi="Arial"/>
                <w:sz w:val="24"/>
                <w:szCs w:val="24"/>
              </w:rPr>
            </w:pPr>
            <w:r w:rsidRPr="00586EF7">
              <w:rPr>
                <w:rFonts w:ascii="Arial" w:hAnsi="Arial"/>
                <w:sz w:val="24"/>
                <w:szCs w:val="24"/>
              </w:rPr>
              <w:t>Fully achieved</w:t>
            </w:r>
          </w:p>
        </w:tc>
        <w:tc>
          <w:tcPr>
            <w:tcW w:w="4725" w:type="dxa"/>
            <w:gridSpan w:val="4"/>
            <w:tcBorders>
              <w:top w:val="nil"/>
              <w:left w:val="nil"/>
              <w:bottom w:val="nil"/>
              <w:right w:val="nil"/>
            </w:tcBorders>
          </w:tcPr>
          <w:p w14:paraId="6286CF3D" w14:textId="77777777" w:rsidR="00586EF7" w:rsidRPr="00586EF7" w:rsidRDefault="00586EF7" w:rsidP="0042023B">
            <w:pPr>
              <w:rPr>
                <w:rFonts w:ascii="Arial" w:hAnsi="Arial"/>
                <w:sz w:val="24"/>
                <w:szCs w:val="24"/>
              </w:rPr>
            </w:pPr>
            <w:r w:rsidRPr="00586EF7">
              <w:rPr>
                <w:rFonts w:ascii="Arial" w:hAnsi="Arial"/>
                <w:sz w:val="24"/>
                <w:szCs w:val="24"/>
              </w:rPr>
              <w:t>Partially achieved</w:t>
            </w:r>
          </w:p>
        </w:tc>
        <w:tc>
          <w:tcPr>
            <w:tcW w:w="4726" w:type="dxa"/>
            <w:gridSpan w:val="4"/>
            <w:tcBorders>
              <w:top w:val="nil"/>
              <w:left w:val="nil"/>
              <w:bottom w:val="nil"/>
              <w:right w:val="nil"/>
            </w:tcBorders>
          </w:tcPr>
          <w:p w14:paraId="68C94694" w14:textId="77777777" w:rsidR="00586EF7" w:rsidRPr="00586EF7" w:rsidRDefault="00586EF7" w:rsidP="0042023B">
            <w:pPr>
              <w:rPr>
                <w:rFonts w:ascii="Arial" w:hAnsi="Arial"/>
                <w:sz w:val="24"/>
                <w:szCs w:val="24"/>
              </w:rPr>
            </w:pPr>
            <w:r w:rsidRPr="00586EF7">
              <w:rPr>
                <w:rFonts w:ascii="Arial" w:hAnsi="Arial"/>
                <w:sz w:val="24"/>
                <w:szCs w:val="24"/>
              </w:rPr>
              <w:t>Not achieved</w:t>
            </w:r>
          </w:p>
        </w:tc>
      </w:tr>
    </w:tbl>
    <w:p w14:paraId="43302663" w14:textId="77777777" w:rsidR="00586EF7" w:rsidRDefault="00586EF7" w:rsidP="0042023B">
      <w:pPr>
        <w:rPr>
          <w:rFonts w:ascii="Arial" w:hAnsi="Arial"/>
          <w:b/>
          <w:sz w:val="28"/>
          <w:szCs w:val="28"/>
        </w:rPr>
      </w:pPr>
    </w:p>
    <w:p w14:paraId="293D6B00" w14:textId="77777777" w:rsidR="0042023B" w:rsidRPr="00AD241C"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2. Please outline below details on </w:t>
      </w:r>
      <w:r w:rsidRPr="00AD241C">
        <w:rPr>
          <w:sz w:val="24"/>
          <w:szCs w:val="24"/>
          <w:u w:val="single"/>
        </w:rPr>
        <w:t xml:space="preserve">all </w:t>
      </w:r>
      <w:r w:rsidRPr="00AD241C">
        <w:rPr>
          <w:b/>
          <w:sz w:val="24"/>
          <w:szCs w:val="24"/>
        </w:rPr>
        <w:t xml:space="preserve">actions that have been fully achieved </w:t>
      </w:r>
      <w:r w:rsidRPr="00AD241C">
        <w:rPr>
          <w:sz w:val="24"/>
          <w:szCs w:val="24"/>
        </w:rPr>
        <w:t>in the reporting period.</w:t>
      </w:r>
    </w:p>
    <w:p w14:paraId="343E99F8" w14:textId="77777777" w:rsidR="0042023B" w:rsidRPr="00AD241C" w:rsidRDefault="0042023B" w:rsidP="0042023B">
      <w:pPr>
        <w:rPr>
          <w:sz w:val="24"/>
          <w:szCs w:val="24"/>
        </w:rPr>
      </w:pPr>
      <w:r w:rsidRPr="00AD241C">
        <w:rPr>
          <w:sz w:val="24"/>
          <w:szCs w:val="24"/>
        </w:rPr>
        <w:t xml:space="preserve">2 (a) Please highlight what </w:t>
      </w:r>
      <w:r w:rsidRPr="00AD241C">
        <w:rPr>
          <w:b/>
          <w:sz w:val="24"/>
          <w:szCs w:val="24"/>
        </w:rPr>
        <w:t>public life measures</w:t>
      </w:r>
      <w:r w:rsidRPr="00AD241C">
        <w:rPr>
          <w:sz w:val="24"/>
          <w:szCs w:val="24"/>
        </w:rPr>
        <w:t xml:space="preserve"> have been achieved to encourage disabled people to participate in public life at National, Regional and Local levels: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88"/>
        <w:gridCol w:w="3960"/>
        <w:gridCol w:w="3240"/>
        <w:gridCol w:w="3780"/>
      </w:tblGrid>
      <w:tr w:rsidR="0042023B" w:rsidRPr="00AD241C" w14:paraId="7FB94AAA"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5970F" w14:textId="77777777" w:rsidR="0042023B" w:rsidRPr="00AD241C" w:rsidRDefault="0042023B" w:rsidP="00AD241C">
            <w:pPr>
              <w:spacing w:before="120"/>
              <w:rPr>
                <w:sz w:val="24"/>
                <w:szCs w:val="24"/>
              </w:rPr>
            </w:pPr>
            <w:r w:rsidRPr="00AD241C">
              <w:rPr>
                <w:sz w:val="24"/>
                <w:szCs w:val="24"/>
              </w:rPr>
              <w:t>Level</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0FDBB" w14:textId="77777777" w:rsidR="0042023B" w:rsidRPr="00AD241C" w:rsidRDefault="0042023B" w:rsidP="00AD241C">
            <w:pPr>
              <w:spacing w:before="120"/>
              <w:rPr>
                <w:sz w:val="24"/>
                <w:szCs w:val="24"/>
              </w:rPr>
            </w:pPr>
            <w:r w:rsidRPr="00AD241C">
              <w:rPr>
                <w:sz w:val="24"/>
                <w:szCs w:val="24"/>
              </w:rPr>
              <w:t>Public Life Action Measures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2BC42" w14:textId="77777777" w:rsidR="0042023B" w:rsidRPr="00AD241C" w:rsidRDefault="0042023B" w:rsidP="00AD241C">
            <w:pPr>
              <w:spacing w:before="120"/>
              <w:rPr>
                <w:sz w:val="24"/>
                <w:szCs w:val="24"/>
              </w:rPr>
            </w:pPr>
            <w:r w:rsidRPr="00AD241C">
              <w:rPr>
                <w:sz w:val="24"/>
                <w:szCs w:val="24"/>
              </w:rPr>
              <w:t>Outputs</w:t>
            </w:r>
            <w:r w:rsidRPr="00AD241C">
              <w:rPr>
                <w:rStyle w:val="EndnoteReference"/>
                <w:sz w:val="24"/>
                <w:szCs w:val="24"/>
              </w:rPr>
              <w:endnoteReference w:id="2"/>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D1B34" w14:textId="77777777" w:rsidR="0042023B" w:rsidRPr="00AD241C" w:rsidRDefault="0042023B" w:rsidP="00AD241C">
            <w:pPr>
              <w:spacing w:before="120"/>
              <w:rPr>
                <w:sz w:val="24"/>
                <w:szCs w:val="24"/>
              </w:rPr>
            </w:pPr>
            <w:r w:rsidRPr="00AD241C">
              <w:rPr>
                <w:sz w:val="24"/>
                <w:szCs w:val="24"/>
              </w:rPr>
              <w:t>Outcomes / Impact</w:t>
            </w:r>
            <w:r w:rsidRPr="00AD241C">
              <w:rPr>
                <w:rStyle w:val="EndnoteReference"/>
                <w:sz w:val="24"/>
                <w:szCs w:val="24"/>
              </w:rPr>
              <w:endnoteReference w:id="3"/>
            </w:r>
          </w:p>
        </w:tc>
      </w:tr>
      <w:tr w:rsidR="00AD241C" w:rsidRPr="00AD241C" w14:paraId="004A2CF9"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72657B" w14:textId="77777777" w:rsidR="00AD241C" w:rsidRPr="00AD241C" w:rsidRDefault="00AD241C" w:rsidP="00AD241C">
            <w:pPr>
              <w:spacing w:after="120" w:line="240" w:lineRule="auto"/>
              <w:rPr>
                <w:sz w:val="24"/>
                <w:szCs w:val="24"/>
              </w:rPr>
            </w:pPr>
            <w:r w:rsidRPr="00AD241C">
              <w:rPr>
                <w:sz w:val="24"/>
                <w:szCs w:val="24"/>
              </w:rPr>
              <w:t>National</w:t>
            </w:r>
            <w:r w:rsidRPr="00AD241C">
              <w:rPr>
                <w:rStyle w:val="EndnoteReference"/>
                <w:sz w:val="24"/>
                <w:szCs w:val="24"/>
              </w:rPr>
              <w:endnoteReference w:id="4"/>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9ABCDC3" w14:textId="7613BD15" w:rsidR="00AD241C" w:rsidRPr="00AD241C" w:rsidRDefault="00926E4B" w:rsidP="00AD241C">
            <w:pPr>
              <w:spacing w:after="120" w:line="240" w:lineRule="auto"/>
              <w:rPr>
                <w:sz w:val="24"/>
                <w:szCs w:val="24"/>
              </w:rPr>
            </w:pPr>
            <w:r>
              <w:rPr>
                <w:sz w:val="24"/>
                <w:szCs w:val="24"/>
              </w:rPr>
              <w:t>Delivery of the ‘Transforming Travel and Social Inclusion’ Project</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4F01A6E1" w14:textId="273E13D1" w:rsidR="00AD241C" w:rsidRPr="00AD241C" w:rsidRDefault="008F1842" w:rsidP="00AD241C">
            <w:pPr>
              <w:spacing w:after="120" w:line="240" w:lineRule="auto"/>
              <w:rPr>
                <w:sz w:val="24"/>
                <w:szCs w:val="24"/>
              </w:rPr>
            </w:pPr>
            <w:r>
              <w:rPr>
                <w:sz w:val="24"/>
                <w:szCs w:val="24"/>
              </w:rPr>
              <w:t>Im</w:t>
            </w:r>
            <w:r w:rsidR="00B0372C">
              <w:rPr>
                <w:sz w:val="24"/>
                <w:szCs w:val="24"/>
              </w:rPr>
              <w:t>proving access to</w:t>
            </w:r>
            <w:r w:rsidR="004A6D4A">
              <w:rPr>
                <w:sz w:val="24"/>
                <w:szCs w:val="24"/>
              </w:rPr>
              <w:t xml:space="preserve"> Translink’s website,</w:t>
            </w:r>
            <w:r w:rsidR="00B0372C">
              <w:rPr>
                <w:sz w:val="24"/>
                <w:szCs w:val="24"/>
              </w:rPr>
              <w:t xml:space="preserve"> timetables</w:t>
            </w:r>
            <w:r w:rsidR="00D72CB9">
              <w:rPr>
                <w:sz w:val="24"/>
                <w:szCs w:val="24"/>
              </w:rPr>
              <w:t xml:space="preserve"> and journey planning</w:t>
            </w:r>
            <w:r w:rsidR="0005091F">
              <w:rPr>
                <w:sz w:val="24"/>
                <w:szCs w:val="24"/>
              </w:rPr>
              <w:t xml:space="preserve"> and</w:t>
            </w:r>
            <w:r w:rsidR="00B0372C">
              <w:rPr>
                <w:sz w:val="24"/>
                <w:szCs w:val="24"/>
              </w:rPr>
              <w:t xml:space="preserve"> information through the introduction of new interfaces</w:t>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20A214A4" w14:textId="324FE0DB" w:rsidR="00AD241C" w:rsidRDefault="00C136D9" w:rsidP="00AD241C">
            <w:pPr>
              <w:spacing w:after="120" w:line="240" w:lineRule="auto"/>
              <w:rPr>
                <w:sz w:val="24"/>
                <w:szCs w:val="24"/>
              </w:rPr>
            </w:pPr>
            <w:r>
              <w:rPr>
                <w:sz w:val="24"/>
                <w:szCs w:val="24"/>
              </w:rPr>
              <w:t>Fully accessible and filterable HTML timetables</w:t>
            </w:r>
            <w:r w:rsidR="00F617BD">
              <w:rPr>
                <w:sz w:val="24"/>
                <w:szCs w:val="24"/>
              </w:rPr>
              <w:t>, fully compatible with assistive technologies have been released</w:t>
            </w:r>
            <w:r w:rsidR="00323DD4">
              <w:rPr>
                <w:sz w:val="24"/>
                <w:szCs w:val="24"/>
              </w:rPr>
              <w:t>.</w:t>
            </w:r>
          </w:p>
          <w:p w14:paraId="7DEE47D9" w14:textId="6ACB8986" w:rsidR="00085F52" w:rsidRDefault="00085F52" w:rsidP="00AD241C">
            <w:pPr>
              <w:spacing w:after="120" w:line="240" w:lineRule="auto"/>
              <w:rPr>
                <w:sz w:val="24"/>
                <w:szCs w:val="24"/>
              </w:rPr>
            </w:pPr>
            <w:r>
              <w:rPr>
                <w:sz w:val="24"/>
                <w:szCs w:val="24"/>
              </w:rPr>
              <w:t>Chat</w:t>
            </w:r>
            <w:r w:rsidR="00A33F54">
              <w:rPr>
                <w:sz w:val="24"/>
                <w:szCs w:val="24"/>
              </w:rPr>
              <w:t xml:space="preserve">bot </w:t>
            </w:r>
            <w:r w:rsidR="00BD573E">
              <w:rPr>
                <w:sz w:val="24"/>
                <w:szCs w:val="24"/>
              </w:rPr>
              <w:t xml:space="preserve">for journey planning </w:t>
            </w:r>
            <w:r w:rsidR="00E20C6A">
              <w:rPr>
                <w:sz w:val="24"/>
                <w:szCs w:val="24"/>
              </w:rPr>
              <w:t xml:space="preserve">has been </w:t>
            </w:r>
            <w:r w:rsidR="00BD573E">
              <w:rPr>
                <w:sz w:val="24"/>
                <w:szCs w:val="24"/>
              </w:rPr>
              <w:t>released</w:t>
            </w:r>
            <w:r w:rsidR="00EA0D19">
              <w:rPr>
                <w:sz w:val="24"/>
                <w:szCs w:val="24"/>
              </w:rPr>
              <w:t>. S</w:t>
            </w:r>
            <w:r w:rsidR="00BD573E">
              <w:rPr>
                <w:sz w:val="24"/>
                <w:szCs w:val="24"/>
              </w:rPr>
              <w:t>tep free journey</w:t>
            </w:r>
            <w:r w:rsidR="00EA0D19">
              <w:rPr>
                <w:sz w:val="24"/>
                <w:szCs w:val="24"/>
              </w:rPr>
              <w:t xml:space="preserve"> planning has also been released to the website</w:t>
            </w:r>
            <w:r w:rsidR="00BD573E">
              <w:rPr>
                <w:sz w:val="24"/>
                <w:szCs w:val="24"/>
              </w:rPr>
              <w:t>.</w:t>
            </w:r>
          </w:p>
          <w:p w14:paraId="0D6BEC05" w14:textId="6ACFA8CC" w:rsidR="00AA396A" w:rsidRPr="00AD241C" w:rsidRDefault="00AA396A" w:rsidP="00AD241C">
            <w:pPr>
              <w:spacing w:after="120" w:line="240" w:lineRule="auto"/>
              <w:rPr>
                <w:sz w:val="24"/>
                <w:szCs w:val="24"/>
              </w:rPr>
            </w:pPr>
            <w:r>
              <w:rPr>
                <w:sz w:val="24"/>
                <w:szCs w:val="24"/>
              </w:rPr>
              <w:t xml:space="preserve">Full WCAG 2.1 AA </w:t>
            </w:r>
            <w:r w:rsidR="00D43039">
              <w:rPr>
                <w:sz w:val="24"/>
                <w:szCs w:val="24"/>
              </w:rPr>
              <w:t>accreditation standard for the website has been maintained</w:t>
            </w:r>
          </w:p>
        </w:tc>
      </w:tr>
      <w:tr w:rsidR="00AD241C" w:rsidRPr="00AD241C" w14:paraId="3D2C2259"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C05EE" w14:textId="77777777" w:rsidR="00AD241C" w:rsidRPr="00AD241C" w:rsidRDefault="00AD241C" w:rsidP="00AD241C">
            <w:pPr>
              <w:spacing w:after="120" w:line="240" w:lineRule="auto"/>
              <w:rPr>
                <w:sz w:val="24"/>
                <w:szCs w:val="24"/>
              </w:rPr>
            </w:pPr>
            <w:r w:rsidRPr="00AD241C">
              <w:rPr>
                <w:sz w:val="24"/>
                <w:szCs w:val="24"/>
              </w:rPr>
              <w:lastRenderedPageBreak/>
              <w:t>Regional</w:t>
            </w:r>
            <w:r w:rsidRPr="00AD241C">
              <w:rPr>
                <w:rStyle w:val="EndnoteReference"/>
                <w:sz w:val="24"/>
                <w:szCs w:val="24"/>
              </w:rPr>
              <w:endnoteReference w:id="5"/>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1D56AACE" w14:textId="1AA69349" w:rsidR="00AD241C" w:rsidRDefault="008969C4" w:rsidP="00AD241C">
            <w:pPr>
              <w:spacing w:after="120" w:line="240" w:lineRule="auto"/>
              <w:rPr>
                <w:sz w:val="24"/>
                <w:szCs w:val="24"/>
              </w:rPr>
            </w:pPr>
            <w:r>
              <w:rPr>
                <w:sz w:val="24"/>
                <w:szCs w:val="24"/>
              </w:rPr>
              <w:t>Review Recruitment Strategy to identify opportunities to increase applica</w:t>
            </w:r>
            <w:r w:rsidR="006D4EAA">
              <w:rPr>
                <w:sz w:val="24"/>
                <w:szCs w:val="24"/>
              </w:rPr>
              <w:t>nts with a disability</w:t>
            </w:r>
            <w:r w:rsidR="001B53D9">
              <w:rPr>
                <w:sz w:val="24"/>
                <w:szCs w:val="24"/>
              </w:rPr>
              <w:t>.</w:t>
            </w:r>
          </w:p>
          <w:p w14:paraId="3BEF1F16" w14:textId="77777777" w:rsidR="0000617C" w:rsidRDefault="0000617C" w:rsidP="00AD241C">
            <w:pPr>
              <w:spacing w:after="120" w:line="240" w:lineRule="auto"/>
              <w:rPr>
                <w:sz w:val="24"/>
                <w:szCs w:val="24"/>
              </w:rPr>
            </w:pPr>
          </w:p>
          <w:p w14:paraId="10163A73" w14:textId="77777777" w:rsidR="001028FE" w:rsidRDefault="001028FE" w:rsidP="00AD241C">
            <w:pPr>
              <w:spacing w:after="120" w:line="240" w:lineRule="auto"/>
              <w:rPr>
                <w:sz w:val="24"/>
                <w:szCs w:val="24"/>
              </w:rPr>
            </w:pPr>
          </w:p>
          <w:p w14:paraId="37BE6063" w14:textId="77777777" w:rsidR="001028FE" w:rsidRDefault="001028FE" w:rsidP="00AD241C">
            <w:pPr>
              <w:spacing w:after="120" w:line="240" w:lineRule="auto"/>
              <w:rPr>
                <w:sz w:val="24"/>
                <w:szCs w:val="24"/>
              </w:rPr>
            </w:pPr>
          </w:p>
          <w:p w14:paraId="0228DC87" w14:textId="77777777" w:rsidR="001028FE" w:rsidRDefault="001028FE" w:rsidP="00AD241C">
            <w:pPr>
              <w:spacing w:after="120" w:line="240" w:lineRule="auto"/>
              <w:rPr>
                <w:sz w:val="24"/>
                <w:szCs w:val="24"/>
              </w:rPr>
            </w:pPr>
          </w:p>
          <w:p w14:paraId="5AFFE593" w14:textId="77777777" w:rsidR="001028FE" w:rsidRDefault="001028FE" w:rsidP="00AD241C">
            <w:pPr>
              <w:spacing w:after="120" w:line="240" w:lineRule="auto"/>
              <w:rPr>
                <w:sz w:val="24"/>
                <w:szCs w:val="24"/>
              </w:rPr>
            </w:pPr>
          </w:p>
          <w:p w14:paraId="5FBBD3D4" w14:textId="77777777" w:rsidR="001028FE" w:rsidRDefault="001028FE" w:rsidP="00AD241C">
            <w:pPr>
              <w:spacing w:after="120" w:line="240" w:lineRule="auto"/>
              <w:rPr>
                <w:sz w:val="24"/>
                <w:szCs w:val="24"/>
              </w:rPr>
            </w:pPr>
          </w:p>
          <w:p w14:paraId="604F839A" w14:textId="77777777" w:rsidR="001028FE" w:rsidRDefault="001028FE" w:rsidP="00AD241C">
            <w:pPr>
              <w:spacing w:after="120" w:line="240" w:lineRule="auto"/>
              <w:rPr>
                <w:sz w:val="24"/>
                <w:szCs w:val="24"/>
              </w:rPr>
            </w:pPr>
          </w:p>
          <w:p w14:paraId="5EFA7D1E" w14:textId="77777777" w:rsidR="001028FE" w:rsidRDefault="001028FE" w:rsidP="00AD241C">
            <w:pPr>
              <w:spacing w:after="120" w:line="240" w:lineRule="auto"/>
              <w:rPr>
                <w:sz w:val="24"/>
                <w:szCs w:val="24"/>
              </w:rPr>
            </w:pPr>
          </w:p>
          <w:p w14:paraId="4827B993" w14:textId="77777777" w:rsidR="001028FE" w:rsidRDefault="001028FE" w:rsidP="00AD241C">
            <w:pPr>
              <w:spacing w:after="120" w:line="240" w:lineRule="auto"/>
              <w:rPr>
                <w:sz w:val="24"/>
                <w:szCs w:val="24"/>
              </w:rPr>
            </w:pPr>
          </w:p>
          <w:p w14:paraId="41982A8B" w14:textId="391D93D5" w:rsidR="001028FE" w:rsidRDefault="001028FE" w:rsidP="00AD241C">
            <w:pPr>
              <w:spacing w:after="120" w:line="240" w:lineRule="auto"/>
              <w:rPr>
                <w:sz w:val="24"/>
                <w:szCs w:val="24"/>
              </w:rPr>
            </w:pPr>
            <w:r>
              <w:rPr>
                <w:sz w:val="24"/>
                <w:szCs w:val="24"/>
              </w:rPr>
              <w:t>Engage with disability groups through IMTAC to ensure information is accessible for people with disabilities</w:t>
            </w:r>
            <w:r w:rsidR="000625D8">
              <w:rPr>
                <w:sz w:val="24"/>
                <w:szCs w:val="24"/>
              </w:rPr>
              <w:t>.</w:t>
            </w:r>
            <w:r>
              <w:rPr>
                <w:sz w:val="24"/>
                <w:szCs w:val="24"/>
              </w:rPr>
              <w:t xml:space="preserve"> </w:t>
            </w:r>
          </w:p>
          <w:p w14:paraId="25541184" w14:textId="77777777" w:rsidR="002943C8" w:rsidRDefault="002943C8" w:rsidP="00AD241C">
            <w:pPr>
              <w:spacing w:after="120" w:line="240" w:lineRule="auto"/>
              <w:rPr>
                <w:sz w:val="24"/>
                <w:szCs w:val="24"/>
              </w:rPr>
            </w:pPr>
          </w:p>
          <w:p w14:paraId="5BC21BB2" w14:textId="77777777" w:rsidR="002943C8" w:rsidRDefault="002943C8" w:rsidP="00AD241C">
            <w:pPr>
              <w:spacing w:after="120" w:line="240" w:lineRule="auto"/>
              <w:rPr>
                <w:sz w:val="24"/>
                <w:szCs w:val="24"/>
              </w:rPr>
            </w:pPr>
          </w:p>
          <w:p w14:paraId="3A6C3B27" w14:textId="0348B3D7" w:rsidR="002943C8" w:rsidRPr="00AD241C" w:rsidRDefault="002943C8" w:rsidP="00AD241C">
            <w:pPr>
              <w:spacing w:after="120" w:line="240" w:lineRule="auto"/>
              <w:rPr>
                <w:sz w:val="24"/>
                <w:szCs w:val="24"/>
              </w:rPr>
            </w:pPr>
            <w:r>
              <w:rPr>
                <w:sz w:val="24"/>
                <w:szCs w:val="24"/>
              </w:rPr>
              <w:t xml:space="preserve">Establish a work placement scheme to support employment of people with disabilities </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1D6D81D4" w14:textId="0E3BD4CF" w:rsidR="00AD241C" w:rsidRDefault="006D4EAA" w:rsidP="00AD241C">
            <w:pPr>
              <w:spacing w:after="120" w:line="240" w:lineRule="auto"/>
              <w:rPr>
                <w:sz w:val="24"/>
                <w:szCs w:val="24"/>
              </w:rPr>
            </w:pPr>
            <w:r>
              <w:rPr>
                <w:sz w:val="24"/>
                <w:szCs w:val="24"/>
              </w:rPr>
              <w:t xml:space="preserve">New outreach measures established </w:t>
            </w:r>
            <w:r w:rsidR="00B51F4B">
              <w:rPr>
                <w:sz w:val="24"/>
                <w:szCs w:val="24"/>
              </w:rPr>
              <w:t>to encourage a diverse range of applications</w:t>
            </w:r>
            <w:r w:rsidR="0005691C">
              <w:rPr>
                <w:sz w:val="24"/>
                <w:szCs w:val="24"/>
              </w:rPr>
              <w:t>.  During 202</w:t>
            </w:r>
            <w:r w:rsidR="00EA0D19">
              <w:rPr>
                <w:sz w:val="24"/>
                <w:szCs w:val="24"/>
              </w:rPr>
              <w:t>3</w:t>
            </w:r>
            <w:r w:rsidR="0005691C">
              <w:rPr>
                <w:sz w:val="24"/>
                <w:szCs w:val="24"/>
              </w:rPr>
              <w:t>/2</w:t>
            </w:r>
            <w:r w:rsidR="000212D9">
              <w:rPr>
                <w:sz w:val="24"/>
                <w:szCs w:val="24"/>
              </w:rPr>
              <w:t>4</w:t>
            </w:r>
            <w:r w:rsidR="0005691C">
              <w:rPr>
                <w:sz w:val="24"/>
                <w:szCs w:val="24"/>
              </w:rPr>
              <w:t xml:space="preserve"> </w:t>
            </w:r>
            <w:r w:rsidR="006E02D5">
              <w:rPr>
                <w:sz w:val="24"/>
                <w:szCs w:val="24"/>
              </w:rPr>
              <w:t>the following was achieved:</w:t>
            </w:r>
          </w:p>
          <w:p w14:paraId="59998AB8" w14:textId="545EC1B5" w:rsidR="006E02D5" w:rsidRDefault="000212D9" w:rsidP="006E02D5">
            <w:pPr>
              <w:pStyle w:val="ListParagraph"/>
              <w:numPr>
                <w:ilvl w:val="0"/>
                <w:numId w:val="26"/>
              </w:numPr>
              <w:spacing w:after="120" w:line="240" w:lineRule="auto"/>
              <w:rPr>
                <w:sz w:val="24"/>
                <w:szCs w:val="24"/>
              </w:rPr>
            </w:pPr>
            <w:r>
              <w:rPr>
                <w:sz w:val="24"/>
                <w:szCs w:val="24"/>
              </w:rPr>
              <w:t xml:space="preserve">Year 2 </w:t>
            </w:r>
            <w:r w:rsidR="006E02D5">
              <w:rPr>
                <w:sz w:val="24"/>
                <w:szCs w:val="24"/>
              </w:rPr>
              <w:t xml:space="preserve">Work Placement Scheme </w:t>
            </w:r>
            <w:r>
              <w:rPr>
                <w:sz w:val="24"/>
                <w:szCs w:val="24"/>
              </w:rPr>
              <w:t>in progress</w:t>
            </w:r>
            <w:r w:rsidR="000625D8">
              <w:rPr>
                <w:sz w:val="24"/>
                <w:szCs w:val="24"/>
              </w:rPr>
              <w:t>.</w:t>
            </w:r>
          </w:p>
          <w:p w14:paraId="0F582C4A" w14:textId="6C1759C5" w:rsidR="001028FE" w:rsidRDefault="00CD0A46" w:rsidP="006E02D5">
            <w:pPr>
              <w:pStyle w:val="ListParagraph"/>
              <w:numPr>
                <w:ilvl w:val="0"/>
                <w:numId w:val="26"/>
              </w:numPr>
              <w:spacing w:after="120" w:line="240" w:lineRule="auto"/>
              <w:rPr>
                <w:sz w:val="24"/>
                <w:szCs w:val="24"/>
              </w:rPr>
            </w:pPr>
            <w:proofErr w:type="spellStart"/>
            <w:r>
              <w:rPr>
                <w:sz w:val="24"/>
                <w:szCs w:val="24"/>
              </w:rPr>
              <w:t>Better.Connected</w:t>
            </w:r>
            <w:proofErr w:type="spellEnd"/>
            <w:r>
              <w:rPr>
                <w:sz w:val="24"/>
                <w:szCs w:val="24"/>
              </w:rPr>
              <w:t xml:space="preserve"> strategy communication embedded images demonstrating </w:t>
            </w:r>
            <w:r w:rsidR="004E4845">
              <w:rPr>
                <w:sz w:val="24"/>
                <w:szCs w:val="24"/>
              </w:rPr>
              <w:t>a diverse population including those with a disability</w:t>
            </w:r>
            <w:r w:rsidR="00323DD4">
              <w:rPr>
                <w:sz w:val="24"/>
                <w:szCs w:val="24"/>
              </w:rPr>
              <w:t>.</w:t>
            </w:r>
          </w:p>
          <w:p w14:paraId="63C4F654" w14:textId="77777777" w:rsidR="001028FE" w:rsidRDefault="001028FE" w:rsidP="001028FE">
            <w:pPr>
              <w:spacing w:after="120" w:line="240" w:lineRule="auto"/>
              <w:rPr>
                <w:sz w:val="24"/>
                <w:szCs w:val="24"/>
              </w:rPr>
            </w:pPr>
          </w:p>
          <w:p w14:paraId="735866E0" w14:textId="77777777" w:rsidR="00CD0A46" w:rsidRDefault="001028FE" w:rsidP="001028FE">
            <w:pPr>
              <w:spacing w:after="120" w:line="240" w:lineRule="auto"/>
              <w:rPr>
                <w:sz w:val="24"/>
                <w:szCs w:val="24"/>
              </w:rPr>
            </w:pPr>
            <w:r>
              <w:rPr>
                <w:sz w:val="24"/>
                <w:szCs w:val="24"/>
              </w:rPr>
              <w:t xml:space="preserve">Quarterly meetings take place with IMTAC </w:t>
            </w:r>
            <w:r w:rsidR="00BF2F3C">
              <w:rPr>
                <w:sz w:val="24"/>
                <w:szCs w:val="24"/>
              </w:rPr>
              <w:t>to proactively discuss and agree action points to improve access for disabled people.</w:t>
            </w:r>
            <w:r w:rsidR="004E4845" w:rsidRPr="001028FE">
              <w:rPr>
                <w:sz w:val="24"/>
                <w:szCs w:val="24"/>
              </w:rPr>
              <w:t xml:space="preserve"> </w:t>
            </w:r>
          </w:p>
          <w:p w14:paraId="534C76DF" w14:textId="77777777" w:rsidR="002943C8" w:rsidRDefault="002943C8" w:rsidP="001028FE">
            <w:pPr>
              <w:spacing w:after="120" w:line="240" w:lineRule="auto"/>
              <w:rPr>
                <w:sz w:val="24"/>
                <w:szCs w:val="24"/>
              </w:rPr>
            </w:pPr>
          </w:p>
          <w:p w14:paraId="6526182A" w14:textId="196C1D57" w:rsidR="002943C8" w:rsidRPr="001028FE" w:rsidRDefault="00A91E84" w:rsidP="001028FE">
            <w:pPr>
              <w:spacing w:after="120" w:line="240" w:lineRule="auto"/>
              <w:rPr>
                <w:sz w:val="24"/>
                <w:szCs w:val="24"/>
              </w:rPr>
            </w:pPr>
            <w:r>
              <w:rPr>
                <w:sz w:val="24"/>
                <w:szCs w:val="24"/>
              </w:rPr>
              <w:t>P</w:t>
            </w:r>
            <w:r w:rsidR="002943C8">
              <w:rPr>
                <w:sz w:val="24"/>
                <w:szCs w:val="24"/>
              </w:rPr>
              <w:t>ilot scheme</w:t>
            </w:r>
            <w:r>
              <w:rPr>
                <w:sz w:val="24"/>
                <w:szCs w:val="24"/>
              </w:rPr>
              <w:t xml:space="preserve"> launched </w:t>
            </w:r>
            <w:r w:rsidR="002D12CB">
              <w:rPr>
                <w:sz w:val="24"/>
                <w:szCs w:val="24"/>
              </w:rPr>
              <w:t>and reviewed to implement learning for year 2 of the scheme.</w:t>
            </w:r>
            <w:r w:rsidR="00CC4CDE">
              <w:rPr>
                <w:sz w:val="24"/>
                <w:szCs w:val="24"/>
              </w:rPr>
              <w:t xml:space="preserve"> </w:t>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65CC109D" w14:textId="1D196D82" w:rsidR="00AD241C" w:rsidRDefault="004E4845" w:rsidP="004E4845">
            <w:pPr>
              <w:pStyle w:val="ListParagraph"/>
              <w:numPr>
                <w:ilvl w:val="0"/>
                <w:numId w:val="27"/>
              </w:numPr>
              <w:spacing w:after="120" w:line="240" w:lineRule="auto"/>
              <w:rPr>
                <w:sz w:val="24"/>
                <w:szCs w:val="24"/>
              </w:rPr>
            </w:pPr>
            <w:r>
              <w:rPr>
                <w:sz w:val="24"/>
                <w:szCs w:val="24"/>
              </w:rPr>
              <w:t>Work placement opportunities shared amongst a wide group of Disability Organisations</w:t>
            </w:r>
            <w:r w:rsidR="00940144">
              <w:rPr>
                <w:sz w:val="24"/>
                <w:szCs w:val="24"/>
              </w:rPr>
              <w:t xml:space="preserve"> and </w:t>
            </w:r>
            <w:r w:rsidR="00654B7F">
              <w:rPr>
                <w:sz w:val="24"/>
                <w:szCs w:val="24"/>
              </w:rPr>
              <w:t xml:space="preserve">the </w:t>
            </w:r>
            <w:r w:rsidR="00940144">
              <w:rPr>
                <w:sz w:val="24"/>
                <w:szCs w:val="24"/>
              </w:rPr>
              <w:t xml:space="preserve">opportunity for </w:t>
            </w:r>
            <w:r w:rsidR="000212D9">
              <w:rPr>
                <w:sz w:val="24"/>
                <w:szCs w:val="24"/>
              </w:rPr>
              <w:t>3</w:t>
            </w:r>
            <w:r w:rsidR="00940144">
              <w:rPr>
                <w:sz w:val="24"/>
                <w:szCs w:val="24"/>
              </w:rPr>
              <w:t xml:space="preserve"> individuals to undertake a work trial </w:t>
            </w:r>
            <w:r w:rsidR="00654B7F">
              <w:rPr>
                <w:sz w:val="24"/>
                <w:szCs w:val="24"/>
              </w:rPr>
              <w:t xml:space="preserve">with a view to securing permanent </w:t>
            </w:r>
            <w:r w:rsidR="000D51A3">
              <w:rPr>
                <w:sz w:val="24"/>
                <w:szCs w:val="24"/>
              </w:rPr>
              <w:t>employment.</w:t>
            </w:r>
          </w:p>
          <w:p w14:paraId="40E62D51" w14:textId="14B2DF20" w:rsidR="00654B7F" w:rsidRDefault="004A609E" w:rsidP="004E4845">
            <w:pPr>
              <w:pStyle w:val="ListParagraph"/>
              <w:numPr>
                <w:ilvl w:val="0"/>
                <w:numId w:val="27"/>
              </w:numPr>
              <w:spacing w:after="120" w:line="240" w:lineRule="auto"/>
              <w:rPr>
                <w:sz w:val="24"/>
                <w:szCs w:val="24"/>
              </w:rPr>
            </w:pPr>
            <w:r>
              <w:rPr>
                <w:sz w:val="24"/>
                <w:szCs w:val="24"/>
              </w:rPr>
              <w:t xml:space="preserve">Widespread communication on </w:t>
            </w:r>
            <w:r w:rsidR="00A71EE5">
              <w:rPr>
                <w:sz w:val="24"/>
                <w:szCs w:val="24"/>
              </w:rPr>
              <w:t xml:space="preserve">Translink’s </w:t>
            </w:r>
            <w:r w:rsidR="000D51A3">
              <w:rPr>
                <w:sz w:val="24"/>
                <w:szCs w:val="24"/>
              </w:rPr>
              <w:t>strategy demonstrating</w:t>
            </w:r>
            <w:r w:rsidR="00962C27">
              <w:rPr>
                <w:sz w:val="24"/>
                <w:szCs w:val="24"/>
              </w:rPr>
              <w:t xml:space="preserve"> inclusivity </w:t>
            </w:r>
            <w:r w:rsidR="00CB1A36">
              <w:rPr>
                <w:sz w:val="24"/>
                <w:szCs w:val="24"/>
              </w:rPr>
              <w:t>for disabled people</w:t>
            </w:r>
            <w:r w:rsidR="008412D0">
              <w:rPr>
                <w:sz w:val="24"/>
                <w:szCs w:val="24"/>
              </w:rPr>
              <w:t xml:space="preserve"> positively impacts on encouraging disabled people to </w:t>
            </w:r>
            <w:r w:rsidR="00144566">
              <w:rPr>
                <w:sz w:val="24"/>
                <w:szCs w:val="24"/>
              </w:rPr>
              <w:t>participate in public life</w:t>
            </w:r>
            <w:r w:rsidR="000625D8">
              <w:rPr>
                <w:sz w:val="24"/>
                <w:szCs w:val="24"/>
              </w:rPr>
              <w:t>.</w:t>
            </w:r>
          </w:p>
          <w:p w14:paraId="083EFE9F" w14:textId="77777777" w:rsidR="001A427C" w:rsidRDefault="001A427C" w:rsidP="001A427C">
            <w:pPr>
              <w:spacing w:after="120" w:line="240" w:lineRule="auto"/>
              <w:rPr>
                <w:sz w:val="24"/>
                <w:szCs w:val="24"/>
              </w:rPr>
            </w:pPr>
          </w:p>
          <w:p w14:paraId="1C72063C" w14:textId="7B69724C" w:rsidR="001A427C" w:rsidRDefault="00E50CCD" w:rsidP="001A427C">
            <w:pPr>
              <w:spacing w:after="120" w:line="240" w:lineRule="auto"/>
              <w:rPr>
                <w:sz w:val="24"/>
                <w:szCs w:val="24"/>
              </w:rPr>
            </w:pPr>
            <w:r>
              <w:rPr>
                <w:sz w:val="24"/>
                <w:szCs w:val="24"/>
              </w:rPr>
              <w:t>During 2</w:t>
            </w:r>
            <w:r w:rsidR="00084EB4">
              <w:rPr>
                <w:sz w:val="24"/>
                <w:szCs w:val="24"/>
              </w:rPr>
              <w:t>3</w:t>
            </w:r>
            <w:r>
              <w:rPr>
                <w:sz w:val="24"/>
                <w:szCs w:val="24"/>
              </w:rPr>
              <w:t>/2</w:t>
            </w:r>
            <w:r w:rsidR="00084EB4">
              <w:rPr>
                <w:sz w:val="24"/>
                <w:szCs w:val="24"/>
              </w:rPr>
              <w:t>4</w:t>
            </w:r>
            <w:r w:rsidR="00797286">
              <w:rPr>
                <w:sz w:val="24"/>
                <w:szCs w:val="24"/>
              </w:rPr>
              <w:t xml:space="preserve"> feedback sessions with</w:t>
            </w:r>
            <w:r>
              <w:rPr>
                <w:sz w:val="24"/>
                <w:szCs w:val="24"/>
              </w:rPr>
              <w:t xml:space="preserve"> </w:t>
            </w:r>
            <w:r w:rsidR="00331851">
              <w:rPr>
                <w:sz w:val="24"/>
                <w:szCs w:val="24"/>
              </w:rPr>
              <w:t>IMTAC</w:t>
            </w:r>
            <w:r w:rsidR="00797286">
              <w:rPr>
                <w:sz w:val="24"/>
                <w:szCs w:val="24"/>
              </w:rPr>
              <w:t xml:space="preserve"> were held on the</w:t>
            </w:r>
            <w:r w:rsidR="00072BED">
              <w:rPr>
                <w:sz w:val="24"/>
                <w:szCs w:val="24"/>
              </w:rPr>
              <w:t xml:space="preserve"> </w:t>
            </w:r>
            <w:r w:rsidR="00084EB4">
              <w:rPr>
                <w:sz w:val="24"/>
                <w:szCs w:val="24"/>
              </w:rPr>
              <w:t>TFTS project</w:t>
            </w:r>
            <w:r w:rsidR="00797286">
              <w:rPr>
                <w:sz w:val="24"/>
                <w:szCs w:val="24"/>
              </w:rPr>
              <w:t xml:space="preserve"> and development of Belfast Grand Central Station. </w:t>
            </w:r>
          </w:p>
          <w:p w14:paraId="2B3B6F2F" w14:textId="77777777" w:rsidR="00CC4CDE" w:rsidRDefault="00CC4CDE" w:rsidP="001A427C">
            <w:pPr>
              <w:spacing w:after="120" w:line="240" w:lineRule="auto"/>
              <w:rPr>
                <w:sz w:val="24"/>
                <w:szCs w:val="24"/>
              </w:rPr>
            </w:pPr>
          </w:p>
          <w:p w14:paraId="0179EAAA" w14:textId="64585AEC" w:rsidR="00CC4CDE" w:rsidRPr="001A427C" w:rsidRDefault="00CC4CDE" w:rsidP="001A427C">
            <w:pPr>
              <w:spacing w:after="120" w:line="240" w:lineRule="auto"/>
              <w:rPr>
                <w:sz w:val="24"/>
                <w:szCs w:val="24"/>
              </w:rPr>
            </w:pPr>
            <w:r>
              <w:rPr>
                <w:sz w:val="24"/>
                <w:szCs w:val="24"/>
              </w:rPr>
              <w:t xml:space="preserve">Pilot schemed </w:t>
            </w:r>
            <w:r w:rsidR="002D12CB">
              <w:rPr>
                <w:sz w:val="24"/>
                <w:szCs w:val="24"/>
              </w:rPr>
              <w:t>completed</w:t>
            </w:r>
            <w:r>
              <w:rPr>
                <w:sz w:val="24"/>
                <w:szCs w:val="24"/>
              </w:rPr>
              <w:t xml:space="preserve"> in 202</w:t>
            </w:r>
            <w:r w:rsidR="002D12CB">
              <w:rPr>
                <w:sz w:val="24"/>
                <w:szCs w:val="24"/>
              </w:rPr>
              <w:t>3</w:t>
            </w:r>
            <w:r w:rsidR="00351FC4">
              <w:rPr>
                <w:sz w:val="24"/>
                <w:szCs w:val="24"/>
              </w:rPr>
              <w:t xml:space="preserve">, two successful placements </w:t>
            </w:r>
            <w:r w:rsidR="002D12CB">
              <w:rPr>
                <w:sz w:val="24"/>
                <w:szCs w:val="24"/>
              </w:rPr>
              <w:t>completed</w:t>
            </w:r>
            <w:r w:rsidR="00351FC4">
              <w:rPr>
                <w:sz w:val="24"/>
                <w:szCs w:val="24"/>
              </w:rPr>
              <w:t>.</w:t>
            </w:r>
            <w:r w:rsidR="002D12CB">
              <w:rPr>
                <w:sz w:val="24"/>
                <w:szCs w:val="24"/>
              </w:rPr>
              <w:t xml:space="preserve">  Both placed are now employed by Translink.</w:t>
            </w:r>
            <w:r w:rsidR="00B03AF8">
              <w:rPr>
                <w:sz w:val="24"/>
                <w:szCs w:val="24"/>
              </w:rPr>
              <w:t xml:space="preserve">  Both have reported a positive experience </w:t>
            </w:r>
            <w:r w:rsidR="00600604">
              <w:rPr>
                <w:sz w:val="24"/>
                <w:szCs w:val="24"/>
              </w:rPr>
              <w:t>for themselves and their family.</w:t>
            </w:r>
            <w:r w:rsidR="001F5134">
              <w:rPr>
                <w:sz w:val="24"/>
                <w:szCs w:val="24"/>
              </w:rPr>
              <w:t xml:space="preserve">  Year 2 </w:t>
            </w:r>
            <w:r w:rsidR="001F5134">
              <w:rPr>
                <w:sz w:val="24"/>
                <w:szCs w:val="24"/>
              </w:rPr>
              <w:lastRenderedPageBreak/>
              <w:t>launched in 2024 providing 3 placements.</w:t>
            </w:r>
          </w:p>
        </w:tc>
      </w:tr>
      <w:tr w:rsidR="00AD241C" w:rsidRPr="00AD241C" w14:paraId="1CA2BAAB" w14:textId="77777777" w:rsidTr="00425185">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E78B6" w14:textId="77777777" w:rsidR="00AD241C" w:rsidRPr="00AD241C" w:rsidRDefault="00AD241C" w:rsidP="00AD241C">
            <w:pPr>
              <w:spacing w:after="120" w:line="240" w:lineRule="auto"/>
              <w:rPr>
                <w:sz w:val="24"/>
                <w:szCs w:val="24"/>
              </w:rPr>
            </w:pPr>
            <w:r w:rsidRPr="00AD241C">
              <w:rPr>
                <w:sz w:val="24"/>
                <w:szCs w:val="24"/>
              </w:rPr>
              <w:lastRenderedPageBreak/>
              <w:t>Local</w:t>
            </w:r>
            <w:r w:rsidRPr="00AD241C">
              <w:rPr>
                <w:rStyle w:val="EndnoteReference"/>
                <w:sz w:val="24"/>
                <w:szCs w:val="24"/>
              </w:rPr>
              <w:endnoteReference w:id="6"/>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4D99F6C9" w14:textId="036D175D" w:rsidR="00AD241C" w:rsidRDefault="00F613DC" w:rsidP="00AD241C">
            <w:pPr>
              <w:spacing w:after="120" w:line="240" w:lineRule="auto"/>
              <w:rPr>
                <w:sz w:val="24"/>
                <w:szCs w:val="24"/>
              </w:rPr>
            </w:pPr>
            <w:r>
              <w:rPr>
                <w:sz w:val="24"/>
                <w:szCs w:val="24"/>
              </w:rPr>
              <w:t>Continue to deliver the guaranteed interview scheme</w:t>
            </w:r>
            <w:r w:rsidR="001B53D9">
              <w:rPr>
                <w:sz w:val="24"/>
                <w:szCs w:val="24"/>
              </w:rPr>
              <w:t>.</w:t>
            </w:r>
          </w:p>
          <w:p w14:paraId="6474E6B3" w14:textId="77777777" w:rsidR="00425185" w:rsidRDefault="00425185" w:rsidP="00AD241C">
            <w:pPr>
              <w:spacing w:after="120" w:line="240" w:lineRule="auto"/>
              <w:rPr>
                <w:sz w:val="24"/>
                <w:szCs w:val="24"/>
              </w:rPr>
            </w:pPr>
          </w:p>
          <w:p w14:paraId="4D22854A" w14:textId="77777777" w:rsidR="00425185" w:rsidRDefault="00425185" w:rsidP="00AD241C">
            <w:pPr>
              <w:spacing w:after="120" w:line="240" w:lineRule="auto"/>
              <w:rPr>
                <w:sz w:val="24"/>
                <w:szCs w:val="24"/>
              </w:rPr>
            </w:pPr>
          </w:p>
          <w:p w14:paraId="4A6C97BE" w14:textId="77777777" w:rsidR="00425185" w:rsidRDefault="00425185" w:rsidP="00AD241C">
            <w:pPr>
              <w:spacing w:after="120" w:line="240" w:lineRule="auto"/>
              <w:rPr>
                <w:sz w:val="24"/>
                <w:szCs w:val="24"/>
              </w:rPr>
            </w:pPr>
          </w:p>
          <w:p w14:paraId="0261DE0C" w14:textId="0B25F4F9" w:rsidR="00425185" w:rsidRDefault="00425185" w:rsidP="00AD241C">
            <w:pPr>
              <w:spacing w:after="120" w:line="240" w:lineRule="auto"/>
              <w:rPr>
                <w:sz w:val="24"/>
                <w:szCs w:val="24"/>
              </w:rPr>
            </w:pPr>
            <w:r>
              <w:rPr>
                <w:sz w:val="24"/>
                <w:szCs w:val="24"/>
              </w:rPr>
              <w:t xml:space="preserve">Continue to deliver property projects to </w:t>
            </w:r>
            <w:r w:rsidR="00CF4142">
              <w:rPr>
                <w:sz w:val="24"/>
                <w:szCs w:val="24"/>
              </w:rPr>
              <w:t>support people with disabilities in accessing public tr</w:t>
            </w:r>
            <w:r w:rsidR="00C97D1B">
              <w:rPr>
                <w:sz w:val="24"/>
                <w:szCs w:val="24"/>
              </w:rPr>
              <w:t>ansport</w:t>
            </w:r>
            <w:r w:rsidR="001B53D9">
              <w:rPr>
                <w:sz w:val="24"/>
                <w:szCs w:val="24"/>
              </w:rPr>
              <w:t>.</w:t>
            </w:r>
          </w:p>
          <w:p w14:paraId="7D1CE776" w14:textId="77777777" w:rsidR="001E5745" w:rsidRDefault="001E5745" w:rsidP="00AD241C">
            <w:pPr>
              <w:spacing w:after="120" w:line="240" w:lineRule="auto"/>
              <w:rPr>
                <w:sz w:val="24"/>
                <w:szCs w:val="24"/>
              </w:rPr>
            </w:pPr>
          </w:p>
          <w:p w14:paraId="6DBC1E3F" w14:textId="77777777" w:rsidR="001E5745" w:rsidRDefault="001E5745" w:rsidP="00AD241C">
            <w:pPr>
              <w:spacing w:after="120" w:line="240" w:lineRule="auto"/>
              <w:rPr>
                <w:sz w:val="24"/>
                <w:szCs w:val="24"/>
              </w:rPr>
            </w:pPr>
          </w:p>
          <w:p w14:paraId="718460E4" w14:textId="77777777" w:rsidR="001E5745" w:rsidRDefault="001E5745" w:rsidP="00AD241C">
            <w:pPr>
              <w:spacing w:after="120" w:line="240" w:lineRule="auto"/>
              <w:rPr>
                <w:sz w:val="24"/>
                <w:szCs w:val="24"/>
              </w:rPr>
            </w:pPr>
          </w:p>
          <w:p w14:paraId="4ED9D541" w14:textId="39C26408" w:rsidR="001E5745" w:rsidRPr="00AD241C" w:rsidRDefault="001E5745" w:rsidP="00DC5105">
            <w:pPr>
              <w:spacing w:after="120" w:line="240" w:lineRule="auto"/>
              <w:rPr>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18FD1D61" w14:textId="612A3E6E" w:rsidR="00AD241C" w:rsidRDefault="003118B0" w:rsidP="00425185">
            <w:pPr>
              <w:spacing w:after="120" w:line="240" w:lineRule="auto"/>
              <w:rPr>
                <w:sz w:val="24"/>
                <w:szCs w:val="24"/>
              </w:rPr>
            </w:pPr>
            <w:r>
              <w:rPr>
                <w:sz w:val="24"/>
                <w:szCs w:val="24"/>
              </w:rPr>
              <w:t>Briefing of the recruitment team and hiring managers on the application of the scheme removes a potential barrier to employment</w:t>
            </w:r>
            <w:r w:rsidR="00600604">
              <w:rPr>
                <w:sz w:val="24"/>
                <w:szCs w:val="24"/>
              </w:rPr>
              <w:t>.</w:t>
            </w:r>
          </w:p>
          <w:p w14:paraId="777F13DF" w14:textId="77777777" w:rsidR="00600604" w:rsidRDefault="00600604" w:rsidP="00425185">
            <w:pPr>
              <w:spacing w:after="120" w:line="240" w:lineRule="auto"/>
              <w:rPr>
                <w:sz w:val="24"/>
                <w:szCs w:val="24"/>
              </w:rPr>
            </w:pPr>
          </w:p>
          <w:p w14:paraId="2E15A184" w14:textId="75F963C0" w:rsidR="00C97D1B" w:rsidRDefault="00B65D13" w:rsidP="00425185">
            <w:pPr>
              <w:spacing w:after="120" w:line="240" w:lineRule="auto"/>
              <w:rPr>
                <w:sz w:val="24"/>
                <w:szCs w:val="24"/>
              </w:rPr>
            </w:pPr>
            <w:r>
              <w:rPr>
                <w:sz w:val="24"/>
                <w:szCs w:val="24"/>
              </w:rPr>
              <w:t>Installation of Changing Places in all new stations and consideration in major refurbishments will</w:t>
            </w:r>
            <w:r w:rsidR="00037979">
              <w:rPr>
                <w:sz w:val="24"/>
                <w:szCs w:val="24"/>
              </w:rPr>
              <w:t xml:space="preserve"> enable those with </w:t>
            </w:r>
            <w:r w:rsidR="00406DD2">
              <w:rPr>
                <w:sz w:val="24"/>
                <w:szCs w:val="24"/>
              </w:rPr>
              <w:t>specific</w:t>
            </w:r>
            <w:r w:rsidR="00037979">
              <w:rPr>
                <w:sz w:val="24"/>
                <w:szCs w:val="24"/>
              </w:rPr>
              <w:t xml:space="preserve"> needs journeys</w:t>
            </w:r>
            <w:r w:rsidR="001B53D9">
              <w:rPr>
                <w:sz w:val="24"/>
                <w:szCs w:val="24"/>
              </w:rPr>
              <w:t>.</w:t>
            </w:r>
            <w:r w:rsidR="00037979">
              <w:rPr>
                <w:sz w:val="24"/>
                <w:szCs w:val="24"/>
              </w:rPr>
              <w:t xml:space="preserve"> </w:t>
            </w:r>
          </w:p>
          <w:p w14:paraId="15D6F11D" w14:textId="30354B25" w:rsidR="00983470" w:rsidRPr="00AD241C" w:rsidRDefault="00983470" w:rsidP="00425185">
            <w:pPr>
              <w:spacing w:after="120" w:line="240" w:lineRule="auto"/>
              <w:rPr>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FFFFFF"/>
          </w:tcPr>
          <w:p w14:paraId="56733082" w14:textId="2CA9FBDF" w:rsidR="00AD241C" w:rsidRDefault="006C12DA" w:rsidP="00425185">
            <w:pPr>
              <w:spacing w:after="120" w:line="240" w:lineRule="auto"/>
              <w:rPr>
                <w:sz w:val="24"/>
                <w:szCs w:val="24"/>
              </w:rPr>
            </w:pPr>
            <w:r>
              <w:rPr>
                <w:sz w:val="24"/>
                <w:szCs w:val="24"/>
              </w:rPr>
              <w:t>All recruitment team inductions have been completed ensuring application of the scheme</w:t>
            </w:r>
            <w:r w:rsidR="00600604">
              <w:rPr>
                <w:sz w:val="24"/>
                <w:szCs w:val="24"/>
              </w:rPr>
              <w:t>.</w:t>
            </w:r>
          </w:p>
          <w:p w14:paraId="0154E06C" w14:textId="77777777" w:rsidR="003E0E2A" w:rsidRDefault="003E0E2A" w:rsidP="00425185">
            <w:pPr>
              <w:spacing w:after="120" w:line="240" w:lineRule="auto"/>
              <w:rPr>
                <w:sz w:val="24"/>
                <w:szCs w:val="24"/>
              </w:rPr>
            </w:pPr>
          </w:p>
          <w:p w14:paraId="5CB1F14D" w14:textId="77777777" w:rsidR="003E0E2A" w:rsidRDefault="003E0E2A" w:rsidP="00425185">
            <w:pPr>
              <w:spacing w:after="120" w:line="240" w:lineRule="auto"/>
              <w:rPr>
                <w:sz w:val="24"/>
                <w:szCs w:val="24"/>
              </w:rPr>
            </w:pPr>
          </w:p>
          <w:p w14:paraId="2E189197" w14:textId="77777777" w:rsidR="00F03A3F" w:rsidRDefault="00F03A3F" w:rsidP="00425185">
            <w:pPr>
              <w:spacing w:after="120" w:line="240" w:lineRule="auto"/>
              <w:rPr>
                <w:sz w:val="24"/>
                <w:szCs w:val="24"/>
              </w:rPr>
            </w:pPr>
          </w:p>
          <w:p w14:paraId="2698CA1E" w14:textId="7360B414" w:rsidR="003E0E2A" w:rsidRDefault="003E0E2A" w:rsidP="00425185">
            <w:pPr>
              <w:spacing w:after="120" w:line="240" w:lineRule="auto"/>
              <w:rPr>
                <w:sz w:val="24"/>
                <w:szCs w:val="24"/>
              </w:rPr>
            </w:pPr>
            <w:r>
              <w:rPr>
                <w:sz w:val="24"/>
                <w:szCs w:val="24"/>
              </w:rPr>
              <w:t xml:space="preserve">Changing Places </w:t>
            </w:r>
            <w:r w:rsidR="00C51343">
              <w:rPr>
                <w:sz w:val="24"/>
                <w:szCs w:val="24"/>
              </w:rPr>
              <w:t xml:space="preserve">accreditation has been </w:t>
            </w:r>
            <w:r w:rsidR="00F03A3F">
              <w:rPr>
                <w:sz w:val="24"/>
                <w:szCs w:val="24"/>
              </w:rPr>
              <w:t>maintained</w:t>
            </w:r>
            <w:r w:rsidR="00C51343">
              <w:rPr>
                <w:sz w:val="24"/>
                <w:szCs w:val="24"/>
              </w:rPr>
              <w:t xml:space="preserve"> in three locations</w:t>
            </w:r>
            <w:r w:rsidR="00AE53CF">
              <w:rPr>
                <w:sz w:val="24"/>
                <w:szCs w:val="24"/>
              </w:rPr>
              <w:t>,</w:t>
            </w:r>
            <w:r>
              <w:rPr>
                <w:sz w:val="24"/>
                <w:szCs w:val="24"/>
              </w:rPr>
              <w:t xml:space="preserve"> the North-West Multi-Modal Hub, Lanyon Place Train </w:t>
            </w:r>
            <w:proofErr w:type="gramStart"/>
            <w:r w:rsidR="00204861">
              <w:rPr>
                <w:sz w:val="24"/>
                <w:szCs w:val="24"/>
              </w:rPr>
              <w:t>Station</w:t>
            </w:r>
            <w:proofErr w:type="gramEnd"/>
            <w:r w:rsidR="00204861">
              <w:rPr>
                <w:sz w:val="24"/>
                <w:szCs w:val="24"/>
              </w:rPr>
              <w:t xml:space="preserve"> and Portrush Train Station</w:t>
            </w:r>
            <w:r w:rsidR="001B53D9">
              <w:rPr>
                <w:sz w:val="24"/>
                <w:szCs w:val="24"/>
              </w:rPr>
              <w:t>.</w:t>
            </w:r>
          </w:p>
          <w:p w14:paraId="52C46BAC" w14:textId="77777777" w:rsidR="00643D1C" w:rsidRDefault="00643D1C" w:rsidP="00425185">
            <w:pPr>
              <w:spacing w:after="120" w:line="240" w:lineRule="auto"/>
              <w:rPr>
                <w:sz w:val="24"/>
                <w:szCs w:val="24"/>
              </w:rPr>
            </w:pPr>
          </w:p>
          <w:p w14:paraId="71EC987C" w14:textId="5AA949E9" w:rsidR="00643D1C" w:rsidRPr="00AD241C" w:rsidRDefault="00643D1C" w:rsidP="00425185">
            <w:pPr>
              <w:spacing w:after="120" w:line="240" w:lineRule="auto"/>
              <w:rPr>
                <w:sz w:val="24"/>
                <w:szCs w:val="24"/>
              </w:rPr>
            </w:pPr>
          </w:p>
        </w:tc>
      </w:tr>
    </w:tbl>
    <w:p w14:paraId="29E00212" w14:textId="77777777" w:rsidR="00586EF7" w:rsidRPr="00AD241C" w:rsidRDefault="00586EF7" w:rsidP="0042023B">
      <w:pPr>
        <w:rPr>
          <w:sz w:val="24"/>
          <w:szCs w:val="24"/>
        </w:rPr>
      </w:pPr>
    </w:p>
    <w:p w14:paraId="11BC3F1D" w14:textId="77777777" w:rsidR="001E5737" w:rsidRDefault="001E5737" w:rsidP="0042023B">
      <w:pPr>
        <w:rPr>
          <w:sz w:val="24"/>
          <w:szCs w:val="24"/>
        </w:rPr>
      </w:pPr>
    </w:p>
    <w:p w14:paraId="7DCDF574" w14:textId="77777777" w:rsidR="001E5737" w:rsidRDefault="001E5737" w:rsidP="0042023B">
      <w:pPr>
        <w:rPr>
          <w:sz w:val="24"/>
          <w:szCs w:val="24"/>
        </w:rPr>
      </w:pPr>
    </w:p>
    <w:p w14:paraId="614E4CA3" w14:textId="77777777" w:rsidR="001E5737" w:rsidRDefault="001E5737" w:rsidP="0042023B">
      <w:pPr>
        <w:rPr>
          <w:sz w:val="24"/>
          <w:szCs w:val="24"/>
        </w:rPr>
      </w:pPr>
    </w:p>
    <w:p w14:paraId="13DEFFD4" w14:textId="77777777" w:rsidR="001E5737" w:rsidRDefault="001E5737" w:rsidP="0042023B">
      <w:pPr>
        <w:rPr>
          <w:sz w:val="24"/>
          <w:szCs w:val="24"/>
        </w:rPr>
      </w:pPr>
    </w:p>
    <w:p w14:paraId="6A2E98FB" w14:textId="77777777" w:rsidR="00274F83" w:rsidRDefault="00274F83" w:rsidP="0042023B">
      <w:pPr>
        <w:rPr>
          <w:sz w:val="24"/>
          <w:szCs w:val="24"/>
        </w:rPr>
      </w:pPr>
    </w:p>
    <w:p w14:paraId="284A3A4D" w14:textId="77777777" w:rsidR="00274F83" w:rsidRDefault="00274F83" w:rsidP="0042023B">
      <w:pPr>
        <w:rPr>
          <w:sz w:val="24"/>
          <w:szCs w:val="24"/>
        </w:rPr>
      </w:pPr>
    </w:p>
    <w:p w14:paraId="6D093018" w14:textId="18AFB89E" w:rsidR="0042023B" w:rsidRPr="00AD241C" w:rsidRDefault="0042023B" w:rsidP="0042023B">
      <w:pPr>
        <w:rPr>
          <w:sz w:val="24"/>
          <w:szCs w:val="24"/>
        </w:rPr>
      </w:pPr>
      <w:r w:rsidRPr="00AD241C">
        <w:rPr>
          <w:sz w:val="24"/>
          <w:szCs w:val="24"/>
        </w:rPr>
        <w:lastRenderedPageBreak/>
        <w:t xml:space="preserve">2(b) What </w:t>
      </w:r>
      <w:r w:rsidRPr="00AD241C">
        <w:rPr>
          <w:b/>
          <w:sz w:val="24"/>
          <w:szCs w:val="24"/>
        </w:rPr>
        <w:t>training action measures</w:t>
      </w:r>
      <w:r w:rsidRPr="00AD241C">
        <w:rPr>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4140"/>
        <w:gridCol w:w="5040"/>
      </w:tblGrid>
      <w:tr w:rsidR="0042023B" w:rsidRPr="00AD241C" w14:paraId="75C52020"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1486FEE2" w14:textId="77777777" w:rsidR="0042023B" w:rsidRPr="00AD241C" w:rsidRDefault="0042023B" w:rsidP="00AD241C">
            <w:pPr>
              <w:spacing w:before="120"/>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ECE8D0" w14:textId="77777777" w:rsidR="0042023B" w:rsidRPr="00AD241C" w:rsidRDefault="0042023B" w:rsidP="00AD241C">
            <w:pPr>
              <w:spacing w:before="120"/>
              <w:rPr>
                <w:sz w:val="24"/>
                <w:szCs w:val="24"/>
              </w:rPr>
            </w:pPr>
            <w:r w:rsidRPr="00AD241C">
              <w:rPr>
                <w:sz w:val="24"/>
                <w:szCs w:val="24"/>
              </w:rPr>
              <w:t>Training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AC3CB2" w14:textId="77777777" w:rsidR="0042023B" w:rsidRPr="00AD241C" w:rsidRDefault="0042023B" w:rsidP="00AD241C">
            <w:pPr>
              <w:spacing w:before="120"/>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136EE" w14:textId="77777777" w:rsidR="0042023B" w:rsidRPr="00AD241C" w:rsidRDefault="0042023B" w:rsidP="00AD241C">
            <w:pPr>
              <w:spacing w:before="120"/>
              <w:rPr>
                <w:sz w:val="24"/>
                <w:szCs w:val="24"/>
              </w:rPr>
            </w:pPr>
            <w:r w:rsidRPr="00AD241C">
              <w:rPr>
                <w:sz w:val="24"/>
                <w:szCs w:val="24"/>
              </w:rPr>
              <w:t>Outcome / Impact</w:t>
            </w:r>
          </w:p>
        </w:tc>
      </w:tr>
      <w:tr w:rsidR="00AD241C" w:rsidRPr="00AD241C" w14:paraId="5719FE34"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6E5966" w14:textId="77777777" w:rsidR="00AD241C" w:rsidRPr="00AD241C" w:rsidRDefault="00AD241C" w:rsidP="00AD241C">
            <w:pPr>
              <w:spacing w:after="120" w:line="240" w:lineRule="auto"/>
              <w:rPr>
                <w:sz w:val="24"/>
                <w:szCs w:val="24"/>
              </w:rPr>
            </w:pPr>
            <w:r w:rsidRPr="00AD241C">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72685593" w14:textId="5E640941" w:rsidR="00AD241C" w:rsidRPr="00AD241C" w:rsidRDefault="00A62D12" w:rsidP="00247FBC">
            <w:pPr>
              <w:spacing w:after="120" w:line="240" w:lineRule="auto"/>
              <w:rPr>
                <w:sz w:val="24"/>
                <w:szCs w:val="24"/>
              </w:rPr>
            </w:pPr>
            <w:r>
              <w:rPr>
                <w:sz w:val="24"/>
                <w:szCs w:val="24"/>
              </w:rPr>
              <w:t>Continued delivery of</w:t>
            </w:r>
            <w:r w:rsidR="006111A1">
              <w:rPr>
                <w:sz w:val="24"/>
                <w:szCs w:val="24"/>
              </w:rPr>
              <w:t xml:space="preserve"> Inclusive</w:t>
            </w:r>
            <w:r>
              <w:rPr>
                <w:sz w:val="24"/>
                <w:szCs w:val="24"/>
              </w:rPr>
              <w:t xml:space="preserve"> Customer </w:t>
            </w:r>
            <w:r w:rsidR="006111A1">
              <w:rPr>
                <w:sz w:val="24"/>
                <w:szCs w:val="24"/>
              </w:rPr>
              <w:t>Service</w:t>
            </w:r>
            <w:r>
              <w:rPr>
                <w:sz w:val="24"/>
                <w:szCs w:val="24"/>
              </w:rPr>
              <w:t xml:space="preserve"> training</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7A7D919" w14:textId="3ED04780" w:rsidR="00AD241C" w:rsidRPr="00AD241C" w:rsidRDefault="00A002CF" w:rsidP="00247FBC">
            <w:pPr>
              <w:spacing w:after="120" w:line="240" w:lineRule="auto"/>
              <w:rPr>
                <w:sz w:val="24"/>
                <w:szCs w:val="24"/>
              </w:rPr>
            </w:pPr>
            <w:r>
              <w:rPr>
                <w:sz w:val="24"/>
                <w:szCs w:val="24"/>
              </w:rPr>
              <w:t xml:space="preserve">New Bus Driver full trained on Customer Care and </w:t>
            </w:r>
            <w:r w:rsidR="00D60BE2">
              <w:rPr>
                <w:sz w:val="24"/>
                <w:szCs w:val="24"/>
              </w:rPr>
              <w:t>World Host training to ensure they understand the needs of disabled customers</w:t>
            </w:r>
            <w:r w:rsidR="00272E30">
              <w:rPr>
                <w:sz w:val="24"/>
                <w:szCs w:val="24"/>
              </w:rPr>
              <w:t>.  C</w:t>
            </w:r>
            <w:r w:rsidR="00A94FE2">
              <w:rPr>
                <w:sz w:val="24"/>
                <w:szCs w:val="24"/>
              </w:rPr>
              <w:t>PC training delivered for existing Bus Drivers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6D404EC0" w14:textId="797572D3" w:rsidR="00AD241C" w:rsidRPr="00AD241C" w:rsidRDefault="00D60BE2" w:rsidP="00247FBC">
            <w:pPr>
              <w:spacing w:after="120" w:line="240" w:lineRule="auto"/>
              <w:rPr>
                <w:sz w:val="24"/>
                <w:szCs w:val="24"/>
              </w:rPr>
            </w:pPr>
            <w:r>
              <w:rPr>
                <w:sz w:val="24"/>
                <w:szCs w:val="24"/>
              </w:rPr>
              <w:t>100% of all Bus Drivers received induction training</w:t>
            </w:r>
            <w:r w:rsidR="00272E30">
              <w:rPr>
                <w:sz w:val="24"/>
                <w:szCs w:val="24"/>
              </w:rPr>
              <w:t>.</w:t>
            </w:r>
            <w:r w:rsidR="00A94FE2">
              <w:rPr>
                <w:sz w:val="24"/>
                <w:szCs w:val="24"/>
              </w:rPr>
              <w:t xml:space="preserve">  </w:t>
            </w:r>
            <w:r w:rsidR="006111A1">
              <w:rPr>
                <w:sz w:val="24"/>
                <w:szCs w:val="24"/>
              </w:rPr>
              <w:t xml:space="preserve">817 </w:t>
            </w:r>
            <w:r w:rsidR="00382F17">
              <w:rPr>
                <w:sz w:val="24"/>
                <w:szCs w:val="24"/>
              </w:rPr>
              <w:t>Bus Drivers completed CPC training.</w:t>
            </w:r>
            <w:r w:rsidR="009E05E2">
              <w:rPr>
                <w:sz w:val="24"/>
                <w:szCs w:val="24"/>
              </w:rPr>
              <w:t xml:space="preserve"> </w:t>
            </w:r>
            <w:r w:rsidR="00365C3D">
              <w:rPr>
                <w:sz w:val="24"/>
                <w:szCs w:val="24"/>
              </w:rPr>
              <w:t>42 Rail Customer Service staff completed World Host training.</w:t>
            </w:r>
          </w:p>
        </w:tc>
      </w:tr>
      <w:tr w:rsidR="00AD241C" w:rsidRPr="00AD241C" w14:paraId="6792F2C6"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A04CF" w14:textId="77777777" w:rsidR="00AD241C" w:rsidRPr="00AD241C" w:rsidRDefault="00AD241C" w:rsidP="00AD241C">
            <w:pPr>
              <w:spacing w:after="12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1BD72C9A" w14:textId="0CBA182C" w:rsidR="00AD241C" w:rsidRPr="00AD241C" w:rsidRDefault="00302084" w:rsidP="003F4E44">
            <w:pPr>
              <w:rPr>
                <w:sz w:val="24"/>
                <w:szCs w:val="24"/>
              </w:rPr>
            </w:pPr>
            <w:r>
              <w:rPr>
                <w:rFonts w:eastAsia="Times New Roman"/>
                <w:sz w:val="24"/>
                <w:szCs w:val="24"/>
              </w:rPr>
              <w:t>Delivery of two training session</w:t>
            </w:r>
            <w:r w:rsidR="00841407">
              <w:rPr>
                <w:rFonts w:eastAsia="Times New Roman"/>
                <w:sz w:val="24"/>
                <w:szCs w:val="24"/>
              </w:rPr>
              <w:t>s</w:t>
            </w:r>
            <w:r>
              <w:rPr>
                <w:rFonts w:eastAsia="Times New Roman"/>
                <w:sz w:val="24"/>
                <w:szCs w:val="24"/>
              </w:rPr>
              <w:t xml:space="preserve"> on Neurodiversity </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52ED7E65" w14:textId="77777777" w:rsidR="003F4E44" w:rsidRPr="003F4E44" w:rsidRDefault="00302084" w:rsidP="00247FBC">
            <w:pPr>
              <w:spacing w:after="120" w:line="240" w:lineRule="auto"/>
              <w:rPr>
                <w:rFonts w:eastAsia="Times New Roman"/>
                <w:sz w:val="24"/>
                <w:szCs w:val="24"/>
              </w:rPr>
            </w:pPr>
            <w:r w:rsidRPr="003F4E44">
              <w:rPr>
                <w:sz w:val="24"/>
                <w:szCs w:val="24"/>
              </w:rPr>
              <w:t xml:space="preserve">Over </w:t>
            </w:r>
            <w:r w:rsidR="00597CA0" w:rsidRPr="003F4E44">
              <w:rPr>
                <w:sz w:val="24"/>
                <w:szCs w:val="24"/>
              </w:rPr>
              <w:t xml:space="preserve">100 employees learnt from experts </w:t>
            </w:r>
            <w:r w:rsidR="00283906" w:rsidRPr="003F4E44">
              <w:rPr>
                <w:sz w:val="24"/>
                <w:szCs w:val="24"/>
              </w:rPr>
              <w:t>in the</w:t>
            </w:r>
            <w:r w:rsidR="00597CA0" w:rsidRPr="003F4E44">
              <w:rPr>
                <w:sz w:val="24"/>
                <w:szCs w:val="24"/>
              </w:rPr>
              <w:t xml:space="preserve"> </w:t>
            </w:r>
            <w:r w:rsidR="00597CA0" w:rsidRPr="003F4E44">
              <w:rPr>
                <w:rFonts w:eastAsia="Times New Roman"/>
                <w:sz w:val="24"/>
                <w:szCs w:val="24"/>
              </w:rPr>
              <w:t xml:space="preserve">Employers Forum for Disability NI </w:t>
            </w:r>
            <w:r w:rsidR="00283906" w:rsidRPr="003F4E44">
              <w:rPr>
                <w:rFonts w:eastAsia="Times New Roman"/>
                <w:sz w:val="24"/>
                <w:szCs w:val="24"/>
              </w:rPr>
              <w:t xml:space="preserve">in the specific </w:t>
            </w:r>
            <w:r w:rsidR="003F4E44" w:rsidRPr="003F4E44">
              <w:rPr>
                <w:rFonts w:eastAsia="Times New Roman"/>
                <w:sz w:val="24"/>
                <w:szCs w:val="24"/>
              </w:rPr>
              <w:t>areas of:</w:t>
            </w:r>
          </w:p>
          <w:p w14:paraId="57DC0F64" w14:textId="77777777" w:rsidR="00283906" w:rsidRDefault="00747926" w:rsidP="003F4E44">
            <w:pPr>
              <w:spacing w:after="120" w:line="240" w:lineRule="auto"/>
              <w:rPr>
                <w:rFonts w:eastAsia="Times New Roman"/>
                <w:sz w:val="24"/>
                <w:szCs w:val="24"/>
              </w:rPr>
            </w:pPr>
            <w:r w:rsidRPr="003F4E44">
              <w:rPr>
                <w:rFonts w:eastAsia="Times New Roman"/>
                <w:sz w:val="24"/>
                <w:szCs w:val="24"/>
              </w:rPr>
              <w:t>Autism</w:t>
            </w:r>
            <w:r w:rsidR="003F4E44" w:rsidRPr="003F4E44">
              <w:rPr>
                <w:rFonts w:eastAsia="Times New Roman"/>
                <w:sz w:val="24"/>
                <w:szCs w:val="24"/>
              </w:rPr>
              <w:t>, A</w:t>
            </w:r>
            <w:r w:rsidRPr="003F4E44">
              <w:rPr>
                <w:rFonts w:eastAsia="Times New Roman"/>
                <w:sz w:val="24"/>
                <w:szCs w:val="24"/>
              </w:rPr>
              <w:t>D(H)D</w:t>
            </w:r>
            <w:r w:rsidR="003F4E44" w:rsidRPr="003F4E44">
              <w:rPr>
                <w:rFonts w:eastAsia="Times New Roman"/>
                <w:sz w:val="24"/>
                <w:szCs w:val="24"/>
              </w:rPr>
              <w:t xml:space="preserve">, </w:t>
            </w:r>
            <w:r w:rsidR="00283906" w:rsidRPr="003F4E44">
              <w:rPr>
                <w:rFonts w:eastAsia="Times New Roman"/>
                <w:sz w:val="24"/>
                <w:szCs w:val="24"/>
              </w:rPr>
              <w:t>Dyslexia, Dyscalculia and Dyspraxia</w:t>
            </w:r>
          </w:p>
          <w:p w14:paraId="28D6DAA7" w14:textId="4EAE8598" w:rsidR="00FF0EA2" w:rsidRPr="00AD241C" w:rsidRDefault="00FF0EA2" w:rsidP="003F4E44">
            <w:pPr>
              <w:spacing w:after="120" w:line="240" w:lineRule="auto"/>
              <w:rPr>
                <w:sz w:val="24"/>
                <w:szCs w:val="24"/>
              </w:rPr>
            </w:pPr>
            <w:r w:rsidRPr="00C548D6">
              <w:rPr>
                <w:rFonts w:eastAsia="Times New Roman"/>
                <w:sz w:val="24"/>
                <w:szCs w:val="24"/>
              </w:rPr>
              <w:t xml:space="preserve">Feedback was sought to assist with developing a rolling programme of Disability Awareness.  </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3F3DC412" w14:textId="77777777" w:rsidR="00FF0EA2" w:rsidRDefault="00FF0EA2" w:rsidP="003F4E44">
            <w:pPr>
              <w:rPr>
                <w:rFonts w:eastAsia="Times New Roman"/>
                <w:sz w:val="24"/>
                <w:szCs w:val="24"/>
              </w:rPr>
            </w:pPr>
          </w:p>
          <w:p w14:paraId="0065F8B6" w14:textId="5A6B8D11" w:rsidR="003F4E44" w:rsidRPr="00C548D6" w:rsidRDefault="003F4E44" w:rsidP="003F4E44">
            <w:pPr>
              <w:rPr>
                <w:rFonts w:eastAsia="Times New Roman"/>
                <w:sz w:val="24"/>
                <w:szCs w:val="24"/>
              </w:rPr>
            </w:pPr>
            <w:r w:rsidRPr="00C548D6">
              <w:rPr>
                <w:rFonts w:eastAsia="Times New Roman"/>
                <w:sz w:val="24"/>
                <w:szCs w:val="24"/>
              </w:rPr>
              <w:t xml:space="preserve">As the Neurodiversity framework is vast and complex, two sessions were delivered exploring the meaning and impact of different neurodivergences.    </w:t>
            </w:r>
            <w:r w:rsidR="00841407">
              <w:rPr>
                <w:rFonts w:eastAsia="Times New Roman"/>
                <w:sz w:val="24"/>
                <w:szCs w:val="24"/>
              </w:rPr>
              <w:t>Feedback from participants indicates that they all agreed that their understanding had improved.</w:t>
            </w:r>
          </w:p>
          <w:p w14:paraId="558EEFD0" w14:textId="6E4C4E55" w:rsidR="00AD241C" w:rsidRPr="00AD241C" w:rsidRDefault="00AD241C" w:rsidP="00247FBC">
            <w:pPr>
              <w:spacing w:after="120" w:line="240" w:lineRule="auto"/>
              <w:rPr>
                <w:sz w:val="24"/>
                <w:szCs w:val="24"/>
              </w:rPr>
            </w:pPr>
          </w:p>
        </w:tc>
      </w:tr>
      <w:tr w:rsidR="00AD241C" w:rsidRPr="00AD241C" w14:paraId="60D7EF6D"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88B92" w14:textId="5444D733" w:rsidR="00AD241C" w:rsidRPr="00AD241C" w:rsidRDefault="00F77164" w:rsidP="00AD241C">
            <w:pPr>
              <w:spacing w:after="120" w:line="240" w:lineRule="auto"/>
              <w:rPr>
                <w:sz w:val="24"/>
                <w:szCs w:val="24"/>
              </w:rPr>
            </w:pPr>
            <w:r>
              <w:rPr>
                <w:sz w:val="24"/>
                <w:szCs w:val="24"/>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2A8F1A43" w14:textId="2CFFB264" w:rsidR="00AD241C" w:rsidRPr="00AD241C" w:rsidRDefault="0009264D" w:rsidP="00247FBC">
            <w:pPr>
              <w:spacing w:after="120" w:line="240" w:lineRule="auto"/>
              <w:rPr>
                <w:sz w:val="24"/>
                <w:szCs w:val="24"/>
              </w:rPr>
            </w:pPr>
            <w:r>
              <w:rPr>
                <w:sz w:val="24"/>
                <w:szCs w:val="24"/>
              </w:rPr>
              <w:t>Assess and engage the sector to develop awareness interventions for Network Schedulers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4EEF34FC" w14:textId="4E70E496" w:rsidR="00AD241C" w:rsidRPr="00AD241C" w:rsidRDefault="0009264D" w:rsidP="00247FBC">
            <w:pPr>
              <w:spacing w:after="120" w:line="240" w:lineRule="auto"/>
              <w:rPr>
                <w:sz w:val="24"/>
                <w:szCs w:val="24"/>
              </w:rPr>
            </w:pPr>
            <w:r>
              <w:rPr>
                <w:sz w:val="24"/>
                <w:szCs w:val="24"/>
              </w:rPr>
              <w:t>80% of Network Schedulers to complete awareness raising activity</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49D08DAD" w14:textId="373D7CF2" w:rsidR="00AD241C" w:rsidRPr="00AD241C" w:rsidRDefault="00C00B6C" w:rsidP="00247FBC">
            <w:pPr>
              <w:spacing w:after="120" w:line="240" w:lineRule="auto"/>
              <w:rPr>
                <w:sz w:val="24"/>
                <w:szCs w:val="24"/>
              </w:rPr>
            </w:pPr>
            <w:r w:rsidRPr="000F0A30">
              <w:rPr>
                <w:color w:val="000000" w:themeColor="text1"/>
                <w:sz w:val="24"/>
                <w:szCs w:val="24"/>
              </w:rPr>
              <w:t xml:space="preserve">Awareness </w:t>
            </w:r>
            <w:r w:rsidR="00DC4157" w:rsidRPr="000F0A30">
              <w:rPr>
                <w:color w:val="000000" w:themeColor="text1"/>
                <w:sz w:val="24"/>
                <w:szCs w:val="24"/>
              </w:rPr>
              <w:t xml:space="preserve">session </w:t>
            </w:r>
            <w:r w:rsidR="000F0A30" w:rsidRPr="000F0A30">
              <w:rPr>
                <w:color w:val="000000" w:themeColor="text1"/>
                <w:sz w:val="24"/>
                <w:szCs w:val="24"/>
              </w:rPr>
              <w:t>delivered</w:t>
            </w:r>
            <w:r w:rsidR="00DC4157" w:rsidRPr="000F0A30">
              <w:rPr>
                <w:color w:val="000000" w:themeColor="text1"/>
                <w:sz w:val="24"/>
                <w:szCs w:val="24"/>
              </w:rPr>
              <w:t xml:space="preserve"> by the </w:t>
            </w:r>
            <w:r w:rsidR="00694530" w:rsidRPr="000F0A30">
              <w:rPr>
                <w:color w:val="000000" w:themeColor="text1"/>
                <w:sz w:val="24"/>
                <w:szCs w:val="24"/>
              </w:rPr>
              <w:t>Accessibility</w:t>
            </w:r>
            <w:r w:rsidR="00DC4157" w:rsidRPr="000F0A30">
              <w:rPr>
                <w:color w:val="000000" w:themeColor="text1"/>
                <w:sz w:val="24"/>
                <w:szCs w:val="24"/>
              </w:rPr>
              <w:t xml:space="preserve"> Manager </w:t>
            </w:r>
            <w:r w:rsidR="000F0A30" w:rsidRPr="000F0A30">
              <w:rPr>
                <w:color w:val="000000" w:themeColor="text1"/>
                <w:sz w:val="24"/>
                <w:szCs w:val="24"/>
              </w:rPr>
              <w:t>in July 2023</w:t>
            </w:r>
            <w:r w:rsidR="000F0A30">
              <w:rPr>
                <w:color w:val="000000" w:themeColor="text1"/>
                <w:sz w:val="24"/>
                <w:szCs w:val="24"/>
              </w:rPr>
              <w:t xml:space="preserve">.  </w:t>
            </w:r>
            <w:r w:rsidR="00DC174B" w:rsidRPr="00DC174B">
              <w:rPr>
                <w:color w:val="000000" w:themeColor="text1"/>
                <w:sz w:val="24"/>
                <w:szCs w:val="24"/>
              </w:rPr>
              <w:t>100% of Network Schedulers have completed this session.</w:t>
            </w:r>
          </w:p>
        </w:tc>
      </w:tr>
      <w:tr w:rsidR="00F71BE7" w:rsidRPr="00AD241C" w14:paraId="4C9C6018"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3DA0C411" w14:textId="517A0B70" w:rsidR="00F71BE7" w:rsidRDefault="00D90F51" w:rsidP="00AD241C">
            <w:pPr>
              <w:spacing w:after="120" w:line="240" w:lineRule="auto"/>
              <w:rPr>
                <w:sz w:val="24"/>
                <w:szCs w:val="24"/>
              </w:rPr>
            </w:pPr>
            <w:r>
              <w:rPr>
                <w:sz w:val="24"/>
                <w:szCs w:val="24"/>
              </w:rPr>
              <w:t>4</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5B8E94FE" w14:textId="34ECE416" w:rsidR="00F71BE7" w:rsidRDefault="006B2657" w:rsidP="00247FBC">
            <w:pPr>
              <w:spacing w:after="120" w:line="240" w:lineRule="auto"/>
              <w:rPr>
                <w:sz w:val="24"/>
                <w:szCs w:val="24"/>
              </w:rPr>
            </w:pPr>
            <w:r>
              <w:rPr>
                <w:sz w:val="24"/>
                <w:szCs w:val="24"/>
              </w:rPr>
              <w:t>Accessibility awareness for Infrastructure and Projects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7F6C5CB" w14:textId="3391B0C4" w:rsidR="00F71BE7" w:rsidRDefault="006B2657" w:rsidP="00247FBC">
            <w:pPr>
              <w:spacing w:after="120" w:line="240" w:lineRule="auto"/>
              <w:rPr>
                <w:sz w:val="24"/>
                <w:szCs w:val="24"/>
              </w:rPr>
            </w:pPr>
            <w:r>
              <w:rPr>
                <w:sz w:val="24"/>
                <w:szCs w:val="24"/>
              </w:rPr>
              <w:t>Develop an awareness programme for key project/programme manage</w:t>
            </w:r>
            <w:r w:rsidR="001F5524">
              <w:rPr>
                <w:sz w:val="24"/>
                <w:szCs w:val="24"/>
              </w:rPr>
              <w:t>rs on the lived experiences of disabled people and how it interfaces with Infrastructure Projects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210EB758" w14:textId="74C267D5" w:rsidR="00F71BE7" w:rsidRPr="00F71BE7" w:rsidRDefault="000C0D55" w:rsidP="00247FBC">
            <w:pPr>
              <w:spacing w:after="120" w:line="240" w:lineRule="auto"/>
              <w:rPr>
                <w:color w:val="FF0000"/>
                <w:sz w:val="24"/>
                <w:szCs w:val="24"/>
              </w:rPr>
            </w:pPr>
            <w:r w:rsidRPr="00CE563D">
              <w:rPr>
                <w:color w:val="000000" w:themeColor="text1"/>
                <w:sz w:val="24"/>
                <w:szCs w:val="24"/>
              </w:rPr>
              <w:t xml:space="preserve">The programme has been developed and has been delivered to the Senior Leadership Team.  A </w:t>
            </w:r>
            <w:r w:rsidR="00CE563D" w:rsidRPr="00CE563D">
              <w:rPr>
                <w:color w:val="000000" w:themeColor="text1"/>
                <w:sz w:val="24"/>
                <w:szCs w:val="24"/>
              </w:rPr>
              <w:t>plan</w:t>
            </w:r>
            <w:r w:rsidRPr="00CE563D">
              <w:rPr>
                <w:color w:val="000000" w:themeColor="text1"/>
                <w:sz w:val="24"/>
                <w:szCs w:val="24"/>
              </w:rPr>
              <w:t xml:space="preserve"> to roll this out to </w:t>
            </w:r>
            <w:r w:rsidR="00CE563D" w:rsidRPr="00CE563D">
              <w:rPr>
                <w:color w:val="000000" w:themeColor="text1"/>
                <w:sz w:val="24"/>
                <w:szCs w:val="24"/>
              </w:rPr>
              <w:t>Programme Managers in the next 12 months is in place.</w:t>
            </w:r>
          </w:p>
        </w:tc>
      </w:tr>
      <w:tr w:rsidR="008A6EA6" w:rsidRPr="00AD241C" w14:paraId="4FF84C8B"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4C7D0E42" w14:textId="7EEB502B" w:rsidR="008A6EA6" w:rsidRDefault="008A6EA6" w:rsidP="00AD241C">
            <w:pPr>
              <w:spacing w:after="120" w:line="240" w:lineRule="auto"/>
              <w:rPr>
                <w:sz w:val="24"/>
                <w:szCs w:val="24"/>
              </w:rPr>
            </w:pPr>
            <w:r>
              <w:rPr>
                <w:sz w:val="24"/>
                <w:szCs w:val="24"/>
              </w:rPr>
              <w:lastRenderedPageBreak/>
              <w:t>5</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7498E1E6" w14:textId="570671A0" w:rsidR="008A6EA6" w:rsidRDefault="008A6EA6" w:rsidP="00247FBC">
            <w:pPr>
              <w:spacing w:after="120" w:line="240" w:lineRule="auto"/>
              <w:rPr>
                <w:sz w:val="24"/>
                <w:szCs w:val="24"/>
              </w:rPr>
            </w:pPr>
            <w:r>
              <w:rPr>
                <w:sz w:val="24"/>
                <w:szCs w:val="24"/>
              </w:rPr>
              <w:t xml:space="preserve">Introduce an awareness session for Translink’s Senior Executive Team to understand the lived experiences of those with a </w:t>
            </w:r>
            <w:r w:rsidR="00642438">
              <w:rPr>
                <w:sz w:val="24"/>
                <w:szCs w:val="24"/>
              </w:rPr>
              <w:t>disability</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81F3249" w14:textId="0E0C728A" w:rsidR="008A6EA6" w:rsidRDefault="00B14A50" w:rsidP="00247FBC">
            <w:pPr>
              <w:spacing w:after="120" w:line="240" w:lineRule="auto"/>
              <w:rPr>
                <w:sz w:val="24"/>
                <w:szCs w:val="24"/>
              </w:rPr>
            </w:pPr>
            <w:r>
              <w:rPr>
                <w:sz w:val="24"/>
                <w:szCs w:val="24"/>
              </w:rPr>
              <w:t xml:space="preserve">70% of the Senior Team would </w:t>
            </w:r>
            <w:r w:rsidR="009C62E4">
              <w:rPr>
                <w:sz w:val="24"/>
                <w:szCs w:val="24"/>
              </w:rPr>
              <w:t>take part in an experiential training and awareness programme to provide insight into the lived experience of others.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4FD8EC91" w14:textId="77B36817" w:rsidR="008A6EA6" w:rsidRPr="00CE563D" w:rsidRDefault="00BA0923" w:rsidP="00247FBC">
            <w:pPr>
              <w:spacing w:after="120" w:line="240" w:lineRule="auto"/>
              <w:rPr>
                <w:color w:val="000000" w:themeColor="text1"/>
                <w:sz w:val="24"/>
                <w:szCs w:val="24"/>
              </w:rPr>
            </w:pPr>
            <w:r>
              <w:rPr>
                <w:color w:val="000000" w:themeColor="text1"/>
                <w:sz w:val="24"/>
                <w:szCs w:val="24"/>
              </w:rPr>
              <w:t xml:space="preserve">Transport for All delivered a </w:t>
            </w:r>
            <w:r w:rsidR="0058791B">
              <w:rPr>
                <w:color w:val="000000" w:themeColor="text1"/>
                <w:sz w:val="24"/>
                <w:szCs w:val="24"/>
              </w:rPr>
              <w:t>classroom-based</w:t>
            </w:r>
            <w:r>
              <w:rPr>
                <w:color w:val="000000" w:themeColor="text1"/>
                <w:sz w:val="24"/>
                <w:szCs w:val="24"/>
              </w:rPr>
              <w:t xml:space="preserve"> training session </w:t>
            </w:r>
            <w:r w:rsidR="0092225A">
              <w:rPr>
                <w:color w:val="000000" w:themeColor="text1"/>
                <w:sz w:val="24"/>
                <w:szCs w:val="24"/>
              </w:rPr>
              <w:t>wit</w:t>
            </w:r>
            <w:r w:rsidR="008D2B65">
              <w:rPr>
                <w:color w:val="000000" w:themeColor="text1"/>
                <w:sz w:val="24"/>
                <w:szCs w:val="24"/>
              </w:rPr>
              <w:t xml:space="preserve">h </w:t>
            </w:r>
            <w:r w:rsidR="00DC174B">
              <w:rPr>
                <w:color w:val="000000" w:themeColor="text1"/>
                <w:sz w:val="24"/>
                <w:szCs w:val="24"/>
              </w:rPr>
              <w:t>81</w:t>
            </w:r>
            <w:r w:rsidR="008D2B65" w:rsidRPr="00DC174B">
              <w:rPr>
                <w:color w:val="000000" w:themeColor="text1"/>
                <w:sz w:val="24"/>
                <w:szCs w:val="24"/>
              </w:rPr>
              <w:t>%</w:t>
            </w:r>
            <w:r w:rsidR="0092225A" w:rsidRPr="008D2B65">
              <w:rPr>
                <w:color w:val="FF0000"/>
                <w:sz w:val="24"/>
                <w:szCs w:val="24"/>
              </w:rPr>
              <w:t xml:space="preserve"> </w:t>
            </w:r>
            <w:r w:rsidR="0092225A">
              <w:rPr>
                <w:color w:val="000000" w:themeColor="text1"/>
                <w:sz w:val="24"/>
                <w:szCs w:val="24"/>
              </w:rPr>
              <w:t xml:space="preserve">the Senior Team </w:t>
            </w:r>
            <w:r>
              <w:rPr>
                <w:color w:val="000000" w:themeColor="text1"/>
                <w:sz w:val="24"/>
                <w:szCs w:val="24"/>
              </w:rPr>
              <w:t xml:space="preserve">along with a guided journey with </w:t>
            </w:r>
            <w:r w:rsidR="0092225A">
              <w:rPr>
                <w:color w:val="000000" w:themeColor="text1"/>
                <w:sz w:val="24"/>
                <w:szCs w:val="24"/>
              </w:rPr>
              <w:t>IMTAC members</w:t>
            </w:r>
            <w:r w:rsidR="008D2B65">
              <w:rPr>
                <w:color w:val="000000" w:themeColor="text1"/>
                <w:sz w:val="24"/>
                <w:szCs w:val="24"/>
              </w:rPr>
              <w:t xml:space="preserve">.  </w:t>
            </w:r>
          </w:p>
        </w:tc>
      </w:tr>
    </w:tbl>
    <w:p w14:paraId="570910AC" w14:textId="77777777" w:rsidR="00586EF7" w:rsidRPr="00AD241C" w:rsidRDefault="00586EF7" w:rsidP="0042023B">
      <w:pPr>
        <w:rPr>
          <w:sz w:val="24"/>
          <w:szCs w:val="24"/>
        </w:rPr>
      </w:pPr>
    </w:p>
    <w:p w14:paraId="11D17BCA" w14:textId="77777777" w:rsidR="0042023B" w:rsidRPr="00AD241C" w:rsidRDefault="0042023B" w:rsidP="0042023B">
      <w:pPr>
        <w:rPr>
          <w:sz w:val="24"/>
          <w:szCs w:val="24"/>
        </w:rPr>
      </w:pPr>
      <w:r w:rsidRPr="00AD241C">
        <w:rPr>
          <w:sz w:val="24"/>
          <w:szCs w:val="24"/>
        </w:rPr>
        <w:t xml:space="preserve">2(c) What Positive attitudes </w:t>
      </w:r>
      <w:r w:rsidRPr="00AD241C">
        <w:rPr>
          <w:b/>
          <w:sz w:val="24"/>
          <w:szCs w:val="24"/>
        </w:rPr>
        <w:t>action measures</w:t>
      </w:r>
      <w:r w:rsidRPr="00AD241C">
        <w:rPr>
          <w:sz w:val="24"/>
          <w:szCs w:val="24"/>
        </w:rPr>
        <w:t xml:space="preserve"> </w:t>
      </w:r>
      <w:proofErr w:type="gramStart"/>
      <w:r w:rsidRPr="00AD241C">
        <w:rPr>
          <w:sz w:val="24"/>
          <w:szCs w:val="24"/>
        </w:rPr>
        <w:t>in the area of</w:t>
      </w:r>
      <w:proofErr w:type="gramEnd"/>
      <w:r w:rsidRPr="00AD241C">
        <w:rPr>
          <w:sz w:val="24"/>
          <w:szCs w:val="24"/>
        </w:rPr>
        <w:t xml:space="preserve"> </w:t>
      </w:r>
      <w:r w:rsidRPr="00AD241C">
        <w:rPr>
          <w:b/>
          <w:sz w:val="24"/>
          <w:szCs w:val="24"/>
        </w:rPr>
        <w:t>Communications</w:t>
      </w:r>
      <w:r w:rsidRPr="00AD241C">
        <w:rPr>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4140"/>
        <w:gridCol w:w="5040"/>
      </w:tblGrid>
      <w:tr w:rsidR="0042023B" w:rsidRPr="00AD241C" w14:paraId="5B45E287"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tcPr>
          <w:p w14:paraId="2C86BE0A" w14:textId="77777777" w:rsidR="0042023B" w:rsidRPr="00AD241C" w:rsidRDefault="0042023B" w:rsidP="00AD241C">
            <w:pPr>
              <w:spacing w:before="120"/>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354E50" w14:textId="77777777" w:rsidR="0042023B" w:rsidRPr="00AD241C" w:rsidRDefault="0042023B" w:rsidP="00AD241C">
            <w:pPr>
              <w:spacing w:before="120"/>
              <w:rPr>
                <w:sz w:val="24"/>
                <w:szCs w:val="24"/>
              </w:rPr>
            </w:pPr>
            <w:r w:rsidRPr="00AD241C">
              <w:rPr>
                <w:sz w:val="24"/>
                <w:szCs w:val="24"/>
              </w:rPr>
              <w:t>Communications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A343F" w14:textId="77777777" w:rsidR="0042023B" w:rsidRPr="00AD241C" w:rsidRDefault="0042023B" w:rsidP="00AD241C">
            <w:pPr>
              <w:spacing w:before="120"/>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31EEA" w14:textId="77777777" w:rsidR="0042023B" w:rsidRPr="00AD241C" w:rsidRDefault="0042023B" w:rsidP="00AD241C">
            <w:pPr>
              <w:spacing w:before="120"/>
              <w:rPr>
                <w:sz w:val="24"/>
                <w:szCs w:val="24"/>
              </w:rPr>
            </w:pPr>
            <w:r w:rsidRPr="00AD241C">
              <w:rPr>
                <w:sz w:val="24"/>
                <w:szCs w:val="24"/>
              </w:rPr>
              <w:t xml:space="preserve">Outcome / Impact </w:t>
            </w:r>
          </w:p>
        </w:tc>
      </w:tr>
      <w:tr w:rsidR="00AD241C" w:rsidRPr="00AD241C" w14:paraId="6D2157D2"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231047FC" w14:textId="77777777" w:rsidR="00AD241C" w:rsidRPr="00AD241C" w:rsidRDefault="00AD241C" w:rsidP="0042023B">
            <w:pPr>
              <w:spacing w:after="0" w:line="240" w:lineRule="auto"/>
              <w:rPr>
                <w:sz w:val="24"/>
                <w:szCs w:val="24"/>
              </w:rPr>
            </w:pPr>
            <w:r w:rsidRPr="00AD241C">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42A65A73" w14:textId="39F0411B" w:rsidR="00AD241C" w:rsidRPr="00AD241C" w:rsidRDefault="00E12234" w:rsidP="00247FBC">
            <w:pPr>
              <w:spacing w:after="120" w:line="240" w:lineRule="auto"/>
              <w:rPr>
                <w:sz w:val="24"/>
                <w:szCs w:val="24"/>
              </w:rPr>
            </w:pPr>
            <w:r>
              <w:rPr>
                <w:sz w:val="24"/>
                <w:szCs w:val="24"/>
              </w:rPr>
              <w:t>Enhancing the profile of the Disability Action Plan</w:t>
            </w:r>
            <w:r w:rsidR="0073099B">
              <w:rPr>
                <w:sz w:val="24"/>
                <w:szCs w:val="24"/>
              </w:rPr>
              <w:t xml:space="preserve"> (DAP)</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2E8C7B2" w14:textId="4D689173" w:rsidR="00AD241C" w:rsidRPr="00AD241C" w:rsidRDefault="0073099B" w:rsidP="00247FBC">
            <w:pPr>
              <w:spacing w:after="120" w:line="240" w:lineRule="auto"/>
              <w:rPr>
                <w:sz w:val="24"/>
                <w:szCs w:val="24"/>
              </w:rPr>
            </w:pPr>
            <w:r>
              <w:rPr>
                <w:sz w:val="24"/>
                <w:szCs w:val="24"/>
              </w:rPr>
              <w:t xml:space="preserve">Development of an internal </w:t>
            </w:r>
            <w:r w:rsidR="00696136">
              <w:rPr>
                <w:sz w:val="24"/>
                <w:szCs w:val="24"/>
              </w:rPr>
              <w:t xml:space="preserve">training programme with a </w:t>
            </w:r>
            <w:r>
              <w:rPr>
                <w:sz w:val="24"/>
                <w:szCs w:val="24"/>
              </w:rPr>
              <w:t>communications plan to increase engagement</w:t>
            </w:r>
            <w:r w:rsidR="00353370">
              <w:rPr>
                <w:sz w:val="24"/>
                <w:szCs w:val="24"/>
              </w:rPr>
              <w:t>.</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3741A9F1" w14:textId="51260B11" w:rsidR="00AD241C" w:rsidRPr="00AD241C" w:rsidRDefault="00C16B2B" w:rsidP="00247FBC">
            <w:pPr>
              <w:spacing w:after="120" w:line="240" w:lineRule="auto"/>
              <w:rPr>
                <w:sz w:val="24"/>
                <w:szCs w:val="24"/>
              </w:rPr>
            </w:pPr>
            <w:r>
              <w:rPr>
                <w:sz w:val="24"/>
                <w:szCs w:val="24"/>
              </w:rPr>
              <w:t xml:space="preserve">Increase in awareness </w:t>
            </w:r>
            <w:r w:rsidR="00D04C2E">
              <w:rPr>
                <w:sz w:val="24"/>
                <w:szCs w:val="24"/>
              </w:rPr>
              <w:t>of ‘disability duties’ in the organisation</w:t>
            </w:r>
            <w:r>
              <w:rPr>
                <w:sz w:val="24"/>
                <w:szCs w:val="24"/>
              </w:rPr>
              <w:t xml:space="preserve"> </w:t>
            </w:r>
          </w:p>
        </w:tc>
      </w:tr>
      <w:tr w:rsidR="00AD241C" w:rsidRPr="00AD241C" w14:paraId="47944292"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332F8E5" w14:textId="77777777" w:rsidR="00AD241C" w:rsidRPr="00AD241C" w:rsidRDefault="00AD241C" w:rsidP="0042023B">
            <w:pPr>
              <w:spacing w:after="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4583285B" w14:textId="4A4C83D8" w:rsidR="00AD241C" w:rsidRPr="00AD241C" w:rsidRDefault="001C5657" w:rsidP="00247FBC">
            <w:pPr>
              <w:spacing w:after="120" w:line="240" w:lineRule="auto"/>
              <w:rPr>
                <w:sz w:val="24"/>
                <w:szCs w:val="24"/>
              </w:rPr>
            </w:pPr>
            <w:r>
              <w:rPr>
                <w:sz w:val="24"/>
                <w:szCs w:val="24"/>
              </w:rPr>
              <w:t>Promotion of accessibility development on social media channels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53B0099E" w14:textId="16E2EF84" w:rsidR="00AD241C" w:rsidRPr="00AD241C" w:rsidRDefault="007250A7" w:rsidP="00247FBC">
            <w:pPr>
              <w:spacing w:after="120" w:line="240" w:lineRule="auto"/>
              <w:rPr>
                <w:sz w:val="24"/>
                <w:szCs w:val="24"/>
              </w:rPr>
            </w:pPr>
            <w:r>
              <w:rPr>
                <w:sz w:val="24"/>
                <w:szCs w:val="24"/>
              </w:rPr>
              <w:t xml:space="preserve">Promotional campaigns launched including </w:t>
            </w:r>
            <w:r w:rsidR="003930CF">
              <w:rPr>
                <w:sz w:val="24"/>
                <w:szCs w:val="24"/>
              </w:rPr>
              <w:t xml:space="preserve">Changing Places video.  </w:t>
            </w:r>
            <w:r w:rsidR="00C67ECA">
              <w:rPr>
                <w:sz w:val="24"/>
                <w:szCs w:val="24"/>
              </w:rPr>
              <w:t xml:space="preserve">Site visits from disability organisations </w:t>
            </w:r>
            <w:r w:rsidR="00D04C2E">
              <w:rPr>
                <w:sz w:val="24"/>
                <w:szCs w:val="24"/>
              </w:rPr>
              <w:t xml:space="preserve">were </w:t>
            </w:r>
            <w:r w:rsidR="00C67ECA">
              <w:rPr>
                <w:sz w:val="24"/>
                <w:szCs w:val="24"/>
              </w:rPr>
              <w:t>promoted on social media</w:t>
            </w:r>
            <w:r w:rsidR="00B75C79">
              <w:rPr>
                <w:sz w:val="24"/>
                <w:szCs w:val="24"/>
              </w:rPr>
              <w:t>.  Support of Disability Pride shared on social media</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236DD515" w14:textId="661040A3" w:rsidR="00AD241C" w:rsidRPr="00AD241C" w:rsidRDefault="00C67ECA" w:rsidP="00247FBC">
            <w:pPr>
              <w:spacing w:after="120" w:line="240" w:lineRule="auto"/>
              <w:rPr>
                <w:sz w:val="24"/>
                <w:szCs w:val="24"/>
              </w:rPr>
            </w:pPr>
            <w:r>
              <w:rPr>
                <w:sz w:val="24"/>
                <w:szCs w:val="24"/>
              </w:rPr>
              <w:t xml:space="preserve">Increase in </w:t>
            </w:r>
            <w:r w:rsidR="00314C7B">
              <w:rPr>
                <w:sz w:val="24"/>
                <w:szCs w:val="24"/>
              </w:rPr>
              <w:t>awareness in services available to those with a disability.</w:t>
            </w:r>
          </w:p>
        </w:tc>
      </w:tr>
      <w:tr w:rsidR="00AD241C" w:rsidRPr="00AD241C" w14:paraId="4ABF1C6E"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1DCAC0DE" w14:textId="1B0B5506" w:rsidR="00AD241C" w:rsidRPr="00AD241C" w:rsidRDefault="00B75C79" w:rsidP="0042023B">
            <w:pPr>
              <w:spacing w:after="0" w:line="240" w:lineRule="auto"/>
              <w:rPr>
                <w:sz w:val="24"/>
                <w:szCs w:val="24"/>
              </w:rPr>
            </w:pPr>
            <w:r>
              <w:rPr>
                <w:sz w:val="24"/>
                <w:szCs w:val="24"/>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0655D8B9" w14:textId="79F6BF1B" w:rsidR="00AD241C" w:rsidRPr="00AD241C" w:rsidRDefault="00A43CB9" w:rsidP="00247FBC">
            <w:pPr>
              <w:spacing w:after="120" w:line="240" w:lineRule="auto"/>
              <w:rPr>
                <w:sz w:val="24"/>
                <w:szCs w:val="24"/>
              </w:rPr>
            </w:pPr>
            <w:r>
              <w:rPr>
                <w:sz w:val="24"/>
                <w:szCs w:val="24"/>
              </w:rPr>
              <w:t>Delivery of</w:t>
            </w:r>
            <w:r w:rsidR="00E16A1D">
              <w:rPr>
                <w:sz w:val="24"/>
                <w:szCs w:val="24"/>
              </w:rPr>
              <w:t xml:space="preserve"> internal communication to celebrate the contribution of disabled people</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667DD0B" w14:textId="33517C64" w:rsidR="00AD241C" w:rsidRPr="00AD241C" w:rsidRDefault="00E16A1D" w:rsidP="00247FBC">
            <w:pPr>
              <w:spacing w:after="120" w:line="240" w:lineRule="auto"/>
              <w:rPr>
                <w:sz w:val="24"/>
                <w:szCs w:val="24"/>
              </w:rPr>
            </w:pPr>
            <w:r>
              <w:rPr>
                <w:sz w:val="24"/>
                <w:szCs w:val="24"/>
              </w:rPr>
              <w:t xml:space="preserve">Celebration of International Day of People with Disabilities </w:t>
            </w:r>
            <w:r w:rsidR="00830832">
              <w:rPr>
                <w:sz w:val="24"/>
                <w:szCs w:val="24"/>
              </w:rPr>
              <w:t>took place in December 2023.</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7997AC6F" w14:textId="13393474" w:rsidR="00AD241C" w:rsidRPr="00AD241C" w:rsidRDefault="00830832" w:rsidP="00247FBC">
            <w:pPr>
              <w:spacing w:after="120" w:line="240" w:lineRule="auto"/>
              <w:rPr>
                <w:sz w:val="24"/>
                <w:szCs w:val="24"/>
              </w:rPr>
            </w:pPr>
            <w:r>
              <w:rPr>
                <w:sz w:val="24"/>
                <w:szCs w:val="24"/>
              </w:rPr>
              <w:t xml:space="preserve">Increased awareness internally about </w:t>
            </w:r>
            <w:r w:rsidR="006F1517">
              <w:rPr>
                <w:sz w:val="24"/>
                <w:szCs w:val="24"/>
              </w:rPr>
              <w:t xml:space="preserve">progress linked to the Disability Action Plan and the </w:t>
            </w:r>
            <w:r w:rsidR="00BC6885">
              <w:rPr>
                <w:sz w:val="24"/>
                <w:szCs w:val="24"/>
              </w:rPr>
              <w:t>upcoming streams of work employees could get involved in.</w:t>
            </w:r>
          </w:p>
        </w:tc>
      </w:tr>
    </w:tbl>
    <w:p w14:paraId="20B2766A" w14:textId="77777777" w:rsidR="00F62B04" w:rsidRDefault="00F62B04" w:rsidP="0042023B">
      <w:pPr>
        <w:rPr>
          <w:sz w:val="24"/>
          <w:szCs w:val="24"/>
        </w:rPr>
      </w:pPr>
    </w:p>
    <w:p w14:paraId="12A999AE" w14:textId="77777777" w:rsidR="00917FB4" w:rsidRDefault="00917FB4" w:rsidP="0042023B">
      <w:pPr>
        <w:rPr>
          <w:sz w:val="24"/>
          <w:szCs w:val="24"/>
        </w:rPr>
      </w:pPr>
    </w:p>
    <w:p w14:paraId="40B33E99" w14:textId="77777777" w:rsidR="00917FB4" w:rsidRDefault="00917FB4" w:rsidP="0042023B">
      <w:pPr>
        <w:rPr>
          <w:sz w:val="24"/>
          <w:szCs w:val="24"/>
        </w:rPr>
      </w:pPr>
    </w:p>
    <w:p w14:paraId="79757ACD" w14:textId="77777777" w:rsidR="0042023B" w:rsidRPr="00AD241C" w:rsidRDefault="0042023B" w:rsidP="0042023B">
      <w:pPr>
        <w:rPr>
          <w:sz w:val="24"/>
          <w:szCs w:val="24"/>
        </w:rPr>
      </w:pPr>
      <w:r w:rsidRPr="00AD241C">
        <w:rPr>
          <w:sz w:val="24"/>
          <w:szCs w:val="24"/>
        </w:rPr>
        <w:lastRenderedPageBreak/>
        <w:t>2 (d) What action measures were achieved to ‘</w:t>
      </w:r>
      <w:r w:rsidRPr="00AD241C">
        <w:rPr>
          <w:b/>
          <w:sz w:val="24"/>
          <w:szCs w:val="24"/>
        </w:rPr>
        <w:t>encourage others’</w:t>
      </w:r>
      <w:r w:rsidRPr="00AD241C">
        <w:rPr>
          <w:sz w:val="24"/>
          <w:szCs w:val="24"/>
        </w:rPr>
        <w:t xml:space="preserve"> to promote the two duties: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4140"/>
        <w:gridCol w:w="5040"/>
      </w:tblGrid>
      <w:tr w:rsidR="0042023B" w:rsidRPr="00AD241C" w14:paraId="21337DFE" w14:textId="77777777" w:rsidTr="0042023B">
        <w:tc>
          <w:tcPr>
            <w:tcW w:w="648" w:type="dxa"/>
            <w:tcBorders>
              <w:top w:val="single" w:sz="4" w:space="0" w:color="auto"/>
              <w:left w:val="single" w:sz="4" w:space="0" w:color="auto"/>
              <w:bottom w:val="single" w:sz="4" w:space="0" w:color="auto"/>
              <w:right w:val="single" w:sz="4" w:space="0" w:color="auto"/>
            </w:tcBorders>
            <w:shd w:val="clear" w:color="auto" w:fill="FFFFFF"/>
          </w:tcPr>
          <w:p w14:paraId="2AF4F074" w14:textId="77777777" w:rsidR="0042023B" w:rsidRPr="00AD241C" w:rsidRDefault="0042023B" w:rsidP="0042023B">
            <w:pP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11B94DDD" w14:textId="77777777" w:rsidR="0042023B" w:rsidRPr="00AD241C" w:rsidRDefault="0042023B" w:rsidP="0042023B">
            <w:pPr>
              <w:rPr>
                <w:sz w:val="24"/>
                <w:szCs w:val="24"/>
              </w:rPr>
            </w:pPr>
            <w:r w:rsidRPr="00AD241C">
              <w:rPr>
                <w:sz w:val="24"/>
                <w:szCs w:val="24"/>
              </w:rPr>
              <w:t>Encourage others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0CECC1D9" w14:textId="77777777" w:rsidR="0042023B" w:rsidRPr="00AD241C" w:rsidRDefault="0042023B" w:rsidP="0042023B">
            <w:pPr>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14:paraId="71D55BE6" w14:textId="77777777" w:rsidR="0042023B" w:rsidRPr="00AD241C" w:rsidRDefault="0042023B" w:rsidP="0042023B">
            <w:pPr>
              <w:rPr>
                <w:sz w:val="24"/>
                <w:szCs w:val="24"/>
              </w:rPr>
            </w:pPr>
            <w:r w:rsidRPr="00AD241C">
              <w:rPr>
                <w:sz w:val="24"/>
                <w:szCs w:val="24"/>
              </w:rPr>
              <w:t xml:space="preserve">Outcome / Impact </w:t>
            </w:r>
          </w:p>
        </w:tc>
      </w:tr>
      <w:tr w:rsidR="00AD241C" w:rsidRPr="00AD241C" w14:paraId="4167494A"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F75416E" w14:textId="77777777" w:rsidR="00AD241C" w:rsidRPr="00AD241C" w:rsidRDefault="00AD241C" w:rsidP="0042023B">
            <w:pPr>
              <w:spacing w:after="0" w:line="240" w:lineRule="auto"/>
              <w:rPr>
                <w:sz w:val="24"/>
                <w:szCs w:val="24"/>
              </w:rPr>
            </w:pPr>
            <w:r w:rsidRPr="00AD241C">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605BEFBA" w14:textId="42E8D2C5" w:rsidR="00AD241C" w:rsidRPr="00AD241C" w:rsidRDefault="003575E4" w:rsidP="00E0235C">
            <w:pPr>
              <w:spacing w:after="120" w:line="240" w:lineRule="auto"/>
              <w:rPr>
                <w:sz w:val="24"/>
                <w:szCs w:val="24"/>
              </w:rPr>
            </w:pPr>
            <w:r>
              <w:rPr>
                <w:sz w:val="24"/>
                <w:szCs w:val="24"/>
              </w:rPr>
              <w:t xml:space="preserve">Continue to implement </w:t>
            </w:r>
            <w:r w:rsidR="0039316A">
              <w:rPr>
                <w:sz w:val="24"/>
                <w:szCs w:val="24"/>
              </w:rPr>
              <w:t>and monitor the impact of mental health and wellbeing initiatives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42089972" w14:textId="53B802F2" w:rsidR="00AD241C" w:rsidRPr="00AD241C" w:rsidRDefault="0039316A" w:rsidP="00E0235C">
            <w:pPr>
              <w:spacing w:after="120" w:line="240" w:lineRule="auto"/>
              <w:rPr>
                <w:sz w:val="24"/>
                <w:szCs w:val="24"/>
              </w:rPr>
            </w:pPr>
            <w:r>
              <w:rPr>
                <w:sz w:val="24"/>
                <w:szCs w:val="24"/>
              </w:rPr>
              <w:t xml:space="preserve">Initiatives, relevant </w:t>
            </w:r>
            <w:proofErr w:type="gramStart"/>
            <w:r>
              <w:rPr>
                <w:sz w:val="24"/>
                <w:szCs w:val="24"/>
              </w:rPr>
              <w:t>training</w:t>
            </w:r>
            <w:proofErr w:type="gramEnd"/>
            <w:r>
              <w:rPr>
                <w:sz w:val="24"/>
                <w:szCs w:val="24"/>
              </w:rPr>
              <w:t xml:space="preserve"> and </w:t>
            </w:r>
            <w:r w:rsidR="00DB546C">
              <w:rPr>
                <w:sz w:val="24"/>
                <w:szCs w:val="24"/>
              </w:rPr>
              <w:t xml:space="preserve">engagement with ‘go healthy’ champions to deliver a comprehensive </w:t>
            </w:r>
            <w:r w:rsidR="00D07069">
              <w:rPr>
                <w:sz w:val="24"/>
                <w:szCs w:val="24"/>
              </w:rPr>
              <w:t>wellbeing strategy and encourage more people to get involved.</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33061092" w14:textId="226DEC94" w:rsidR="003D6636" w:rsidRPr="005C14D5" w:rsidRDefault="00377C63" w:rsidP="00E0235C">
            <w:pPr>
              <w:contextualSpacing/>
              <w:rPr>
                <w:rFonts w:cstheme="minorHAnsi"/>
                <w:color w:val="000000" w:themeColor="text1"/>
                <w:sz w:val="24"/>
                <w:szCs w:val="24"/>
              </w:rPr>
            </w:pPr>
            <w:r w:rsidRPr="005C14D5">
              <w:rPr>
                <w:rFonts w:cstheme="minorHAnsi"/>
                <w:color w:val="000000" w:themeColor="text1"/>
                <w:sz w:val="24"/>
                <w:szCs w:val="24"/>
              </w:rPr>
              <w:t>4</w:t>
            </w:r>
            <w:r w:rsidR="003D6636" w:rsidRPr="005C14D5">
              <w:rPr>
                <w:rFonts w:cstheme="minorHAnsi"/>
                <w:color w:val="000000" w:themeColor="text1"/>
                <w:sz w:val="24"/>
                <w:szCs w:val="24"/>
              </w:rPr>
              <w:t xml:space="preserve">5 Health and Wellbeing Initiatives </w:t>
            </w:r>
          </w:p>
          <w:p w14:paraId="17EF2BEE" w14:textId="7D55ED74" w:rsidR="003D6636" w:rsidRPr="005C14D5" w:rsidRDefault="004F7DA7" w:rsidP="00E0235C">
            <w:pPr>
              <w:contextualSpacing/>
              <w:rPr>
                <w:rFonts w:cstheme="minorHAnsi"/>
                <w:color w:val="000000" w:themeColor="text1"/>
                <w:sz w:val="24"/>
                <w:szCs w:val="24"/>
              </w:rPr>
            </w:pPr>
            <w:r w:rsidRPr="005C14D5">
              <w:rPr>
                <w:rFonts w:cstheme="minorHAnsi"/>
                <w:color w:val="000000" w:themeColor="text1"/>
                <w:sz w:val="24"/>
                <w:szCs w:val="24"/>
              </w:rPr>
              <w:t>54</w:t>
            </w:r>
            <w:r w:rsidR="003D6636" w:rsidRPr="005C14D5">
              <w:rPr>
                <w:rFonts w:cstheme="minorHAnsi"/>
                <w:color w:val="000000" w:themeColor="text1"/>
                <w:sz w:val="24"/>
                <w:szCs w:val="24"/>
              </w:rPr>
              <w:t>% participations in well-being events</w:t>
            </w:r>
          </w:p>
          <w:p w14:paraId="1E7F7930" w14:textId="758F3AFF" w:rsidR="003D6636" w:rsidRPr="005C14D5" w:rsidRDefault="003D6636" w:rsidP="00E0235C">
            <w:pPr>
              <w:contextualSpacing/>
              <w:rPr>
                <w:rFonts w:cstheme="minorHAnsi"/>
                <w:color w:val="000000" w:themeColor="text1"/>
                <w:sz w:val="24"/>
                <w:szCs w:val="24"/>
              </w:rPr>
            </w:pPr>
            <w:r w:rsidRPr="005C14D5">
              <w:rPr>
                <w:rFonts w:cstheme="minorHAnsi"/>
                <w:color w:val="000000" w:themeColor="text1"/>
                <w:sz w:val="24"/>
                <w:szCs w:val="24"/>
              </w:rPr>
              <w:t>2</w:t>
            </w:r>
            <w:r w:rsidR="008E45C1" w:rsidRPr="005C14D5">
              <w:rPr>
                <w:rFonts w:cstheme="minorHAnsi"/>
                <w:color w:val="000000" w:themeColor="text1"/>
                <w:sz w:val="24"/>
                <w:szCs w:val="24"/>
              </w:rPr>
              <w:t>4</w:t>
            </w:r>
            <w:r w:rsidRPr="005C14D5">
              <w:rPr>
                <w:rFonts w:cstheme="minorHAnsi"/>
                <w:color w:val="000000" w:themeColor="text1"/>
                <w:sz w:val="24"/>
                <w:szCs w:val="24"/>
              </w:rPr>
              <w:t xml:space="preserve"> </w:t>
            </w:r>
            <w:r w:rsidR="00DE54E8" w:rsidRPr="005C14D5">
              <w:rPr>
                <w:rFonts w:cstheme="minorHAnsi"/>
                <w:color w:val="000000" w:themeColor="text1"/>
                <w:sz w:val="24"/>
                <w:szCs w:val="24"/>
              </w:rPr>
              <w:t xml:space="preserve">Trained </w:t>
            </w:r>
            <w:r w:rsidRPr="005C14D5">
              <w:rPr>
                <w:rFonts w:cstheme="minorHAnsi"/>
                <w:color w:val="000000" w:themeColor="text1"/>
                <w:sz w:val="24"/>
                <w:szCs w:val="24"/>
              </w:rPr>
              <w:t xml:space="preserve">Mental Health </w:t>
            </w:r>
            <w:r w:rsidR="00013F3A" w:rsidRPr="005C14D5">
              <w:rPr>
                <w:rFonts w:cstheme="minorHAnsi"/>
                <w:color w:val="000000" w:themeColor="text1"/>
                <w:sz w:val="24"/>
                <w:szCs w:val="24"/>
              </w:rPr>
              <w:t>First Aiders</w:t>
            </w:r>
            <w:r w:rsidRPr="005C14D5">
              <w:rPr>
                <w:rFonts w:cstheme="minorHAnsi"/>
                <w:color w:val="000000" w:themeColor="text1"/>
                <w:sz w:val="24"/>
                <w:szCs w:val="24"/>
              </w:rPr>
              <w:t xml:space="preserve"> </w:t>
            </w:r>
          </w:p>
          <w:p w14:paraId="598A9928" w14:textId="3859ACE0" w:rsidR="00AD241C" w:rsidRPr="005C14D5" w:rsidRDefault="003D6636" w:rsidP="00E0235C">
            <w:pPr>
              <w:spacing w:after="120" w:line="240" w:lineRule="auto"/>
              <w:contextualSpacing/>
              <w:rPr>
                <w:rFonts w:cstheme="minorHAnsi"/>
                <w:color w:val="000000" w:themeColor="text1"/>
                <w:sz w:val="24"/>
                <w:szCs w:val="24"/>
              </w:rPr>
            </w:pPr>
            <w:r w:rsidRPr="005C14D5">
              <w:rPr>
                <w:rFonts w:cstheme="minorHAnsi"/>
                <w:color w:val="000000" w:themeColor="text1"/>
                <w:sz w:val="24"/>
                <w:szCs w:val="24"/>
              </w:rPr>
              <w:t>27 ‘Go Healthy’ Champions</w:t>
            </w:r>
            <w:r w:rsidR="00BC3D75" w:rsidRPr="005C14D5">
              <w:rPr>
                <w:rFonts w:cstheme="minorHAnsi"/>
                <w:color w:val="000000" w:themeColor="text1"/>
                <w:sz w:val="24"/>
                <w:szCs w:val="24"/>
              </w:rPr>
              <w:t xml:space="preserve"> (</w:t>
            </w:r>
            <w:r w:rsidR="00DE54E8" w:rsidRPr="005C14D5">
              <w:rPr>
                <w:rFonts w:cstheme="minorHAnsi"/>
                <w:color w:val="000000" w:themeColor="text1"/>
                <w:sz w:val="24"/>
                <w:szCs w:val="24"/>
              </w:rPr>
              <w:t>W</w:t>
            </w:r>
            <w:r w:rsidR="00BC3D75" w:rsidRPr="005C14D5">
              <w:rPr>
                <w:rFonts w:cstheme="minorHAnsi"/>
                <w:color w:val="000000" w:themeColor="text1"/>
                <w:sz w:val="24"/>
                <w:szCs w:val="24"/>
              </w:rPr>
              <w:t xml:space="preserve">ellbeing and </w:t>
            </w:r>
            <w:r w:rsidR="00DE54E8" w:rsidRPr="005C14D5">
              <w:rPr>
                <w:rFonts w:cstheme="minorHAnsi"/>
                <w:color w:val="000000" w:themeColor="text1"/>
                <w:sz w:val="24"/>
                <w:szCs w:val="24"/>
              </w:rPr>
              <w:t xml:space="preserve">Menopause) </w:t>
            </w:r>
          </w:p>
          <w:p w14:paraId="5EF39350" w14:textId="6FBF7D15" w:rsidR="00DF7561" w:rsidRPr="005C14D5" w:rsidRDefault="00DF7561" w:rsidP="00E0235C">
            <w:pPr>
              <w:spacing w:after="120" w:line="240" w:lineRule="auto"/>
              <w:contextualSpacing/>
              <w:rPr>
                <w:b/>
                <w:bCs/>
                <w:sz w:val="24"/>
                <w:szCs w:val="24"/>
              </w:rPr>
            </w:pPr>
          </w:p>
        </w:tc>
      </w:tr>
      <w:tr w:rsidR="00AD241C" w:rsidRPr="00AD241C" w14:paraId="721FA1A3"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27384EF" w14:textId="77777777" w:rsidR="00AD241C" w:rsidRPr="00AD241C" w:rsidRDefault="00AD241C" w:rsidP="0042023B">
            <w:pPr>
              <w:spacing w:after="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14BF91A1" w14:textId="42DEE758" w:rsidR="00AD241C" w:rsidRPr="00AD241C" w:rsidRDefault="00F76AEC" w:rsidP="00247FBC">
            <w:pPr>
              <w:spacing w:after="120" w:line="240" w:lineRule="auto"/>
              <w:rPr>
                <w:sz w:val="24"/>
                <w:szCs w:val="24"/>
              </w:rPr>
            </w:pPr>
            <w:r>
              <w:rPr>
                <w:sz w:val="24"/>
                <w:szCs w:val="24"/>
              </w:rPr>
              <w:t xml:space="preserve">Engagement with relevant user groups to understand the needs of those with a disability </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44287EF" w14:textId="14C49FA5" w:rsidR="00AD241C" w:rsidRPr="00AD241C" w:rsidRDefault="00570921" w:rsidP="00247FBC">
            <w:pPr>
              <w:spacing w:after="120" w:line="240" w:lineRule="auto"/>
              <w:rPr>
                <w:sz w:val="24"/>
                <w:szCs w:val="24"/>
              </w:rPr>
            </w:pPr>
            <w:r>
              <w:rPr>
                <w:sz w:val="24"/>
                <w:szCs w:val="24"/>
              </w:rPr>
              <w:t xml:space="preserve">Quarterly </w:t>
            </w:r>
            <w:r w:rsidR="00AB6480">
              <w:rPr>
                <w:sz w:val="24"/>
                <w:szCs w:val="24"/>
              </w:rPr>
              <w:t xml:space="preserve">working sessions facilitated with IMTAC and Translink’s Accessibility Working Group to identify key operational developments/changes needed </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4C90A2E4" w14:textId="77777777" w:rsidR="00AD241C" w:rsidRDefault="00BF09B6" w:rsidP="00247FBC">
            <w:pPr>
              <w:spacing w:after="120" w:line="240" w:lineRule="auto"/>
              <w:rPr>
                <w:sz w:val="24"/>
                <w:szCs w:val="24"/>
              </w:rPr>
            </w:pPr>
            <w:r>
              <w:rPr>
                <w:sz w:val="24"/>
                <w:szCs w:val="24"/>
              </w:rPr>
              <w:t xml:space="preserve">Feedback session held on the </w:t>
            </w:r>
            <w:r w:rsidR="00EB6DA8">
              <w:rPr>
                <w:sz w:val="24"/>
                <w:szCs w:val="24"/>
              </w:rPr>
              <w:t>TFTS Project</w:t>
            </w:r>
            <w:r>
              <w:rPr>
                <w:sz w:val="24"/>
                <w:szCs w:val="24"/>
              </w:rPr>
              <w:t xml:space="preserve"> and Grand Central station.  </w:t>
            </w:r>
          </w:p>
          <w:p w14:paraId="3BF2F5A7" w14:textId="77777777" w:rsidR="00EB6DA8" w:rsidRDefault="00EB6DA8" w:rsidP="00247FBC">
            <w:pPr>
              <w:spacing w:after="120" w:line="240" w:lineRule="auto"/>
              <w:rPr>
                <w:sz w:val="24"/>
                <w:szCs w:val="24"/>
              </w:rPr>
            </w:pPr>
          </w:p>
          <w:p w14:paraId="5765A960" w14:textId="10BB55B3" w:rsidR="00EB6DA8" w:rsidRPr="00AD241C" w:rsidRDefault="00EB6DA8" w:rsidP="00247FBC">
            <w:pPr>
              <w:spacing w:after="120" w:line="240" w:lineRule="auto"/>
              <w:rPr>
                <w:sz w:val="24"/>
                <w:szCs w:val="24"/>
              </w:rPr>
            </w:pPr>
          </w:p>
        </w:tc>
      </w:tr>
      <w:tr w:rsidR="00AD241C" w:rsidRPr="00AD241C" w14:paraId="5BAF1CB8"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288DB48" w14:textId="3E1631FF" w:rsidR="00AD241C" w:rsidRPr="00AD241C" w:rsidRDefault="00BA5C4A" w:rsidP="0042023B">
            <w:pPr>
              <w:spacing w:after="0" w:line="240" w:lineRule="auto"/>
              <w:rPr>
                <w:sz w:val="24"/>
                <w:szCs w:val="24"/>
              </w:rPr>
            </w:pPr>
            <w:r>
              <w:rPr>
                <w:sz w:val="24"/>
                <w:szCs w:val="24"/>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175136BF" w14:textId="66E03155" w:rsidR="00AD241C" w:rsidRPr="00AD241C" w:rsidRDefault="001D558D" w:rsidP="00247FBC">
            <w:pPr>
              <w:spacing w:after="120" w:line="240" w:lineRule="auto"/>
              <w:rPr>
                <w:sz w:val="24"/>
                <w:szCs w:val="24"/>
              </w:rPr>
            </w:pPr>
            <w:r>
              <w:rPr>
                <w:sz w:val="24"/>
                <w:szCs w:val="24"/>
              </w:rPr>
              <w:t>Continued application of ‘eligibility’ questions and Social Value Award criteria in relevant procurement exercises.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1ADEBD8" w14:textId="2D144AE6" w:rsidR="00AD241C" w:rsidRPr="00AD241C" w:rsidRDefault="00264D35" w:rsidP="00247FBC">
            <w:pPr>
              <w:spacing w:after="120" w:line="240" w:lineRule="auto"/>
              <w:rPr>
                <w:sz w:val="24"/>
                <w:szCs w:val="24"/>
              </w:rPr>
            </w:pPr>
            <w:r>
              <w:rPr>
                <w:sz w:val="24"/>
                <w:szCs w:val="24"/>
              </w:rPr>
              <w:t xml:space="preserve">Application of relevant questions and scoring in procurement exercises ensures </w:t>
            </w:r>
            <w:r w:rsidR="00500CC1">
              <w:rPr>
                <w:sz w:val="24"/>
                <w:szCs w:val="24"/>
              </w:rPr>
              <w:t>suppliers to Translink contribute to promoting the ‘disability duties’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283D88A0" w14:textId="0CDEFB00" w:rsidR="00AD241C" w:rsidRPr="00AD241C" w:rsidRDefault="00B2572D" w:rsidP="00247FBC">
            <w:pPr>
              <w:spacing w:after="120" w:line="240" w:lineRule="auto"/>
              <w:rPr>
                <w:sz w:val="24"/>
                <w:szCs w:val="24"/>
              </w:rPr>
            </w:pPr>
            <w:r>
              <w:rPr>
                <w:sz w:val="24"/>
                <w:szCs w:val="24"/>
              </w:rPr>
              <w:t xml:space="preserve">Application of relevant ‘eligibility’ questions and </w:t>
            </w:r>
            <w:r w:rsidR="00046EDE">
              <w:rPr>
                <w:sz w:val="24"/>
                <w:szCs w:val="24"/>
              </w:rPr>
              <w:t>social value scoring has been applied on all relevant tenders in the reporting period.</w:t>
            </w:r>
          </w:p>
        </w:tc>
      </w:tr>
      <w:tr w:rsidR="00780D95" w:rsidRPr="00AD241C" w14:paraId="71C52423"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tcPr>
          <w:p w14:paraId="76F167FC" w14:textId="5D76A053" w:rsidR="00780D95" w:rsidRDefault="00780D95" w:rsidP="0042023B">
            <w:pPr>
              <w:spacing w:after="0" w:line="240" w:lineRule="auto"/>
              <w:rPr>
                <w:sz w:val="24"/>
                <w:szCs w:val="24"/>
              </w:rPr>
            </w:pPr>
            <w:r>
              <w:rPr>
                <w:sz w:val="24"/>
                <w:szCs w:val="24"/>
              </w:rPr>
              <w:t xml:space="preserve">4 </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262F1533" w14:textId="24B4FD51" w:rsidR="00780D95" w:rsidRPr="00C12EE1" w:rsidRDefault="001E31CA" w:rsidP="00247FBC">
            <w:pPr>
              <w:spacing w:after="120" w:line="240" w:lineRule="auto"/>
              <w:rPr>
                <w:sz w:val="24"/>
                <w:szCs w:val="24"/>
              </w:rPr>
            </w:pPr>
            <w:r w:rsidRPr="00C12EE1">
              <w:rPr>
                <w:rFonts w:cstheme="minorHAnsi"/>
                <w:sz w:val="24"/>
                <w:szCs w:val="24"/>
              </w:rPr>
              <w:t>Engagement with other organisations to share learning and improve the lives of those with a disability</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774D19AB" w14:textId="3E1FC838" w:rsidR="00780D95" w:rsidRPr="00C12EE1" w:rsidRDefault="00B9512D" w:rsidP="00C12EE1">
            <w:pPr>
              <w:rPr>
                <w:rFonts w:cstheme="minorHAnsi"/>
                <w:sz w:val="24"/>
                <w:szCs w:val="24"/>
              </w:rPr>
            </w:pPr>
            <w:r w:rsidRPr="00C12EE1">
              <w:rPr>
                <w:rFonts w:cstheme="minorHAnsi"/>
                <w:sz w:val="24"/>
                <w:szCs w:val="24"/>
              </w:rPr>
              <w:t>Engage in quarterly meetings with</w:t>
            </w:r>
            <w:r w:rsidR="00C12EE1" w:rsidRPr="00C12EE1">
              <w:rPr>
                <w:rFonts w:cstheme="minorHAnsi"/>
                <w:sz w:val="24"/>
                <w:szCs w:val="24"/>
              </w:rPr>
              <w:t xml:space="preserve"> </w:t>
            </w:r>
            <w:r w:rsidRPr="00C12EE1">
              <w:rPr>
                <w:rFonts w:cstheme="minorHAnsi"/>
                <w:sz w:val="24"/>
                <w:szCs w:val="24"/>
              </w:rPr>
              <w:t>Councils e.g. ‘Age-Friendly Cities’ across NI</w:t>
            </w:r>
            <w:r w:rsidR="00C12EE1" w:rsidRPr="00C12EE1">
              <w:rPr>
                <w:rFonts w:cstheme="minorHAnsi"/>
                <w:sz w:val="24"/>
                <w:szCs w:val="24"/>
              </w:rPr>
              <w:t xml:space="preserve">, </w:t>
            </w:r>
            <w:r w:rsidRPr="00C12EE1">
              <w:rPr>
                <w:rFonts w:cstheme="minorHAnsi"/>
                <w:sz w:val="24"/>
                <w:szCs w:val="24"/>
              </w:rPr>
              <w:t>Disability Organisations and/or</w:t>
            </w:r>
            <w:r w:rsidR="00C12EE1" w:rsidRPr="00C12EE1">
              <w:rPr>
                <w:rFonts w:cstheme="minorHAnsi"/>
                <w:sz w:val="24"/>
                <w:szCs w:val="24"/>
              </w:rPr>
              <w:t xml:space="preserve"> </w:t>
            </w:r>
            <w:r w:rsidRPr="00C12EE1">
              <w:rPr>
                <w:rFonts w:cstheme="minorHAnsi"/>
                <w:sz w:val="24"/>
                <w:szCs w:val="24"/>
              </w:rPr>
              <w:t>Disability Charities</w:t>
            </w:r>
            <w:r w:rsidR="00C12EE1" w:rsidRPr="00C12EE1">
              <w:rPr>
                <w:rFonts w:cstheme="minorHAnsi"/>
                <w:sz w:val="24"/>
                <w:szCs w:val="24"/>
              </w:rPr>
              <w:t xml:space="preserve"> w</w:t>
            </w:r>
            <w:r w:rsidRPr="00C12EE1">
              <w:rPr>
                <w:rFonts w:cstheme="minorHAnsi"/>
                <w:sz w:val="24"/>
                <w:szCs w:val="24"/>
              </w:rPr>
              <w:t xml:space="preserve">ith the aim of identifying the needs of those with a disability, sharing learning and encouraging a collective approach to </w:t>
            </w:r>
            <w:r w:rsidRPr="00C12EE1">
              <w:rPr>
                <w:rFonts w:cstheme="minorHAnsi"/>
                <w:sz w:val="24"/>
                <w:szCs w:val="24"/>
              </w:rPr>
              <w:lastRenderedPageBreak/>
              <w:t>improving the lives of those with a disability.</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6A68EBF" w14:textId="40CDB7E1" w:rsidR="00BC0776" w:rsidRDefault="00DF26B3" w:rsidP="00247FBC">
            <w:pPr>
              <w:spacing w:after="120" w:line="240" w:lineRule="auto"/>
              <w:rPr>
                <w:sz w:val="24"/>
                <w:szCs w:val="24"/>
              </w:rPr>
            </w:pPr>
            <w:r>
              <w:rPr>
                <w:sz w:val="24"/>
                <w:szCs w:val="24"/>
              </w:rPr>
              <w:lastRenderedPageBreak/>
              <w:t>TransLink’s</w:t>
            </w:r>
            <w:r w:rsidR="00B676D4">
              <w:rPr>
                <w:sz w:val="24"/>
                <w:szCs w:val="24"/>
              </w:rPr>
              <w:t xml:space="preserve"> mobility scooter process has been shared with Irish Rai</w:t>
            </w:r>
            <w:r w:rsidR="00BC0776">
              <w:rPr>
                <w:sz w:val="24"/>
                <w:szCs w:val="24"/>
              </w:rPr>
              <w:t>l who plan to adopt a similar approach.</w:t>
            </w:r>
          </w:p>
          <w:p w14:paraId="63DEB4A6" w14:textId="22A2B280" w:rsidR="004551A5" w:rsidRPr="00500CC1" w:rsidRDefault="004551A5" w:rsidP="00247FBC">
            <w:pPr>
              <w:spacing w:after="120" w:line="240" w:lineRule="auto"/>
              <w:rPr>
                <w:sz w:val="24"/>
                <w:szCs w:val="24"/>
                <w:highlight w:val="yellow"/>
              </w:rPr>
            </w:pPr>
            <w:r w:rsidRPr="006B15D8">
              <w:rPr>
                <w:sz w:val="24"/>
                <w:szCs w:val="24"/>
              </w:rPr>
              <w:t xml:space="preserve">Transport training days delivered with disability groups to encourage </w:t>
            </w:r>
            <w:r w:rsidR="006B15D8" w:rsidRPr="006B15D8">
              <w:rPr>
                <w:sz w:val="24"/>
                <w:szCs w:val="24"/>
              </w:rPr>
              <w:t>and develop confidence for those with a disability to use public transport</w:t>
            </w:r>
          </w:p>
        </w:tc>
      </w:tr>
    </w:tbl>
    <w:p w14:paraId="001023A4" w14:textId="77777777" w:rsidR="00C11EE5" w:rsidRDefault="00C11EE5" w:rsidP="0042023B">
      <w:pPr>
        <w:rPr>
          <w:sz w:val="24"/>
          <w:szCs w:val="24"/>
        </w:rPr>
      </w:pPr>
    </w:p>
    <w:p w14:paraId="67ED9A54" w14:textId="7696538C" w:rsidR="0042023B" w:rsidRPr="00AD241C" w:rsidRDefault="0042023B" w:rsidP="0042023B">
      <w:pPr>
        <w:rPr>
          <w:sz w:val="24"/>
          <w:szCs w:val="24"/>
        </w:rPr>
      </w:pPr>
      <w:r w:rsidRPr="00AD241C">
        <w:rPr>
          <w:sz w:val="24"/>
          <w:szCs w:val="24"/>
        </w:rPr>
        <w:t xml:space="preserve">2 (e) Please outline </w:t>
      </w:r>
      <w:r w:rsidRPr="00AD241C">
        <w:rPr>
          <w:b/>
          <w:sz w:val="24"/>
          <w:szCs w:val="24"/>
        </w:rPr>
        <w:t>any additional action measures</w:t>
      </w:r>
      <w:r w:rsidRPr="00AD241C">
        <w:rPr>
          <w:sz w:val="24"/>
          <w:szCs w:val="24"/>
        </w:rPr>
        <w:t xml:space="preserve"> that were fully achieved other than those listed in the tables above:</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4500"/>
        <w:gridCol w:w="4140"/>
        <w:gridCol w:w="3960"/>
      </w:tblGrid>
      <w:tr w:rsidR="00215AC9" w:rsidRPr="00AD241C" w14:paraId="38C8A4BC" w14:textId="77777777" w:rsidTr="00215AC9">
        <w:tc>
          <w:tcPr>
            <w:tcW w:w="648" w:type="dxa"/>
            <w:tcBorders>
              <w:top w:val="single" w:sz="4" w:space="0" w:color="auto"/>
              <w:left w:val="single" w:sz="4" w:space="0" w:color="auto"/>
              <w:bottom w:val="single" w:sz="4" w:space="0" w:color="auto"/>
              <w:right w:val="single" w:sz="4" w:space="0" w:color="auto"/>
            </w:tcBorders>
            <w:shd w:val="clear" w:color="auto" w:fill="FFFFFF"/>
          </w:tcPr>
          <w:p w14:paraId="21468067" w14:textId="77777777" w:rsidR="00215AC9" w:rsidRPr="00AD241C" w:rsidRDefault="00215AC9" w:rsidP="0042023B">
            <w:pPr>
              <w:rPr>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FFFFFF"/>
            <w:hideMark/>
          </w:tcPr>
          <w:p w14:paraId="28B8BADF" w14:textId="77777777" w:rsidR="00215AC9" w:rsidRPr="00AD241C" w:rsidRDefault="00215AC9" w:rsidP="00AD241C">
            <w:pPr>
              <w:spacing w:before="120"/>
              <w:rPr>
                <w:sz w:val="24"/>
                <w:szCs w:val="24"/>
              </w:rPr>
            </w:pPr>
            <w:r w:rsidRPr="00AD241C">
              <w:rPr>
                <w:sz w:val="24"/>
                <w:szCs w:val="24"/>
              </w:rPr>
              <w:t>Action Measures fully implemented (other than Training and specific public life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51E5D37A" w14:textId="77777777" w:rsidR="00215AC9" w:rsidRPr="00AD241C" w:rsidRDefault="00215AC9" w:rsidP="00AD241C">
            <w:pPr>
              <w:spacing w:before="120"/>
              <w:rPr>
                <w:sz w:val="24"/>
                <w:szCs w:val="24"/>
              </w:rPr>
            </w:pPr>
            <w:r w:rsidRPr="00AD241C">
              <w:rPr>
                <w:sz w:val="24"/>
                <w:szCs w:val="24"/>
              </w:rPr>
              <w:t>Outputs</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14:paraId="78EEE0AF" w14:textId="77777777" w:rsidR="00215AC9" w:rsidRPr="00AD241C" w:rsidRDefault="00215AC9" w:rsidP="00AD241C">
            <w:pPr>
              <w:spacing w:before="120"/>
              <w:rPr>
                <w:sz w:val="24"/>
                <w:szCs w:val="24"/>
              </w:rPr>
            </w:pPr>
            <w:r w:rsidRPr="00AD241C">
              <w:rPr>
                <w:sz w:val="24"/>
                <w:szCs w:val="24"/>
              </w:rPr>
              <w:t xml:space="preserve">Outcomes / Impact </w:t>
            </w:r>
          </w:p>
          <w:p w14:paraId="7F2E92F4" w14:textId="77777777" w:rsidR="00215AC9" w:rsidRPr="00AD241C" w:rsidRDefault="00215AC9" w:rsidP="00AD241C">
            <w:pPr>
              <w:spacing w:before="120"/>
              <w:rPr>
                <w:sz w:val="24"/>
                <w:szCs w:val="24"/>
              </w:rPr>
            </w:pPr>
          </w:p>
        </w:tc>
      </w:tr>
      <w:tr w:rsidR="00215AC9" w:rsidRPr="00AD241C" w14:paraId="32F545FE" w14:textId="527DD117" w:rsidTr="00215AC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04649126" w14:textId="77777777" w:rsidR="00215AC9" w:rsidRPr="00AD241C" w:rsidRDefault="00215AC9" w:rsidP="00B95664">
            <w:pPr>
              <w:spacing w:after="0" w:line="240" w:lineRule="auto"/>
              <w:rPr>
                <w:sz w:val="24"/>
                <w:szCs w:val="24"/>
              </w:rPr>
            </w:pPr>
            <w:r w:rsidRPr="00AD241C">
              <w:rPr>
                <w:sz w:val="24"/>
                <w:szCs w:val="24"/>
              </w:rPr>
              <w:t>1</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212111E8" w14:textId="719A8DA1" w:rsidR="00215AC9" w:rsidRPr="00AD241C" w:rsidRDefault="00215AC9" w:rsidP="00B95664">
            <w:pPr>
              <w:spacing w:after="120" w:line="240" w:lineRule="auto"/>
              <w:rPr>
                <w:sz w:val="24"/>
                <w:szCs w:val="24"/>
              </w:rPr>
            </w:pPr>
            <w:r>
              <w:rPr>
                <w:sz w:val="24"/>
                <w:szCs w:val="24"/>
              </w:rPr>
              <w:t xml:space="preserve">Review actions </w:t>
            </w:r>
            <w:proofErr w:type="gramStart"/>
            <w:r>
              <w:rPr>
                <w:sz w:val="24"/>
                <w:szCs w:val="24"/>
              </w:rPr>
              <w:t>in light of</w:t>
            </w:r>
            <w:proofErr w:type="gramEnd"/>
            <w:r>
              <w:rPr>
                <w:sz w:val="24"/>
                <w:szCs w:val="24"/>
              </w:rPr>
              <w:t xml:space="preserve"> the Department of Health’s Autism Strategy 2023-2028</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CB8C67A" w14:textId="25024083" w:rsidR="00215AC9" w:rsidRPr="00605377" w:rsidRDefault="00215AC9" w:rsidP="00B95664">
            <w:pPr>
              <w:spacing w:after="120" w:line="240" w:lineRule="auto"/>
              <w:rPr>
                <w:sz w:val="24"/>
                <w:szCs w:val="24"/>
              </w:rPr>
            </w:pPr>
            <w:r w:rsidRPr="00605377">
              <w:rPr>
                <w:rFonts w:cstheme="minorHAnsi"/>
                <w:sz w:val="24"/>
                <w:szCs w:val="24"/>
              </w:rPr>
              <w:t>The Department of Health’s consultation on the 2023-2028 Autism strategy closed on 8</w:t>
            </w:r>
            <w:r w:rsidRPr="00605377">
              <w:rPr>
                <w:rFonts w:cstheme="minorHAnsi"/>
                <w:sz w:val="24"/>
                <w:szCs w:val="24"/>
                <w:vertAlign w:val="superscript"/>
              </w:rPr>
              <w:t>th</w:t>
            </w:r>
            <w:r w:rsidRPr="00605377">
              <w:rPr>
                <w:rFonts w:cstheme="minorHAnsi"/>
                <w:sz w:val="24"/>
                <w:szCs w:val="24"/>
              </w:rPr>
              <w:t xml:space="preserve"> March 2023.  </w:t>
            </w:r>
            <w:r w:rsidR="00373819" w:rsidRPr="00605377">
              <w:rPr>
                <w:rFonts w:cstheme="minorHAnsi"/>
                <w:sz w:val="24"/>
                <w:szCs w:val="24"/>
              </w:rPr>
              <w:t xml:space="preserve">Upon publication Translink identify the commitments </w:t>
            </w:r>
            <w:r w:rsidR="00605377" w:rsidRPr="00605377">
              <w:rPr>
                <w:rFonts w:cstheme="minorHAnsi"/>
                <w:sz w:val="24"/>
                <w:szCs w:val="24"/>
              </w:rPr>
              <w:t>within and actions that can demonstrate progress.</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27A2FDF4" w14:textId="405C1B0A" w:rsidR="00215AC9" w:rsidRPr="00AD241C" w:rsidRDefault="0093104C" w:rsidP="00B95664">
            <w:pPr>
              <w:spacing w:after="120" w:line="240" w:lineRule="auto"/>
              <w:rPr>
                <w:sz w:val="24"/>
                <w:szCs w:val="24"/>
              </w:rPr>
            </w:pPr>
            <w:r>
              <w:rPr>
                <w:sz w:val="24"/>
                <w:szCs w:val="24"/>
              </w:rPr>
              <w:t>Translink continue to monitor and provide updates as to how they support relevant commitments within the strategy.</w:t>
            </w:r>
            <w:r w:rsidR="00215AC9">
              <w:rPr>
                <w:sz w:val="24"/>
                <w:szCs w:val="24"/>
              </w:rPr>
              <w:t xml:space="preserve"> </w:t>
            </w:r>
          </w:p>
        </w:tc>
      </w:tr>
      <w:tr w:rsidR="00215AC9" w:rsidRPr="00AD241C" w14:paraId="447B86B7" w14:textId="77777777" w:rsidTr="00215AC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068AFEA3" w14:textId="77777777" w:rsidR="00215AC9" w:rsidRPr="00AD241C" w:rsidRDefault="00215AC9" w:rsidP="00B95664">
            <w:pPr>
              <w:spacing w:after="0" w:line="240" w:lineRule="auto"/>
              <w:rPr>
                <w:sz w:val="24"/>
                <w:szCs w:val="24"/>
              </w:rPr>
            </w:pPr>
            <w:r w:rsidRPr="00AD241C">
              <w:rPr>
                <w:sz w:val="24"/>
                <w:szCs w:val="24"/>
              </w:rPr>
              <w:t>2</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1D577322" w14:textId="652D5372" w:rsidR="00215AC9" w:rsidRPr="00AD241C" w:rsidRDefault="00215AC9" w:rsidP="00B95664">
            <w:pPr>
              <w:spacing w:after="120" w:line="240" w:lineRule="auto"/>
              <w:rPr>
                <w:sz w:val="24"/>
                <w:szCs w:val="24"/>
              </w:rPr>
            </w:pPr>
            <w:r>
              <w:rPr>
                <w:sz w:val="24"/>
                <w:szCs w:val="24"/>
              </w:rPr>
              <w:t>Review of Disability Action Plan (DAP) as part of annual Section 75 review</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3EE89081" w14:textId="57B89D9B" w:rsidR="00215AC9" w:rsidRPr="00AD241C" w:rsidRDefault="00215AC9" w:rsidP="00B95664">
            <w:pPr>
              <w:spacing w:after="120" w:line="240" w:lineRule="auto"/>
              <w:rPr>
                <w:sz w:val="24"/>
                <w:szCs w:val="24"/>
              </w:rPr>
            </w:pPr>
            <w:r>
              <w:rPr>
                <w:sz w:val="24"/>
                <w:szCs w:val="24"/>
              </w:rPr>
              <w:t>Submission of annual section 75 review including a progress review against the DAP</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AFC84B1" w14:textId="35B3F3D6" w:rsidR="00215AC9" w:rsidRPr="00AD241C" w:rsidRDefault="00215AC9" w:rsidP="00B95664">
            <w:pPr>
              <w:spacing w:after="120" w:line="240" w:lineRule="auto"/>
              <w:rPr>
                <w:sz w:val="24"/>
                <w:szCs w:val="24"/>
              </w:rPr>
            </w:pPr>
            <w:r>
              <w:rPr>
                <w:sz w:val="24"/>
                <w:szCs w:val="24"/>
              </w:rPr>
              <w:t xml:space="preserve">Review completed in 2023 to ensure progress against actions and to identify any revisions to the plan </w:t>
            </w:r>
          </w:p>
        </w:tc>
      </w:tr>
      <w:tr w:rsidR="00215AC9" w:rsidRPr="00AD241C" w14:paraId="1CAF62EC" w14:textId="77777777" w:rsidTr="00215AC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51EC039B" w14:textId="3EED334D" w:rsidR="00215AC9" w:rsidRPr="00AD241C" w:rsidRDefault="00215AC9" w:rsidP="00B95664">
            <w:pPr>
              <w:spacing w:after="0" w:line="240" w:lineRule="auto"/>
              <w:rPr>
                <w:sz w:val="24"/>
                <w:szCs w:val="24"/>
              </w:rPr>
            </w:pPr>
            <w:r>
              <w:rPr>
                <w:sz w:val="24"/>
                <w:szCs w:val="24"/>
              </w:rPr>
              <w:t>3</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66532514" w14:textId="6A4F4A42" w:rsidR="00215AC9" w:rsidRPr="00AD241C" w:rsidRDefault="00215AC9" w:rsidP="00B95664">
            <w:pPr>
              <w:spacing w:after="120" w:line="240" w:lineRule="auto"/>
              <w:rPr>
                <w:sz w:val="24"/>
                <w:szCs w:val="24"/>
              </w:rPr>
            </w:pPr>
            <w:r>
              <w:rPr>
                <w:sz w:val="24"/>
                <w:szCs w:val="24"/>
              </w:rPr>
              <w:t>Annual Feedback from customer survey reviewed by the EWG</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EC24CF4" w14:textId="7B76ECB0" w:rsidR="00215AC9" w:rsidRPr="00AD241C" w:rsidRDefault="00215AC9" w:rsidP="00B95664">
            <w:pPr>
              <w:spacing w:after="120" w:line="240" w:lineRule="auto"/>
              <w:rPr>
                <w:sz w:val="24"/>
                <w:szCs w:val="24"/>
              </w:rPr>
            </w:pPr>
            <w:r>
              <w:rPr>
                <w:sz w:val="24"/>
                <w:szCs w:val="24"/>
              </w:rPr>
              <w:t>Presentation delivered to the EWG in January 2023 summarising key findings</w:t>
            </w:r>
            <w:r w:rsidR="001760AF">
              <w:rPr>
                <w:sz w:val="24"/>
                <w:szCs w:val="24"/>
              </w:rPr>
              <w:t>.  Next session planned for July 2024.</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1F0EFA92" w14:textId="147ADD61" w:rsidR="00215AC9" w:rsidRPr="00AD241C" w:rsidRDefault="00215AC9" w:rsidP="00B95664">
            <w:pPr>
              <w:spacing w:after="120" w:line="240" w:lineRule="auto"/>
              <w:rPr>
                <w:sz w:val="24"/>
                <w:szCs w:val="24"/>
              </w:rPr>
            </w:pPr>
            <w:r>
              <w:rPr>
                <w:sz w:val="24"/>
                <w:szCs w:val="24"/>
              </w:rPr>
              <w:t>Identification of any learning to feed into screening and continuous improvement of services.</w:t>
            </w:r>
          </w:p>
        </w:tc>
      </w:tr>
      <w:tr w:rsidR="00215AC9" w:rsidRPr="00AD241C" w14:paraId="3CDD7813" w14:textId="77777777" w:rsidTr="00215AC9">
        <w:tc>
          <w:tcPr>
            <w:tcW w:w="648" w:type="dxa"/>
            <w:tcBorders>
              <w:top w:val="single" w:sz="4" w:space="0" w:color="auto"/>
              <w:left w:val="single" w:sz="4" w:space="0" w:color="auto"/>
              <w:bottom w:val="single" w:sz="4" w:space="0" w:color="auto"/>
              <w:right w:val="single" w:sz="4" w:space="0" w:color="auto"/>
            </w:tcBorders>
            <w:shd w:val="clear" w:color="auto" w:fill="FFFFFF"/>
          </w:tcPr>
          <w:p w14:paraId="774EC35E" w14:textId="175436BD" w:rsidR="00215AC9" w:rsidRDefault="00215AC9" w:rsidP="00B95664">
            <w:pPr>
              <w:spacing w:after="0" w:line="240" w:lineRule="auto"/>
              <w:rPr>
                <w:sz w:val="24"/>
                <w:szCs w:val="24"/>
              </w:rPr>
            </w:pPr>
            <w:r>
              <w:rPr>
                <w:sz w:val="24"/>
                <w:szCs w:val="24"/>
              </w:rPr>
              <w:t>4</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23A9EB08" w14:textId="178749BD" w:rsidR="00215AC9" w:rsidRDefault="00215AC9" w:rsidP="00B95664">
            <w:pPr>
              <w:spacing w:after="120" w:line="240" w:lineRule="auto"/>
              <w:rPr>
                <w:sz w:val="24"/>
                <w:szCs w:val="24"/>
              </w:rPr>
            </w:pPr>
            <w:r>
              <w:rPr>
                <w:sz w:val="24"/>
                <w:szCs w:val="24"/>
              </w:rPr>
              <w:t>Review of disability related complaints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48AA4B60" w14:textId="470AF17F" w:rsidR="00215AC9" w:rsidRDefault="00215AC9" w:rsidP="00B95664">
            <w:pPr>
              <w:spacing w:after="120" w:line="240" w:lineRule="auto"/>
              <w:rPr>
                <w:sz w:val="24"/>
                <w:szCs w:val="24"/>
              </w:rPr>
            </w:pPr>
            <w:r>
              <w:rPr>
                <w:sz w:val="24"/>
                <w:szCs w:val="24"/>
              </w:rPr>
              <w:t>Introduction of a mechanism to record complaints by the area of disability and annual review of complaints to identify trends and patters</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481A87ED" w14:textId="26602C7D" w:rsidR="00215AC9" w:rsidRDefault="00215AC9" w:rsidP="00B95664">
            <w:pPr>
              <w:spacing w:after="120" w:line="240" w:lineRule="auto"/>
              <w:rPr>
                <w:sz w:val="24"/>
                <w:szCs w:val="24"/>
              </w:rPr>
            </w:pPr>
            <w:r>
              <w:rPr>
                <w:sz w:val="24"/>
                <w:szCs w:val="24"/>
              </w:rPr>
              <w:t>Mechanism introduced in 2023 enabling easier identification of trends linked to disability.  Review completed for 23/24 period.</w:t>
            </w:r>
          </w:p>
        </w:tc>
      </w:tr>
      <w:tr w:rsidR="00215AC9" w:rsidRPr="00AD241C" w14:paraId="15BA414F" w14:textId="77777777" w:rsidTr="00215AC9">
        <w:tc>
          <w:tcPr>
            <w:tcW w:w="648" w:type="dxa"/>
            <w:tcBorders>
              <w:top w:val="single" w:sz="4" w:space="0" w:color="auto"/>
              <w:left w:val="single" w:sz="4" w:space="0" w:color="auto"/>
              <w:bottom w:val="single" w:sz="4" w:space="0" w:color="auto"/>
              <w:right w:val="single" w:sz="4" w:space="0" w:color="auto"/>
            </w:tcBorders>
            <w:shd w:val="clear" w:color="auto" w:fill="FFFFFF"/>
          </w:tcPr>
          <w:p w14:paraId="335B7C8A" w14:textId="25683650" w:rsidR="00215AC9" w:rsidRDefault="00215AC9" w:rsidP="00B95664">
            <w:pPr>
              <w:spacing w:after="0" w:line="240" w:lineRule="auto"/>
              <w:rPr>
                <w:sz w:val="24"/>
                <w:szCs w:val="24"/>
              </w:rPr>
            </w:pPr>
            <w:r>
              <w:rPr>
                <w:sz w:val="24"/>
                <w:szCs w:val="24"/>
              </w:rPr>
              <w:lastRenderedPageBreak/>
              <w:t>5</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57C57A0C" w14:textId="55A616A1" w:rsidR="00215AC9" w:rsidRDefault="00215AC9" w:rsidP="00B95664">
            <w:pPr>
              <w:spacing w:after="120" w:line="240" w:lineRule="auto"/>
              <w:rPr>
                <w:sz w:val="24"/>
                <w:szCs w:val="24"/>
              </w:rPr>
            </w:pPr>
            <w:r>
              <w:rPr>
                <w:sz w:val="24"/>
                <w:szCs w:val="24"/>
              </w:rPr>
              <w:t>Review of available data to understand employee demographics and experiences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4DE7F5E0" w14:textId="10D05440" w:rsidR="00215AC9" w:rsidRDefault="00215AC9" w:rsidP="00B95664">
            <w:pPr>
              <w:spacing w:after="120" w:line="240" w:lineRule="auto"/>
              <w:rPr>
                <w:sz w:val="24"/>
                <w:szCs w:val="24"/>
              </w:rPr>
            </w:pPr>
            <w:r>
              <w:rPr>
                <w:sz w:val="24"/>
                <w:szCs w:val="24"/>
              </w:rPr>
              <w:t>Continued analysis of employee data to identify an improvement and required actions</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56D07235" w14:textId="4619C1D1" w:rsidR="00215AC9" w:rsidRDefault="00215AC9" w:rsidP="00B95664">
            <w:pPr>
              <w:spacing w:after="120" w:line="240" w:lineRule="auto"/>
              <w:rPr>
                <w:sz w:val="24"/>
                <w:szCs w:val="24"/>
              </w:rPr>
            </w:pPr>
            <w:r>
              <w:rPr>
                <w:sz w:val="24"/>
                <w:szCs w:val="24"/>
              </w:rPr>
              <w:t>Article 55 analysis conducted and submitted to the Equality Commission in March 2023 with a subsequent review meeting with an ECNI advisor in 2024.</w:t>
            </w:r>
          </w:p>
        </w:tc>
      </w:tr>
      <w:tr w:rsidR="007A6B72" w:rsidRPr="00AD241C" w14:paraId="19FE3A3D" w14:textId="77777777" w:rsidTr="00215AC9">
        <w:tc>
          <w:tcPr>
            <w:tcW w:w="648" w:type="dxa"/>
            <w:tcBorders>
              <w:top w:val="single" w:sz="4" w:space="0" w:color="auto"/>
              <w:left w:val="single" w:sz="4" w:space="0" w:color="auto"/>
              <w:bottom w:val="single" w:sz="4" w:space="0" w:color="auto"/>
              <w:right w:val="single" w:sz="4" w:space="0" w:color="auto"/>
            </w:tcBorders>
            <w:shd w:val="clear" w:color="auto" w:fill="FFFFFF"/>
          </w:tcPr>
          <w:p w14:paraId="721B82C3" w14:textId="0AABC5A4" w:rsidR="007A6B72" w:rsidRDefault="0005467E" w:rsidP="00B95664">
            <w:pPr>
              <w:spacing w:after="0" w:line="240" w:lineRule="auto"/>
              <w:rPr>
                <w:sz w:val="24"/>
                <w:szCs w:val="24"/>
              </w:rPr>
            </w:pPr>
            <w:r>
              <w:rPr>
                <w:sz w:val="24"/>
                <w:szCs w:val="24"/>
              </w:rPr>
              <w:t>6</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2474664E" w14:textId="77777777" w:rsidR="007A6B72" w:rsidRDefault="007A6B72" w:rsidP="00B95664">
            <w:pPr>
              <w:spacing w:after="120" w:line="240" w:lineRule="auto"/>
              <w:rPr>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08594BB" w14:textId="77777777" w:rsidR="007A6B72" w:rsidRDefault="007A6B72" w:rsidP="00B95664">
            <w:pPr>
              <w:spacing w:after="120" w:line="240" w:lineRule="auto"/>
              <w:rPr>
                <w:sz w:val="24"/>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3FA78DF8" w14:textId="77777777" w:rsidR="007A6B72" w:rsidRDefault="007A6B72" w:rsidP="00B95664">
            <w:pPr>
              <w:spacing w:after="120" w:line="240" w:lineRule="auto"/>
              <w:rPr>
                <w:sz w:val="24"/>
                <w:szCs w:val="24"/>
              </w:rPr>
            </w:pPr>
          </w:p>
        </w:tc>
      </w:tr>
    </w:tbl>
    <w:p w14:paraId="3D83A3C3" w14:textId="77777777" w:rsidR="0042023B" w:rsidRPr="00AD241C" w:rsidRDefault="0042023B" w:rsidP="00C10985">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3. Please outline what action measures have been </w:t>
      </w:r>
      <w:r w:rsidRPr="00AD241C">
        <w:rPr>
          <w:b/>
          <w:sz w:val="24"/>
          <w:szCs w:val="24"/>
        </w:rPr>
        <w:t>partly achieved</w:t>
      </w:r>
      <w:r w:rsidRPr="00AD241C">
        <w:rPr>
          <w:sz w:val="24"/>
          <w:szCs w:val="24"/>
        </w:rPr>
        <w:t xml:space="preserve"> as follows: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4107"/>
        <w:gridCol w:w="2768"/>
        <w:gridCol w:w="2760"/>
        <w:gridCol w:w="3000"/>
      </w:tblGrid>
      <w:tr w:rsidR="0042023B" w:rsidRPr="00AD241C" w14:paraId="089ED75A" w14:textId="77777777" w:rsidTr="0042023B">
        <w:tc>
          <w:tcPr>
            <w:tcW w:w="613" w:type="dxa"/>
            <w:tcBorders>
              <w:top w:val="single" w:sz="4" w:space="0" w:color="auto"/>
              <w:left w:val="single" w:sz="4" w:space="0" w:color="auto"/>
              <w:bottom w:val="single" w:sz="4" w:space="0" w:color="auto"/>
              <w:right w:val="single" w:sz="4" w:space="0" w:color="auto"/>
            </w:tcBorders>
            <w:shd w:val="clear" w:color="auto" w:fill="FFFFFF"/>
          </w:tcPr>
          <w:p w14:paraId="7E2E5271" w14:textId="77777777" w:rsidR="0042023B" w:rsidRPr="00AD241C" w:rsidRDefault="0042023B" w:rsidP="0042023B">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hideMark/>
          </w:tcPr>
          <w:p w14:paraId="521DBAC0" w14:textId="77777777" w:rsidR="0042023B" w:rsidRPr="00AD241C" w:rsidRDefault="0042023B" w:rsidP="00AD241C">
            <w:pPr>
              <w:spacing w:before="120"/>
              <w:rPr>
                <w:sz w:val="24"/>
                <w:szCs w:val="24"/>
              </w:rPr>
            </w:pPr>
            <w:r w:rsidRPr="00AD241C">
              <w:rPr>
                <w:sz w:val="24"/>
                <w:szCs w:val="24"/>
              </w:rPr>
              <w:t>Action Measures partly achieved</w:t>
            </w:r>
          </w:p>
        </w:tc>
        <w:tc>
          <w:tcPr>
            <w:tcW w:w="2768" w:type="dxa"/>
            <w:tcBorders>
              <w:top w:val="single" w:sz="4" w:space="0" w:color="auto"/>
              <w:left w:val="single" w:sz="4" w:space="0" w:color="auto"/>
              <w:bottom w:val="single" w:sz="4" w:space="0" w:color="auto"/>
              <w:right w:val="single" w:sz="4" w:space="0" w:color="auto"/>
            </w:tcBorders>
            <w:shd w:val="clear" w:color="auto" w:fill="FFFFFF"/>
            <w:hideMark/>
          </w:tcPr>
          <w:p w14:paraId="599241C6" w14:textId="77777777" w:rsidR="0042023B" w:rsidRPr="00AD241C" w:rsidRDefault="0042023B" w:rsidP="00F511C3">
            <w:pPr>
              <w:spacing w:before="120"/>
              <w:rPr>
                <w:sz w:val="24"/>
                <w:szCs w:val="24"/>
              </w:rPr>
            </w:pPr>
            <w:r w:rsidRPr="00AD241C">
              <w:rPr>
                <w:sz w:val="24"/>
                <w:szCs w:val="24"/>
              </w:rPr>
              <w:t xml:space="preserve">Milestones/ Outputs </w:t>
            </w:r>
          </w:p>
        </w:tc>
        <w:tc>
          <w:tcPr>
            <w:tcW w:w="2760" w:type="dxa"/>
            <w:tcBorders>
              <w:top w:val="single" w:sz="4" w:space="0" w:color="auto"/>
              <w:left w:val="single" w:sz="4" w:space="0" w:color="auto"/>
              <w:bottom w:val="single" w:sz="4" w:space="0" w:color="auto"/>
              <w:right w:val="single" w:sz="4" w:space="0" w:color="auto"/>
            </w:tcBorders>
            <w:shd w:val="clear" w:color="auto" w:fill="FFFFFF"/>
            <w:hideMark/>
          </w:tcPr>
          <w:p w14:paraId="5AF22397" w14:textId="77777777" w:rsidR="0042023B" w:rsidRPr="00AD241C" w:rsidRDefault="0042023B" w:rsidP="00AD241C">
            <w:pPr>
              <w:spacing w:before="120"/>
              <w:rPr>
                <w:sz w:val="24"/>
                <w:szCs w:val="24"/>
              </w:rPr>
            </w:pPr>
            <w:r w:rsidRPr="00AD241C">
              <w:rPr>
                <w:sz w:val="24"/>
                <w:szCs w:val="24"/>
              </w:rPr>
              <w:t>Outcomes/Impacts</w:t>
            </w:r>
          </w:p>
        </w:tc>
        <w:tc>
          <w:tcPr>
            <w:tcW w:w="3000" w:type="dxa"/>
            <w:tcBorders>
              <w:top w:val="single" w:sz="4" w:space="0" w:color="auto"/>
              <w:left w:val="single" w:sz="4" w:space="0" w:color="auto"/>
              <w:bottom w:val="single" w:sz="4" w:space="0" w:color="auto"/>
              <w:right w:val="single" w:sz="4" w:space="0" w:color="auto"/>
            </w:tcBorders>
            <w:shd w:val="clear" w:color="auto" w:fill="FFFFFF"/>
            <w:hideMark/>
          </w:tcPr>
          <w:p w14:paraId="164C4FD2" w14:textId="77777777" w:rsidR="0042023B" w:rsidRPr="00AD241C" w:rsidRDefault="0042023B" w:rsidP="00AD241C">
            <w:pPr>
              <w:spacing w:before="120"/>
              <w:rPr>
                <w:sz w:val="24"/>
                <w:szCs w:val="24"/>
              </w:rPr>
            </w:pPr>
            <w:r w:rsidRPr="00AD241C">
              <w:rPr>
                <w:sz w:val="24"/>
                <w:szCs w:val="24"/>
              </w:rPr>
              <w:t>Reasons not fully achieved</w:t>
            </w:r>
          </w:p>
        </w:tc>
      </w:tr>
      <w:tr w:rsidR="00AD241C" w:rsidRPr="00AD241C" w14:paraId="6B23BA18" w14:textId="77777777" w:rsidTr="00247FBC">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50B843AD" w14:textId="77777777" w:rsidR="00AD241C" w:rsidRPr="00AD241C" w:rsidRDefault="00AD241C" w:rsidP="0042023B">
            <w:pPr>
              <w:rPr>
                <w:sz w:val="24"/>
                <w:szCs w:val="24"/>
              </w:rPr>
            </w:pPr>
            <w:r w:rsidRPr="00AD241C">
              <w:rPr>
                <w:sz w:val="24"/>
                <w:szCs w:val="24"/>
              </w:rPr>
              <w:t>1</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48093597" w14:textId="1ACD48CA" w:rsidR="00AD241C" w:rsidRPr="00517E2F" w:rsidRDefault="00A50C0A" w:rsidP="00247FBC">
            <w:pPr>
              <w:spacing w:after="120" w:line="240" w:lineRule="auto"/>
              <w:rPr>
                <w:color w:val="000000" w:themeColor="text1"/>
                <w:sz w:val="24"/>
                <w:szCs w:val="24"/>
              </w:rPr>
            </w:pPr>
            <w:r w:rsidRPr="00517E2F">
              <w:rPr>
                <w:color w:val="000000" w:themeColor="text1"/>
                <w:sz w:val="24"/>
                <w:szCs w:val="24"/>
              </w:rPr>
              <w:t>Evaluate the performance and monitor the impact of newly ordered 6 pilot low floor coaches to inform the new fleet framework</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2459B15B" w14:textId="0C066010" w:rsidR="001250D9" w:rsidRPr="00517E2F" w:rsidRDefault="009619BD" w:rsidP="00247FBC">
            <w:pPr>
              <w:spacing w:after="120" w:line="240" w:lineRule="auto"/>
              <w:rPr>
                <w:color w:val="000000" w:themeColor="text1"/>
                <w:sz w:val="24"/>
                <w:szCs w:val="24"/>
              </w:rPr>
            </w:pPr>
            <w:r w:rsidRPr="00517E2F">
              <w:rPr>
                <w:color w:val="000000" w:themeColor="text1"/>
                <w:sz w:val="24"/>
                <w:szCs w:val="24"/>
              </w:rPr>
              <w:t>Completio</w:t>
            </w:r>
            <w:r w:rsidR="008D4866" w:rsidRPr="00517E2F">
              <w:rPr>
                <w:color w:val="000000" w:themeColor="text1"/>
                <w:sz w:val="24"/>
                <w:szCs w:val="24"/>
              </w:rPr>
              <w:t>n</w:t>
            </w:r>
            <w:r w:rsidRPr="00517E2F">
              <w:rPr>
                <w:color w:val="000000" w:themeColor="text1"/>
                <w:sz w:val="24"/>
                <w:szCs w:val="24"/>
              </w:rPr>
              <w:t xml:space="preserve"> of ‘pilot project</w:t>
            </w:r>
            <w:r w:rsidR="008D4866" w:rsidRPr="00517E2F">
              <w:rPr>
                <w:color w:val="000000" w:themeColor="text1"/>
                <w:sz w:val="24"/>
                <w:szCs w:val="24"/>
              </w:rPr>
              <w:t>’</w:t>
            </w:r>
            <w:r w:rsidRPr="00517E2F">
              <w:rPr>
                <w:color w:val="000000" w:themeColor="text1"/>
                <w:sz w:val="24"/>
                <w:szCs w:val="24"/>
              </w:rPr>
              <w:t xml:space="preserve"> review</w:t>
            </w:r>
            <w:r w:rsidR="008D4866" w:rsidRPr="00517E2F">
              <w:rPr>
                <w:color w:val="000000" w:themeColor="text1"/>
                <w:sz w:val="24"/>
                <w:szCs w:val="24"/>
              </w:rPr>
              <w:t xml:space="preserve"> leading to the creation of a new fleet framework to optim</w:t>
            </w:r>
            <w:r w:rsidR="005856BD" w:rsidRPr="00517E2F">
              <w:rPr>
                <w:color w:val="000000" w:themeColor="text1"/>
                <w:sz w:val="24"/>
                <w:szCs w:val="24"/>
              </w:rPr>
              <w:t>ize procurement of low floor coaches</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1FF5BF2F" w14:textId="1273E978" w:rsidR="00AD241C" w:rsidRPr="00517E2F" w:rsidRDefault="000F690E" w:rsidP="00247FBC">
            <w:pPr>
              <w:spacing w:after="120" w:line="240" w:lineRule="auto"/>
              <w:rPr>
                <w:color w:val="000000" w:themeColor="text1"/>
                <w:sz w:val="24"/>
                <w:szCs w:val="24"/>
              </w:rPr>
            </w:pPr>
            <w:r w:rsidRPr="00517E2F">
              <w:rPr>
                <w:color w:val="000000" w:themeColor="text1"/>
                <w:sz w:val="24"/>
                <w:szCs w:val="24"/>
              </w:rPr>
              <w:t>Optimisation of procurement that takes account of passenger requirements and encourages accessibility improvements.</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31B440B9" w14:textId="111DC4CD" w:rsidR="00AD241C" w:rsidRPr="00517E2F" w:rsidRDefault="000F690E" w:rsidP="00247FBC">
            <w:pPr>
              <w:spacing w:after="120" w:line="240" w:lineRule="auto"/>
              <w:rPr>
                <w:color w:val="000000" w:themeColor="text1"/>
                <w:sz w:val="24"/>
                <w:szCs w:val="24"/>
              </w:rPr>
            </w:pPr>
            <w:r w:rsidRPr="00517E2F">
              <w:rPr>
                <w:color w:val="000000" w:themeColor="text1"/>
                <w:sz w:val="24"/>
                <w:szCs w:val="24"/>
              </w:rPr>
              <w:t>This is an ongoing project expected to be fully completed by 2025.</w:t>
            </w:r>
          </w:p>
        </w:tc>
      </w:tr>
      <w:tr w:rsidR="00AD241C" w:rsidRPr="00AD241C" w14:paraId="5FAB485A" w14:textId="77777777" w:rsidTr="00247FBC">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54A71019" w14:textId="77777777" w:rsidR="00AD241C" w:rsidRPr="00AD241C" w:rsidRDefault="00AD241C" w:rsidP="0042023B">
            <w:pPr>
              <w:rPr>
                <w:sz w:val="24"/>
                <w:szCs w:val="24"/>
              </w:rPr>
            </w:pPr>
            <w:r w:rsidRPr="00AD241C">
              <w:rPr>
                <w:sz w:val="24"/>
                <w:szCs w:val="24"/>
              </w:rPr>
              <w:t>2</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28215FC8"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23644730"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590BB382"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30F26F79"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r w:rsidR="00AD241C" w:rsidRPr="00AD241C" w14:paraId="5A99CCC1" w14:textId="77777777" w:rsidTr="00247FBC">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490384E7" w14:textId="77777777" w:rsidR="00AD241C" w:rsidRPr="00AD241C" w:rsidRDefault="00AD241C" w:rsidP="0042023B">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270E7473"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70963425"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4D5B5D83"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451F3DFC"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bl>
    <w:p w14:paraId="6FF89CE2" w14:textId="77777777" w:rsidR="00F511C3" w:rsidRDefault="00F511C3" w:rsidP="0042023B">
      <w:pPr>
        <w:rPr>
          <w:sz w:val="16"/>
          <w:szCs w:val="16"/>
        </w:rPr>
      </w:pPr>
    </w:p>
    <w:p w14:paraId="495AA51E" w14:textId="77777777" w:rsidR="00F511C3" w:rsidRPr="00F62B04" w:rsidRDefault="00F511C3" w:rsidP="0042023B">
      <w:pPr>
        <w:rPr>
          <w:sz w:val="16"/>
          <w:szCs w:val="16"/>
        </w:rPr>
      </w:pPr>
    </w:p>
    <w:p w14:paraId="357D4ADD" w14:textId="77777777" w:rsidR="0042023B" w:rsidRPr="00AD241C" w:rsidRDefault="00C10985" w:rsidP="00C10985">
      <w:pPr>
        <w:pBdr>
          <w:top w:val="single" w:sz="8" w:space="1" w:color="auto" w:shadow="1"/>
          <w:left w:val="single" w:sz="8" w:space="4" w:color="auto" w:shadow="1"/>
          <w:bottom w:val="single" w:sz="8" w:space="1" w:color="auto" w:shadow="1"/>
          <w:right w:val="single" w:sz="8" w:space="4" w:color="auto" w:shadow="1"/>
        </w:pBdr>
        <w:shd w:val="clear" w:color="auto" w:fill="FFFFFF" w:themeFill="background1"/>
        <w:rPr>
          <w:sz w:val="24"/>
          <w:szCs w:val="24"/>
        </w:rPr>
      </w:pPr>
      <w:r w:rsidRPr="00AD241C">
        <w:rPr>
          <w:sz w:val="24"/>
          <w:szCs w:val="24"/>
        </w:rPr>
        <w:t xml:space="preserve">4. Please outline what action measures </w:t>
      </w:r>
      <w:r w:rsidRPr="00AD241C">
        <w:rPr>
          <w:b/>
          <w:sz w:val="24"/>
          <w:szCs w:val="24"/>
        </w:rPr>
        <w:t xml:space="preserve">have </w:t>
      </w:r>
      <w:r w:rsidRPr="00AD241C">
        <w:rPr>
          <w:b/>
          <w:sz w:val="24"/>
          <w:szCs w:val="24"/>
          <w:u w:val="single"/>
        </w:rPr>
        <w:t>not</w:t>
      </w:r>
      <w:r w:rsidRPr="00AD241C">
        <w:rPr>
          <w:b/>
          <w:sz w:val="24"/>
          <w:szCs w:val="24"/>
        </w:rPr>
        <w:t xml:space="preserve"> been achieved</w:t>
      </w:r>
      <w:r w:rsidRPr="00AD241C">
        <w:rPr>
          <w:sz w:val="24"/>
          <w:szCs w:val="24"/>
        </w:rPr>
        <w:t xml:space="preserve"> and the reasons why.</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6480"/>
        <w:gridCol w:w="6120"/>
      </w:tblGrid>
      <w:tr w:rsidR="0042023B" w:rsidRPr="00AD241C" w14:paraId="65D52B9B" w14:textId="77777777" w:rsidTr="0042023B">
        <w:tc>
          <w:tcPr>
            <w:tcW w:w="648" w:type="dxa"/>
            <w:tcBorders>
              <w:top w:val="single" w:sz="4" w:space="0" w:color="auto"/>
              <w:left w:val="single" w:sz="4" w:space="0" w:color="auto"/>
              <w:bottom w:val="single" w:sz="4" w:space="0" w:color="auto"/>
              <w:right w:val="single" w:sz="4" w:space="0" w:color="auto"/>
            </w:tcBorders>
            <w:shd w:val="clear" w:color="auto" w:fill="FFFFFF"/>
          </w:tcPr>
          <w:p w14:paraId="22ADC765" w14:textId="77777777" w:rsidR="0042023B" w:rsidRPr="00AD241C" w:rsidRDefault="0042023B" w:rsidP="0042023B">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hideMark/>
          </w:tcPr>
          <w:p w14:paraId="7FC72FA0" w14:textId="77777777" w:rsidR="0042023B" w:rsidRPr="00AD241C" w:rsidRDefault="0042023B" w:rsidP="00AD241C">
            <w:pPr>
              <w:spacing w:before="120"/>
              <w:rPr>
                <w:sz w:val="24"/>
                <w:szCs w:val="24"/>
              </w:rPr>
            </w:pPr>
            <w:r w:rsidRPr="00AD241C">
              <w:rPr>
                <w:sz w:val="24"/>
                <w:szCs w:val="24"/>
              </w:rPr>
              <w:t>Action Measures not met</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177B0756" w14:textId="77777777" w:rsidR="0042023B" w:rsidRPr="00AD241C" w:rsidRDefault="0042023B" w:rsidP="00AD241C">
            <w:pPr>
              <w:spacing w:before="120"/>
              <w:rPr>
                <w:sz w:val="24"/>
                <w:szCs w:val="24"/>
              </w:rPr>
            </w:pPr>
            <w:r w:rsidRPr="00AD241C">
              <w:rPr>
                <w:sz w:val="24"/>
                <w:szCs w:val="24"/>
              </w:rPr>
              <w:t>Reasons</w:t>
            </w:r>
          </w:p>
        </w:tc>
      </w:tr>
      <w:tr w:rsidR="00AD241C" w:rsidRPr="00AD241C" w14:paraId="41D4EAA0"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6D072" w14:textId="77777777" w:rsidR="00AD241C" w:rsidRPr="00AD241C" w:rsidRDefault="00AD241C" w:rsidP="00AD241C">
            <w:pPr>
              <w:rPr>
                <w:sz w:val="24"/>
                <w:szCs w:val="24"/>
              </w:rPr>
            </w:pPr>
            <w:r w:rsidRPr="00AD241C">
              <w:rPr>
                <w:sz w:val="24"/>
                <w:szCs w:val="24"/>
              </w:rPr>
              <w:t>1</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40A777E9" w14:textId="565E5819" w:rsidR="00AD241C" w:rsidRPr="00AD241C" w:rsidRDefault="00905A83" w:rsidP="00247FBC">
            <w:pPr>
              <w:spacing w:after="120" w:line="240" w:lineRule="auto"/>
              <w:rPr>
                <w:sz w:val="24"/>
                <w:szCs w:val="24"/>
              </w:rPr>
            </w:pPr>
            <w:r>
              <w:rPr>
                <w:sz w:val="24"/>
                <w:szCs w:val="24"/>
              </w:rPr>
              <w:t>Review of current recruitment and selection training to increase</w:t>
            </w:r>
            <w:r w:rsidR="00F83D68">
              <w:rPr>
                <w:sz w:val="24"/>
                <w:szCs w:val="24"/>
              </w:rPr>
              <w:t xml:space="preserve"> disability awareness </w:t>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3D414D4E" w14:textId="4880F333" w:rsidR="00283218" w:rsidRDefault="00283218" w:rsidP="00247FBC">
            <w:pPr>
              <w:spacing w:after="120" w:line="240" w:lineRule="auto"/>
              <w:rPr>
                <w:sz w:val="24"/>
                <w:szCs w:val="24"/>
              </w:rPr>
            </w:pPr>
            <w:r>
              <w:rPr>
                <w:sz w:val="24"/>
                <w:szCs w:val="24"/>
              </w:rPr>
              <w:t xml:space="preserve">Due to operational factors </w:t>
            </w:r>
            <w:r w:rsidR="00ED35A2">
              <w:rPr>
                <w:sz w:val="24"/>
                <w:szCs w:val="24"/>
              </w:rPr>
              <w:t>the review of R&amp;S training has been delayed.</w:t>
            </w:r>
          </w:p>
          <w:p w14:paraId="59DC6AD6" w14:textId="255EB48D" w:rsidR="00AD241C" w:rsidRDefault="00F83D68" w:rsidP="00247FBC">
            <w:pPr>
              <w:spacing w:after="120" w:line="240" w:lineRule="auto"/>
              <w:rPr>
                <w:sz w:val="24"/>
                <w:szCs w:val="24"/>
              </w:rPr>
            </w:pPr>
            <w:r>
              <w:rPr>
                <w:sz w:val="24"/>
                <w:szCs w:val="24"/>
              </w:rPr>
              <w:lastRenderedPageBreak/>
              <w:t>Deliver</w:t>
            </w:r>
            <w:r w:rsidR="0063048A">
              <w:rPr>
                <w:sz w:val="24"/>
                <w:szCs w:val="24"/>
              </w:rPr>
              <w:t>y</w:t>
            </w:r>
            <w:r>
              <w:rPr>
                <w:sz w:val="24"/>
                <w:szCs w:val="24"/>
              </w:rPr>
              <w:t xml:space="preserve"> of two Neurodiversity </w:t>
            </w:r>
            <w:r w:rsidR="0063048A">
              <w:rPr>
                <w:sz w:val="24"/>
                <w:szCs w:val="24"/>
              </w:rPr>
              <w:t>m</w:t>
            </w:r>
            <w:r>
              <w:rPr>
                <w:sz w:val="24"/>
                <w:szCs w:val="24"/>
              </w:rPr>
              <w:t xml:space="preserve">odules were introduced whilst ongoing </w:t>
            </w:r>
            <w:r w:rsidR="0063048A">
              <w:rPr>
                <w:sz w:val="24"/>
                <w:szCs w:val="24"/>
              </w:rPr>
              <w:t>review</w:t>
            </w:r>
            <w:r>
              <w:rPr>
                <w:sz w:val="24"/>
                <w:szCs w:val="24"/>
              </w:rPr>
              <w:t xml:space="preserve"> of the </w:t>
            </w:r>
            <w:r w:rsidR="0063048A">
              <w:rPr>
                <w:sz w:val="24"/>
                <w:szCs w:val="24"/>
              </w:rPr>
              <w:t>R&amp;S module takes place.</w:t>
            </w:r>
          </w:p>
          <w:p w14:paraId="3A569B41" w14:textId="77777777" w:rsidR="00283218" w:rsidRDefault="00283218" w:rsidP="00247FBC">
            <w:pPr>
              <w:spacing w:after="120" w:line="240" w:lineRule="auto"/>
              <w:rPr>
                <w:sz w:val="24"/>
                <w:szCs w:val="24"/>
              </w:rPr>
            </w:pPr>
          </w:p>
          <w:p w14:paraId="73AFFEF5" w14:textId="3A504E75" w:rsidR="00283218" w:rsidRPr="00AD241C" w:rsidRDefault="00283218" w:rsidP="00247FBC">
            <w:pPr>
              <w:spacing w:after="120" w:line="240" w:lineRule="auto"/>
              <w:rPr>
                <w:sz w:val="24"/>
                <w:szCs w:val="24"/>
              </w:rPr>
            </w:pPr>
          </w:p>
        </w:tc>
      </w:tr>
      <w:tr w:rsidR="00AD241C" w:rsidRPr="00AD241C" w14:paraId="61B306A8"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9CC13" w14:textId="77777777" w:rsidR="00AD241C" w:rsidRPr="00AD241C" w:rsidRDefault="00AD241C" w:rsidP="00AD241C">
            <w:pPr>
              <w:rPr>
                <w:sz w:val="24"/>
                <w:szCs w:val="24"/>
              </w:rPr>
            </w:pPr>
            <w:r w:rsidRPr="00AD241C">
              <w:rPr>
                <w:sz w:val="24"/>
                <w:szCs w:val="24"/>
              </w:rPr>
              <w:lastRenderedPageBreak/>
              <w:t>2</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6456C779"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702F4D3D"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r w:rsidR="00AD241C" w:rsidRPr="00AD241C" w14:paraId="2E20C9E5"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2C1351A5" w14:textId="77777777" w:rsidR="00AD241C" w:rsidRPr="00AD241C" w:rsidRDefault="00AD241C" w:rsidP="0042023B">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7C2FEF05"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55F188FA"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bl>
    <w:p w14:paraId="3AEE1F52" w14:textId="77777777" w:rsidR="0042023B" w:rsidRPr="00AD241C" w:rsidRDefault="0042023B" w:rsidP="0042023B">
      <w:pPr>
        <w:rPr>
          <w:sz w:val="24"/>
          <w:szCs w:val="24"/>
        </w:rPr>
      </w:pPr>
    </w:p>
    <w:p w14:paraId="5C34716B" w14:textId="77777777" w:rsidR="0042023B" w:rsidRPr="00AD241C"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5. What </w:t>
      </w:r>
      <w:r w:rsidRPr="00AD241C">
        <w:rPr>
          <w:b/>
          <w:sz w:val="24"/>
          <w:szCs w:val="24"/>
        </w:rPr>
        <w:t>monitoring tools</w:t>
      </w:r>
      <w:r w:rsidRPr="00AD241C">
        <w:rPr>
          <w:sz w:val="24"/>
          <w:szCs w:val="24"/>
        </w:rPr>
        <w:t xml:space="preserve"> have been put in place to evaluate the degree to which actions have been effective / develop new opportunities for action?</w:t>
      </w:r>
    </w:p>
    <w:p w14:paraId="62EFED89" w14:textId="77777777" w:rsidR="0042023B" w:rsidRPr="00AD241C" w:rsidRDefault="0042023B" w:rsidP="0042023B">
      <w:pPr>
        <w:rPr>
          <w:sz w:val="24"/>
          <w:szCs w:val="24"/>
        </w:rPr>
      </w:pPr>
      <w:r w:rsidRPr="00AD241C">
        <w:rPr>
          <w:sz w:val="24"/>
          <w:szCs w:val="24"/>
        </w:rPr>
        <w:t>(a) Qualitative</w:t>
      </w:r>
    </w:p>
    <w:p w14:paraId="2A0152BC" w14:textId="0044E742" w:rsidR="00B30E70" w:rsidRPr="007F4872" w:rsidRDefault="00B30E70" w:rsidP="00B30E70">
      <w:pPr>
        <w:spacing w:after="0" w:line="240" w:lineRule="auto"/>
        <w:jc w:val="both"/>
        <w:textAlignment w:val="baseline"/>
        <w:rPr>
          <w:rFonts w:ascii="Calibri" w:eastAsia="Times New Roman" w:hAnsi="Calibri" w:cs="Calibri"/>
          <w:sz w:val="24"/>
          <w:szCs w:val="24"/>
          <w:lang w:eastAsia="en-GB"/>
        </w:rPr>
      </w:pPr>
      <w:r w:rsidRPr="007F4872">
        <w:rPr>
          <w:rFonts w:ascii="Calibri" w:eastAsia="Times New Roman" w:hAnsi="Calibri" w:cs="Calibri"/>
          <w:sz w:val="24"/>
          <w:szCs w:val="24"/>
          <w:lang w:eastAsia="en-GB"/>
        </w:rPr>
        <w:t xml:space="preserve">Translink continues to have a close working relationship with IMTAC and holds meetings on a regular basis. Any issues regarding policies affecting disabled people are discussed at this forum. </w:t>
      </w:r>
      <w:r w:rsidR="009B05AE">
        <w:rPr>
          <w:rFonts w:ascii="Calibri" w:eastAsia="Times New Roman" w:hAnsi="Calibri" w:cs="Calibri"/>
          <w:sz w:val="24"/>
          <w:szCs w:val="24"/>
          <w:lang w:eastAsia="en-GB"/>
        </w:rPr>
        <w:t>The</w:t>
      </w:r>
      <w:r w:rsidRPr="007F4872">
        <w:rPr>
          <w:rFonts w:ascii="Calibri" w:eastAsia="Times New Roman" w:hAnsi="Calibri" w:cs="Calibri"/>
          <w:sz w:val="24"/>
          <w:szCs w:val="24"/>
          <w:lang w:eastAsia="en-GB"/>
        </w:rPr>
        <w:t xml:space="preserve"> Translink Youth Group allows impact of changes to services to be discussed. </w:t>
      </w:r>
    </w:p>
    <w:p w14:paraId="0FCFC4FA" w14:textId="77777777" w:rsidR="00B30E70" w:rsidRPr="007F4872" w:rsidRDefault="00B30E70" w:rsidP="00B30E70">
      <w:pPr>
        <w:spacing w:after="0" w:line="240" w:lineRule="auto"/>
        <w:jc w:val="both"/>
        <w:textAlignment w:val="baseline"/>
        <w:rPr>
          <w:rFonts w:ascii="Segoe UI" w:eastAsia="Times New Roman" w:hAnsi="Segoe UI" w:cs="Segoe UI"/>
          <w:sz w:val="18"/>
          <w:szCs w:val="18"/>
          <w:lang w:eastAsia="en-GB"/>
        </w:rPr>
      </w:pPr>
    </w:p>
    <w:p w14:paraId="30C453A8" w14:textId="77777777" w:rsidR="00B30E70" w:rsidRPr="007F4872" w:rsidRDefault="00B30E70" w:rsidP="00B30E70">
      <w:pPr>
        <w:spacing w:after="0" w:line="240" w:lineRule="auto"/>
        <w:jc w:val="both"/>
        <w:textAlignment w:val="baseline"/>
        <w:rPr>
          <w:rFonts w:ascii="Calibri" w:eastAsia="Times New Roman" w:hAnsi="Calibri" w:cs="Calibri"/>
          <w:sz w:val="24"/>
          <w:szCs w:val="24"/>
          <w:lang w:eastAsia="en-GB"/>
        </w:rPr>
      </w:pPr>
      <w:r w:rsidRPr="007F4872">
        <w:rPr>
          <w:rFonts w:ascii="Calibri" w:eastAsia="Times New Roman" w:hAnsi="Calibri" w:cs="Calibri"/>
          <w:sz w:val="24"/>
          <w:szCs w:val="24"/>
          <w:lang w:eastAsia="en-GB"/>
        </w:rPr>
        <w:t xml:space="preserve">Feedback regarding disability issues </w:t>
      </w:r>
      <w:proofErr w:type="gramStart"/>
      <w:r w:rsidRPr="007F4872">
        <w:rPr>
          <w:rFonts w:ascii="Calibri" w:eastAsia="Times New Roman" w:hAnsi="Calibri" w:cs="Calibri"/>
          <w:sz w:val="24"/>
          <w:szCs w:val="24"/>
          <w:lang w:eastAsia="en-GB"/>
        </w:rPr>
        <w:t>are</w:t>
      </w:r>
      <w:proofErr w:type="gramEnd"/>
      <w:r w:rsidRPr="007F4872">
        <w:rPr>
          <w:rFonts w:ascii="Calibri" w:eastAsia="Times New Roman" w:hAnsi="Calibri" w:cs="Calibri"/>
          <w:sz w:val="24"/>
          <w:szCs w:val="24"/>
          <w:lang w:eastAsia="en-GB"/>
        </w:rPr>
        <w:t xml:space="preserve"> dealt with first hand by our Accessibility Manager who investigates opportunities for improvements in services and information available. </w:t>
      </w:r>
    </w:p>
    <w:p w14:paraId="0B17280F" w14:textId="77777777" w:rsidR="003261B4" w:rsidRPr="00D465A5" w:rsidRDefault="003261B4" w:rsidP="00B30E70">
      <w:pPr>
        <w:spacing w:after="0" w:line="240" w:lineRule="auto"/>
        <w:jc w:val="both"/>
        <w:textAlignment w:val="baseline"/>
        <w:rPr>
          <w:rFonts w:ascii="Segoe UI" w:eastAsia="Times New Roman" w:hAnsi="Segoe UI" w:cs="Segoe UI"/>
          <w:sz w:val="18"/>
          <w:szCs w:val="18"/>
          <w:lang w:eastAsia="en-GB"/>
        </w:rPr>
      </w:pPr>
    </w:p>
    <w:p w14:paraId="110121F2" w14:textId="77777777" w:rsidR="0042023B" w:rsidRPr="00AD241C" w:rsidRDefault="0042023B" w:rsidP="0042023B">
      <w:pPr>
        <w:rPr>
          <w:sz w:val="24"/>
          <w:szCs w:val="24"/>
        </w:rPr>
      </w:pPr>
      <w:r w:rsidRPr="00AD241C">
        <w:rPr>
          <w:sz w:val="24"/>
          <w:szCs w:val="24"/>
        </w:rPr>
        <w:t>(b) Quantitative</w:t>
      </w:r>
    </w:p>
    <w:p w14:paraId="6987FF27" w14:textId="77777777" w:rsidR="00343C6A" w:rsidRPr="007F4872" w:rsidRDefault="00343C6A" w:rsidP="00343C6A">
      <w:pPr>
        <w:spacing w:after="0" w:line="240" w:lineRule="auto"/>
        <w:jc w:val="both"/>
        <w:textAlignment w:val="baseline"/>
        <w:rPr>
          <w:rFonts w:ascii="Calibri" w:eastAsia="Times New Roman" w:hAnsi="Calibri" w:cs="Calibri"/>
          <w:sz w:val="24"/>
          <w:szCs w:val="24"/>
          <w:lang w:eastAsia="en-GB"/>
        </w:rPr>
      </w:pPr>
      <w:r w:rsidRPr="007F4872">
        <w:rPr>
          <w:rFonts w:ascii="Calibri" w:eastAsia="Times New Roman" w:hAnsi="Calibri" w:cs="Calibri"/>
          <w:sz w:val="24"/>
          <w:szCs w:val="24"/>
          <w:lang w:eastAsia="en-GB"/>
        </w:rPr>
        <w:t>The Equality of Opportunity monitoring process provides information on employees and applicants against several Section 75 categories including disability. </w:t>
      </w:r>
    </w:p>
    <w:p w14:paraId="21546E2F" w14:textId="77777777" w:rsidR="00343C6A" w:rsidRPr="007F4872" w:rsidRDefault="00343C6A" w:rsidP="00343C6A">
      <w:pPr>
        <w:spacing w:after="0" w:line="240" w:lineRule="auto"/>
        <w:jc w:val="both"/>
        <w:textAlignment w:val="baseline"/>
        <w:rPr>
          <w:rFonts w:ascii="Segoe UI" w:eastAsia="Times New Roman" w:hAnsi="Segoe UI" w:cs="Segoe UI"/>
          <w:sz w:val="18"/>
          <w:szCs w:val="18"/>
          <w:lang w:eastAsia="en-GB"/>
        </w:rPr>
      </w:pPr>
    </w:p>
    <w:p w14:paraId="3F13D3F2" w14:textId="36BB5035" w:rsidR="00343C6A" w:rsidRPr="007F4872" w:rsidRDefault="00343C6A" w:rsidP="00343C6A">
      <w:pPr>
        <w:spacing w:after="0" w:line="240" w:lineRule="auto"/>
        <w:jc w:val="both"/>
        <w:textAlignment w:val="baseline"/>
        <w:rPr>
          <w:rFonts w:ascii="Calibri" w:eastAsia="Times New Roman" w:hAnsi="Calibri" w:cs="Calibri"/>
          <w:sz w:val="24"/>
          <w:szCs w:val="24"/>
          <w:lang w:eastAsia="en-GB"/>
        </w:rPr>
      </w:pPr>
      <w:r w:rsidRPr="007F4872">
        <w:rPr>
          <w:rFonts w:ascii="Calibri" w:eastAsia="Times New Roman" w:hAnsi="Calibri" w:cs="Calibri"/>
          <w:sz w:val="24"/>
          <w:szCs w:val="24"/>
          <w:lang w:eastAsia="en-GB"/>
        </w:rPr>
        <w:t>Multi-platform communication channels used to access our services are continually monitored for feedback as well as assessing their growth and popularity. </w:t>
      </w:r>
    </w:p>
    <w:p w14:paraId="42EBC488" w14:textId="77777777" w:rsidR="00343C6A" w:rsidRDefault="00343C6A" w:rsidP="00343C6A">
      <w:pPr>
        <w:spacing w:after="0" w:line="240" w:lineRule="auto"/>
        <w:jc w:val="both"/>
        <w:textAlignment w:val="baseline"/>
        <w:rPr>
          <w:rFonts w:ascii="Calibri" w:eastAsia="Times New Roman" w:hAnsi="Calibri" w:cs="Calibri"/>
          <w:sz w:val="24"/>
          <w:szCs w:val="24"/>
          <w:lang w:eastAsia="en-GB"/>
        </w:rPr>
      </w:pPr>
    </w:p>
    <w:p w14:paraId="1130D696" w14:textId="77777777" w:rsidR="0042023B" w:rsidRPr="00AD241C"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6. As a result of monitoring progress against actions has your organisation either:</w:t>
      </w:r>
    </w:p>
    <w:p w14:paraId="19A4F45D" w14:textId="77777777" w:rsidR="0042023B" w:rsidRPr="00AD241C" w:rsidRDefault="0042023B" w:rsidP="0042023B">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sz w:val="24"/>
          <w:szCs w:val="24"/>
        </w:rPr>
      </w:pPr>
      <w:r w:rsidRPr="00AD241C">
        <w:rPr>
          <w:sz w:val="24"/>
          <w:szCs w:val="24"/>
        </w:rPr>
        <w:lastRenderedPageBreak/>
        <w:t xml:space="preserve">made any </w:t>
      </w:r>
      <w:r w:rsidRPr="00AD241C">
        <w:rPr>
          <w:b/>
          <w:sz w:val="24"/>
          <w:szCs w:val="24"/>
        </w:rPr>
        <w:t xml:space="preserve">revisions </w:t>
      </w:r>
      <w:r w:rsidRPr="00AD241C">
        <w:rPr>
          <w:sz w:val="24"/>
          <w:szCs w:val="24"/>
        </w:rPr>
        <w:t xml:space="preserve">to your plan during the reporting period or </w:t>
      </w:r>
    </w:p>
    <w:p w14:paraId="683F4C47" w14:textId="77777777" w:rsidR="0042023B" w:rsidRPr="00AD241C" w:rsidRDefault="0042023B" w:rsidP="0042023B">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sz w:val="24"/>
          <w:szCs w:val="24"/>
        </w:rPr>
      </w:pPr>
      <w:r w:rsidRPr="00AD241C">
        <w:rPr>
          <w:sz w:val="24"/>
          <w:szCs w:val="24"/>
        </w:rPr>
        <w:t xml:space="preserve">taken any </w:t>
      </w:r>
      <w:r w:rsidRPr="00AD241C">
        <w:rPr>
          <w:b/>
          <w:sz w:val="24"/>
          <w:szCs w:val="24"/>
        </w:rPr>
        <w:t>additional steps</w:t>
      </w:r>
      <w:r w:rsidRPr="00AD241C">
        <w:rPr>
          <w:sz w:val="24"/>
          <w:szCs w:val="24"/>
        </w:rPr>
        <w:t xml:space="preserve"> to meet the disability duties which were </w:t>
      </w:r>
      <w:r w:rsidRPr="00AD241C">
        <w:rPr>
          <w:b/>
          <w:sz w:val="24"/>
          <w:szCs w:val="24"/>
        </w:rPr>
        <w:t>not outlined in your original</w:t>
      </w:r>
      <w:r w:rsidRPr="00AD241C">
        <w:rPr>
          <w:sz w:val="24"/>
          <w:szCs w:val="24"/>
        </w:rPr>
        <w:t xml:space="preserve"> disability action plan / any other changes?</w:t>
      </w:r>
    </w:p>
    <w:p w14:paraId="5F5E3E58" w14:textId="77777777" w:rsidR="00AD241C" w:rsidRDefault="0042023B" w:rsidP="0042023B">
      <w:pPr>
        <w:rPr>
          <w:sz w:val="24"/>
          <w:szCs w:val="24"/>
        </w:rPr>
      </w:pPr>
      <w:r w:rsidRPr="00AD241C">
        <w:rPr>
          <w:sz w:val="24"/>
          <w:szCs w:val="24"/>
        </w:rPr>
        <w:t xml:space="preserve"> </w:t>
      </w:r>
    </w:p>
    <w:p w14:paraId="3D8AAE27" w14:textId="0DCBC473" w:rsidR="0042023B" w:rsidRPr="00AD241C" w:rsidRDefault="0042023B" w:rsidP="0042023B">
      <w:pPr>
        <w:rPr>
          <w:sz w:val="24"/>
          <w:szCs w:val="24"/>
        </w:rPr>
      </w:pPr>
      <w:r w:rsidRPr="00AD241C">
        <w:rPr>
          <w:sz w:val="24"/>
          <w:szCs w:val="24"/>
        </w:rPr>
        <w:t xml:space="preserve"> </w:t>
      </w:r>
      <w:r w:rsidR="003133B4">
        <w:rPr>
          <w:sz w:val="24"/>
          <w:szCs w:val="24"/>
        </w:rPr>
        <w:t>No</w:t>
      </w:r>
    </w:p>
    <w:p w14:paraId="0C47F57F" w14:textId="77777777" w:rsidR="0042023B" w:rsidRPr="00AD241C" w:rsidRDefault="00586EF7" w:rsidP="00586EF7">
      <w:pPr>
        <w:rPr>
          <w:sz w:val="24"/>
          <w:szCs w:val="24"/>
        </w:rPr>
      </w:pPr>
      <w:r w:rsidRPr="00AD241C">
        <w:rPr>
          <w:sz w:val="24"/>
          <w:szCs w:val="24"/>
        </w:rPr>
        <w:t xml:space="preserve">If </w:t>
      </w:r>
      <w:proofErr w:type="gramStart"/>
      <w:r w:rsidRPr="00AD241C">
        <w:rPr>
          <w:sz w:val="24"/>
          <w:szCs w:val="24"/>
        </w:rPr>
        <w:t>yes</w:t>
      </w:r>
      <w:proofErr w:type="gramEnd"/>
      <w:r w:rsidRPr="00AD241C">
        <w:rPr>
          <w:sz w:val="24"/>
          <w:szCs w:val="24"/>
        </w:rPr>
        <w:t xml:space="preserve"> please outline below:</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5615"/>
        <w:gridCol w:w="4680"/>
        <w:gridCol w:w="2340"/>
      </w:tblGrid>
      <w:tr w:rsidR="0042023B" w:rsidRPr="00AD241C" w14:paraId="25924204" w14:textId="77777777" w:rsidTr="0042023B">
        <w:tc>
          <w:tcPr>
            <w:tcW w:w="613" w:type="dxa"/>
            <w:tcBorders>
              <w:top w:val="single" w:sz="4" w:space="0" w:color="auto"/>
              <w:left w:val="single" w:sz="4" w:space="0" w:color="auto"/>
              <w:bottom w:val="single" w:sz="4" w:space="0" w:color="auto"/>
              <w:right w:val="single" w:sz="4" w:space="0" w:color="auto"/>
            </w:tcBorders>
            <w:shd w:val="clear" w:color="auto" w:fill="FFFFFF"/>
          </w:tcPr>
          <w:p w14:paraId="3FA1CF1F" w14:textId="77777777" w:rsidR="0042023B" w:rsidRPr="00AD241C" w:rsidRDefault="0042023B" w:rsidP="003A7F3A">
            <w:pPr>
              <w:spacing w:before="120"/>
              <w:rPr>
                <w:sz w:val="24"/>
                <w:szCs w:val="24"/>
              </w:rPr>
            </w:pPr>
          </w:p>
        </w:tc>
        <w:tc>
          <w:tcPr>
            <w:tcW w:w="5615" w:type="dxa"/>
            <w:tcBorders>
              <w:top w:val="single" w:sz="4" w:space="0" w:color="auto"/>
              <w:left w:val="single" w:sz="4" w:space="0" w:color="auto"/>
              <w:bottom w:val="single" w:sz="4" w:space="0" w:color="auto"/>
              <w:right w:val="single" w:sz="4" w:space="0" w:color="auto"/>
            </w:tcBorders>
            <w:shd w:val="clear" w:color="auto" w:fill="FFFFFF"/>
            <w:hideMark/>
          </w:tcPr>
          <w:p w14:paraId="3D93A4C4" w14:textId="77777777" w:rsidR="0042023B" w:rsidRPr="00AD241C" w:rsidRDefault="0042023B" w:rsidP="003A7F3A">
            <w:pPr>
              <w:spacing w:before="120"/>
              <w:rPr>
                <w:sz w:val="24"/>
                <w:szCs w:val="24"/>
              </w:rPr>
            </w:pPr>
            <w:r w:rsidRPr="00AD241C">
              <w:rPr>
                <w:sz w:val="24"/>
                <w:szCs w:val="24"/>
              </w:rPr>
              <w:t>Revised/Additional Action Measures</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14:paraId="6424B823" w14:textId="77777777" w:rsidR="0042023B" w:rsidRPr="00AD241C" w:rsidRDefault="0042023B" w:rsidP="003A7F3A">
            <w:pPr>
              <w:spacing w:before="120"/>
              <w:rPr>
                <w:sz w:val="24"/>
                <w:szCs w:val="24"/>
              </w:rPr>
            </w:pPr>
            <w:r w:rsidRPr="00AD241C">
              <w:rPr>
                <w:sz w:val="24"/>
                <w:szCs w:val="24"/>
              </w:rPr>
              <w:t>Performance Indicator</w:t>
            </w: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6FB8F4BF" w14:textId="77777777" w:rsidR="0042023B" w:rsidRPr="00AD241C" w:rsidRDefault="0042023B" w:rsidP="003A7F3A">
            <w:pPr>
              <w:spacing w:before="120"/>
              <w:rPr>
                <w:sz w:val="24"/>
                <w:szCs w:val="24"/>
              </w:rPr>
            </w:pPr>
            <w:r w:rsidRPr="00AD241C">
              <w:rPr>
                <w:sz w:val="24"/>
                <w:szCs w:val="24"/>
              </w:rPr>
              <w:t>Timescale</w:t>
            </w:r>
          </w:p>
        </w:tc>
      </w:tr>
      <w:tr w:rsidR="003A7F3A" w:rsidRPr="00AD241C" w14:paraId="50747148"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B6C64" w14:textId="77777777" w:rsidR="003A7F3A" w:rsidRPr="00AD241C" w:rsidRDefault="003A7F3A" w:rsidP="003A7F3A">
            <w:pPr>
              <w:rPr>
                <w:sz w:val="24"/>
                <w:szCs w:val="24"/>
              </w:rPr>
            </w:pPr>
            <w:r w:rsidRPr="00AD241C">
              <w:rPr>
                <w:sz w:val="24"/>
                <w:szCs w:val="24"/>
              </w:rPr>
              <w:t>1</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267A2979"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3795C539"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07BBF360"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r>
      <w:tr w:rsidR="003A7F3A" w:rsidRPr="00AD241C" w14:paraId="5511FE70"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2AB4F8" w14:textId="77777777" w:rsidR="003A7F3A" w:rsidRPr="00AD241C" w:rsidRDefault="003A7F3A" w:rsidP="003A7F3A">
            <w:pPr>
              <w:rPr>
                <w:sz w:val="24"/>
                <w:szCs w:val="24"/>
              </w:rPr>
            </w:pPr>
            <w:r w:rsidRPr="00AD241C">
              <w:rPr>
                <w:sz w:val="24"/>
                <w:szCs w:val="24"/>
              </w:rPr>
              <w:t>2</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676D5174"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67DAB44B"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4C438354"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r>
      <w:tr w:rsidR="003A7F3A" w:rsidRPr="00AD241C" w14:paraId="4FC75E41"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AEF1F" w14:textId="77777777" w:rsidR="003A7F3A" w:rsidRPr="00AD241C" w:rsidRDefault="003A7F3A" w:rsidP="003A7F3A">
            <w:pPr>
              <w:rPr>
                <w:sz w:val="24"/>
                <w:szCs w:val="24"/>
              </w:rPr>
            </w:pPr>
            <w:r w:rsidRPr="00AD241C">
              <w:rPr>
                <w:sz w:val="24"/>
                <w:szCs w:val="24"/>
              </w:rPr>
              <w:t>3</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71944955"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60CE303F"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611DD027"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r>
      <w:tr w:rsidR="003A7F3A" w:rsidRPr="00AD241C" w14:paraId="0B421097"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7C7A5" w14:textId="77777777" w:rsidR="003A7F3A" w:rsidRPr="00AD241C" w:rsidRDefault="003A7F3A" w:rsidP="003A7F3A">
            <w:pPr>
              <w:rPr>
                <w:sz w:val="24"/>
                <w:szCs w:val="24"/>
              </w:rPr>
            </w:pPr>
            <w:r w:rsidRPr="00AD241C">
              <w:rPr>
                <w:sz w:val="24"/>
                <w:szCs w:val="24"/>
              </w:rPr>
              <w:t>4</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4432CB39"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6BAB3214"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21AD2A72"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r>
      <w:tr w:rsidR="003A7F3A" w:rsidRPr="00AD241C" w14:paraId="148B2330"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314AD" w14:textId="77777777" w:rsidR="003A7F3A" w:rsidRPr="00AD241C" w:rsidRDefault="003A7F3A" w:rsidP="003A7F3A">
            <w:pPr>
              <w:rPr>
                <w:sz w:val="24"/>
                <w:szCs w:val="24"/>
              </w:rPr>
            </w:pPr>
            <w:r w:rsidRPr="00AD241C">
              <w:rPr>
                <w:sz w:val="24"/>
                <w:szCs w:val="24"/>
              </w:rPr>
              <w:t>5</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3FBCDD95"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4B8D6177"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09E0EA5A"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r>
    </w:tbl>
    <w:p w14:paraId="38D1AD86" w14:textId="77777777" w:rsidR="00586EF7" w:rsidRPr="00AD241C" w:rsidRDefault="0042023B" w:rsidP="0042023B">
      <w:pPr>
        <w:rPr>
          <w:sz w:val="24"/>
          <w:szCs w:val="24"/>
        </w:rPr>
      </w:pPr>
      <w:r w:rsidRPr="00AD241C">
        <w:rPr>
          <w:sz w:val="24"/>
          <w:szCs w:val="24"/>
        </w:rPr>
        <w:t xml:space="preserve"> </w:t>
      </w:r>
    </w:p>
    <w:p w14:paraId="5EFAB349" w14:textId="77777777" w:rsidR="0042023B" w:rsidRPr="00AD241C" w:rsidRDefault="0042023B" w:rsidP="00586EF7">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7. Do you intend to make any further </w:t>
      </w:r>
      <w:r w:rsidRPr="00AD241C">
        <w:rPr>
          <w:b/>
          <w:sz w:val="24"/>
          <w:szCs w:val="24"/>
        </w:rPr>
        <w:t>revisions to your plan</w:t>
      </w:r>
      <w:r w:rsidRPr="00AD241C">
        <w:rPr>
          <w:sz w:val="24"/>
          <w:szCs w:val="24"/>
        </w:rPr>
        <w:t xml:space="preserve"> </w:t>
      </w:r>
      <w:proofErr w:type="gramStart"/>
      <w:r w:rsidRPr="00AD241C">
        <w:rPr>
          <w:sz w:val="24"/>
          <w:szCs w:val="24"/>
        </w:rPr>
        <w:t>in light of</w:t>
      </w:r>
      <w:proofErr w:type="gramEnd"/>
      <w:r w:rsidRPr="00AD241C">
        <w:rPr>
          <w:sz w:val="24"/>
          <w:szCs w:val="24"/>
        </w:rPr>
        <w:t xml:space="preserve"> your organisation’s annual review of the plan?  If so, please outline proposed changes?</w:t>
      </w:r>
    </w:p>
    <w:p w14:paraId="69627748" w14:textId="49B2CEE3" w:rsidR="00DD4840" w:rsidRPr="007F4872" w:rsidRDefault="00DD4840" w:rsidP="00DD4840">
      <w:pPr>
        <w:rPr>
          <w:sz w:val="24"/>
          <w:szCs w:val="24"/>
        </w:rPr>
      </w:pPr>
      <w:r w:rsidRPr="007F4872">
        <w:rPr>
          <w:rStyle w:val="normaltextrun"/>
          <w:rFonts w:ascii="Calibri" w:hAnsi="Calibri" w:cs="Calibri"/>
          <w:color w:val="000000"/>
          <w:shd w:val="clear" w:color="auto" w:fill="FFFFFF"/>
        </w:rPr>
        <w:t>The Disability Action Plan was updated and consulted upon during the 202</w:t>
      </w:r>
      <w:r w:rsidR="005427CF">
        <w:rPr>
          <w:rStyle w:val="normaltextrun"/>
          <w:rFonts w:ascii="Calibri" w:hAnsi="Calibri" w:cs="Calibri"/>
          <w:color w:val="000000"/>
          <w:shd w:val="clear" w:color="auto" w:fill="FFFFFF"/>
        </w:rPr>
        <w:t>3</w:t>
      </w:r>
      <w:r w:rsidRPr="007F4872">
        <w:rPr>
          <w:rStyle w:val="normaltextrun"/>
          <w:rFonts w:ascii="Calibri" w:hAnsi="Calibri" w:cs="Calibri"/>
          <w:color w:val="000000"/>
          <w:shd w:val="clear" w:color="auto" w:fill="FFFFFF"/>
        </w:rPr>
        <w:t>/2</w:t>
      </w:r>
      <w:r w:rsidR="005427CF">
        <w:rPr>
          <w:rStyle w:val="normaltextrun"/>
          <w:rFonts w:ascii="Calibri" w:hAnsi="Calibri" w:cs="Calibri"/>
          <w:color w:val="000000"/>
          <w:shd w:val="clear" w:color="auto" w:fill="FFFFFF"/>
        </w:rPr>
        <w:t>4</w:t>
      </w:r>
      <w:r w:rsidRPr="007F4872">
        <w:rPr>
          <w:rStyle w:val="normaltextrun"/>
          <w:rFonts w:ascii="Calibri" w:hAnsi="Calibri" w:cs="Calibri"/>
          <w:color w:val="000000"/>
          <w:shd w:val="clear" w:color="auto" w:fill="FFFFFF"/>
        </w:rPr>
        <w:t xml:space="preserve"> reporting period,</w:t>
      </w:r>
      <w:r w:rsidR="00A01214" w:rsidRPr="007F4872">
        <w:rPr>
          <w:rStyle w:val="normaltextrun"/>
          <w:rFonts w:ascii="Calibri" w:hAnsi="Calibri" w:cs="Calibri"/>
          <w:color w:val="000000"/>
          <w:shd w:val="clear" w:color="auto" w:fill="FFFFFF"/>
        </w:rPr>
        <w:t xml:space="preserve"> no required changes have been identified </w:t>
      </w:r>
      <w:r w:rsidR="00333F87" w:rsidRPr="007F4872">
        <w:rPr>
          <w:rStyle w:val="normaltextrun"/>
          <w:rFonts w:ascii="Calibri" w:hAnsi="Calibri" w:cs="Calibri"/>
          <w:color w:val="000000"/>
          <w:shd w:val="clear" w:color="auto" w:fill="FFFFFF"/>
        </w:rPr>
        <w:t>through the completion of the Section 75 review.</w:t>
      </w:r>
    </w:p>
    <w:p w14:paraId="34FFB6D2" w14:textId="77777777" w:rsidR="00586EF7" w:rsidRPr="00AD241C" w:rsidRDefault="00586EF7" w:rsidP="00BA2078">
      <w:pPr>
        <w:rPr>
          <w:sz w:val="24"/>
          <w:szCs w:val="24"/>
        </w:rPr>
      </w:pPr>
    </w:p>
    <w:sectPr w:rsidR="00586EF7" w:rsidRPr="00AD241C" w:rsidSect="006E47C9">
      <w:headerReference w:type="default" r:id="rId25"/>
      <w:pgSz w:w="16840" w:h="11907"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7964" w14:textId="77777777" w:rsidR="008633E2" w:rsidRDefault="008633E2" w:rsidP="00161476">
      <w:pPr>
        <w:spacing w:after="0" w:line="240" w:lineRule="auto"/>
      </w:pPr>
      <w:r>
        <w:separator/>
      </w:r>
    </w:p>
  </w:endnote>
  <w:endnote w:type="continuationSeparator" w:id="0">
    <w:p w14:paraId="2E707149" w14:textId="77777777" w:rsidR="008633E2" w:rsidRDefault="008633E2" w:rsidP="00161476">
      <w:pPr>
        <w:spacing w:after="0" w:line="240" w:lineRule="auto"/>
      </w:pPr>
      <w:r>
        <w:continuationSeparator/>
      </w:r>
    </w:p>
  </w:endnote>
  <w:endnote w:type="continuationNotice" w:id="1">
    <w:p w14:paraId="42AD3EE3" w14:textId="77777777" w:rsidR="008633E2" w:rsidRDefault="008633E2">
      <w:pPr>
        <w:spacing w:after="0" w:line="240" w:lineRule="auto"/>
      </w:pPr>
    </w:p>
  </w:endnote>
  <w:endnote w:id="2">
    <w:p w14:paraId="172BAA8C" w14:textId="77777777" w:rsidR="00D14D42" w:rsidRPr="003A7F3A" w:rsidRDefault="00D14D42" w:rsidP="0042023B">
      <w:pPr>
        <w:pStyle w:val="EndnoteText"/>
        <w:rPr>
          <w:rFonts w:cs="Arial"/>
        </w:rPr>
      </w:pPr>
      <w:r>
        <w:rPr>
          <w:rStyle w:val="EndnoteReference"/>
          <w:rFonts w:ascii="Arial" w:hAnsi="Arial" w:cs="Arial"/>
          <w:sz w:val="24"/>
          <w:szCs w:val="24"/>
        </w:rPr>
        <w:endnoteRef/>
      </w:r>
      <w:r>
        <w:rPr>
          <w:rFonts w:ascii="Arial" w:hAnsi="Arial" w:cs="Arial"/>
          <w:sz w:val="24"/>
          <w:szCs w:val="24"/>
        </w:rPr>
        <w:t xml:space="preserve"> </w:t>
      </w:r>
      <w:r w:rsidRPr="003A7F3A">
        <w:rPr>
          <w:rFonts w:cs="Arial"/>
          <w:b/>
        </w:rPr>
        <w:t>Outputs</w:t>
      </w:r>
      <w:r w:rsidRPr="003A7F3A">
        <w:rPr>
          <w:rFonts w:cs="Arial"/>
        </w:rPr>
        <w:t xml:space="preserve"> – defined as act of producing, amount of something produced over a period, processes undertaken to implement the action measure e.g. Undertook 10 training sessions with 100 people at customer service level. </w:t>
      </w:r>
    </w:p>
  </w:endnote>
  <w:endnote w:id="3">
    <w:p w14:paraId="013A6DF1" w14:textId="77777777" w:rsidR="00D14D42" w:rsidRPr="003A7F3A" w:rsidRDefault="00D14D42"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Outcome / Impact</w:t>
      </w:r>
      <w:r w:rsidRPr="003A7F3A">
        <w:rPr>
          <w:rFonts w:cs="Arial"/>
        </w:rPr>
        <w:t xml:space="preserve"> – what specifically and tangibly has changed in making progress towards the duties? What impact can directly be attributed to taking this action? Indicate the results of undertaking this action e.g.  Evaluation indicating a tangible shift in attitudes before and after training.</w:t>
      </w:r>
    </w:p>
  </w:endnote>
  <w:endnote w:id="4">
    <w:p w14:paraId="3998690E" w14:textId="77777777" w:rsidR="00D14D42" w:rsidRPr="003A7F3A" w:rsidRDefault="00D14D42"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National </w:t>
      </w:r>
      <w:r w:rsidRPr="003A7F3A">
        <w:rPr>
          <w:rFonts w:cs="Arial"/>
        </w:rPr>
        <w:t>: Situations where people can influence policy at a high impact level e.g. Public Appointments</w:t>
      </w:r>
    </w:p>
  </w:endnote>
  <w:endnote w:id="5">
    <w:p w14:paraId="270301E6" w14:textId="77777777" w:rsidR="00D14D42" w:rsidRPr="003A7F3A" w:rsidRDefault="00D14D42"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Regional</w:t>
      </w:r>
      <w:r w:rsidRPr="003A7F3A">
        <w:rPr>
          <w:rFonts w:cs="Arial"/>
        </w:rPr>
        <w:t>: Situations where people can influence policy decision making at a middle impact level</w:t>
      </w:r>
    </w:p>
  </w:endnote>
  <w:endnote w:id="6">
    <w:p w14:paraId="396CA242" w14:textId="77777777" w:rsidR="00D14D42" w:rsidRDefault="00D14D42"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Local : </w:t>
      </w:r>
      <w:r w:rsidRPr="003A7F3A">
        <w:rPr>
          <w:rFonts w:cs="Arial"/>
        </w:rPr>
        <w:t>Situations where people can influence policy decision making at lower impact level e.g. one off consultations, local fora.</w:t>
      </w:r>
    </w:p>
    <w:p w14:paraId="3739EA5E" w14:textId="77777777" w:rsidR="00D01A7C" w:rsidRDefault="00D01A7C" w:rsidP="0042023B">
      <w:pPr>
        <w:pStyle w:val="EndnoteText"/>
        <w:rPr>
          <w:rFonts w:cs="Arial"/>
        </w:rPr>
      </w:pPr>
    </w:p>
    <w:p w14:paraId="3DFFADC3" w14:textId="77777777" w:rsidR="00D01A7C" w:rsidRDefault="00D01A7C" w:rsidP="0042023B">
      <w:pPr>
        <w:pStyle w:val="EndnoteText"/>
        <w:rPr>
          <w:rFonts w:cs="Arial"/>
        </w:rPr>
      </w:pPr>
    </w:p>
    <w:p w14:paraId="3D3CB0BE" w14:textId="77777777" w:rsidR="00D01A7C" w:rsidRDefault="00D01A7C" w:rsidP="0042023B">
      <w:pPr>
        <w:pStyle w:val="EndnoteText"/>
        <w:rPr>
          <w:rFonts w:cs="Arial"/>
        </w:rPr>
      </w:pPr>
    </w:p>
    <w:p w14:paraId="562F35B5" w14:textId="77777777" w:rsidR="008435AD" w:rsidRDefault="008435AD" w:rsidP="0042023B">
      <w:pPr>
        <w:pStyle w:val="EndnoteText"/>
        <w:rPr>
          <w:rFonts w:cs="Arial"/>
        </w:rPr>
      </w:pPr>
    </w:p>
    <w:p w14:paraId="7857C4CF" w14:textId="77777777" w:rsidR="008435AD" w:rsidRDefault="008435AD" w:rsidP="0042023B">
      <w:pPr>
        <w:pStyle w:val="EndnoteText"/>
        <w:rPr>
          <w:rFonts w:cs="Arial"/>
        </w:rPr>
      </w:pPr>
    </w:p>
    <w:p w14:paraId="071EBA0C" w14:textId="77777777" w:rsidR="008435AD" w:rsidRDefault="008435AD" w:rsidP="0042023B">
      <w:pPr>
        <w:pStyle w:val="EndnoteText"/>
        <w:rPr>
          <w:rFonts w:cs="Arial"/>
        </w:rPr>
      </w:pPr>
    </w:p>
    <w:p w14:paraId="24FED66C" w14:textId="77777777" w:rsidR="008435AD" w:rsidRDefault="008435AD" w:rsidP="0042023B">
      <w:pPr>
        <w:pStyle w:val="EndnoteText"/>
        <w:rPr>
          <w:rFonts w:cs="Arial"/>
        </w:rPr>
      </w:pPr>
    </w:p>
    <w:p w14:paraId="1A8DBD8A" w14:textId="77777777" w:rsidR="008435AD" w:rsidRDefault="008435AD" w:rsidP="0042023B">
      <w:pPr>
        <w:pStyle w:val="EndnoteText"/>
        <w:rPr>
          <w:rFonts w:cs="Arial"/>
        </w:rPr>
      </w:pPr>
    </w:p>
    <w:p w14:paraId="6C882850" w14:textId="77777777" w:rsidR="008435AD" w:rsidRDefault="008435AD" w:rsidP="0042023B">
      <w:pPr>
        <w:pStyle w:val="EndnoteText"/>
        <w:rPr>
          <w:rFonts w:cs="Arial"/>
        </w:rPr>
      </w:pPr>
    </w:p>
    <w:p w14:paraId="3D2573A8" w14:textId="77777777" w:rsidR="008435AD" w:rsidRDefault="008435AD" w:rsidP="0042023B">
      <w:pPr>
        <w:pStyle w:val="EndnoteText"/>
        <w:rPr>
          <w:rFonts w:cs="Arial"/>
        </w:rPr>
      </w:pPr>
    </w:p>
    <w:p w14:paraId="0F147983" w14:textId="77777777" w:rsidR="008435AD" w:rsidRDefault="008435AD" w:rsidP="0042023B">
      <w:pPr>
        <w:pStyle w:val="EndnoteText"/>
        <w:rPr>
          <w:rFonts w:cs="Arial"/>
        </w:rPr>
      </w:pPr>
    </w:p>
    <w:p w14:paraId="7C5BB0C9" w14:textId="77777777" w:rsidR="008435AD" w:rsidRDefault="008435AD" w:rsidP="0042023B">
      <w:pPr>
        <w:pStyle w:val="EndnoteText"/>
        <w:rPr>
          <w:rFonts w:cs="Arial"/>
        </w:rPr>
      </w:pPr>
    </w:p>
    <w:p w14:paraId="059FEB86" w14:textId="77777777" w:rsidR="008435AD" w:rsidRDefault="008435AD" w:rsidP="0042023B">
      <w:pPr>
        <w:pStyle w:val="EndnoteText"/>
        <w:rPr>
          <w:rFonts w:cs="Arial"/>
        </w:rPr>
      </w:pPr>
    </w:p>
    <w:p w14:paraId="23D999C8" w14:textId="77777777" w:rsidR="008435AD" w:rsidRDefault="008435AD" w:rsidP="0042023B">
      <w:pPr>
        <w:pStyle w:val="EndnoteText"/>
        <w:rPr>
          <w:rFonts w:cs="Arial"/>
        </w:rPr>
      </w:pPr>
    </w:p>
    <w:p w14:paraId="468BB19D" w14:textId="77777777" w:rsidR="008435AD" w:rsidRDefault="008435AD" w:rsidP="0042023B">
      <w:pPr>
        <w:pStyle w:val="EndnoteText"/>
        <w:rPr>
          <w:rFonts w:cs="Arial"/>
        </w:rPr>
      </w:pPr>
    </w:p>
    <w:p w14:paraId="6FD854E0" w14:textId="77777777" w:rsidR="008435AD" w:rsidRDefault="008435AD" w:rsidP="0042023B">
      <w:pPr>
        <w:pStyle w:val="EndnoteText"/>
        <w:rPr>
          <w:rFonts w:cs="Arial"/>
        </w:rPr>
      </w:pPr>
    </w:p>
    <w:p w14:paraId="153E39DD" w14:textId="77777777" w:rsidR="008435AD" w:rsidRDefault="008435AD" w:rsidP="0042023B">
      <w:pPr>
        <w:pStyle w:val="EndnoteText"/>
        <w:rPr>
          <w:rFonts w:cs="Arial"/>
        </w:rPr>
      </w:pPr>
    </w:p>
    <w:p w14:paraId="6E0F49A3" w14:textId="77777777" w:rsidR="008435AD" w:rsidRDefault="008435AD" w:rsidP="0042023B">
      <w:pPr>
        <w:pStyle w:val="EndnoteText"/>
        <w:rPr>
          <w:rFonts w:cs="Arial"/>
        </w:rPr>
      </w:pPr>
    </w:p>
    <w:p w14:paraId="2DAF3CBA" w14:textId="77777777" w:rsidR="008435AD" w:rsidRDefault="008435AD" w:rsidP="0042023B">
      <w:pPr>
        <w:pStyle w:val="EndnoteText"/>
        <w:rPr>
          <w:rFonts w:cs="Arial"/>
        </w:rPr>
      </w:pPr>
    </w:p>
    <w:p w14:paraId="06AFF9C7" w14:textId="77777777" w:rsidR="008435AD" w:rsidRDefault="008435AD" w:rsidP="0042023B">
      <w:pPr>
        <w:pStyle w:val="EndnoteText"/>
        <w:rPr>
          <w:rFonts w:cs="Arial"/>
        </w:rPr>
      </w:pPr>
    </w:p>
    <w:p w14:paraId="3A32168F" w14:textId="77777777" w:rsidR="008435AD" w:rsidRDefault="008435AD" w:rsidP="0042023B">
      <w:pPr>
        <w:pStyle w:val="EndnoteText"/>
        <w:rPr>
          <w:rFonts w:cs="Arial"/>
        </w:rPr>
      </w:pPr>
    </w:p>
    <w:p w14:paraId="2307C491" w14:textId="77777777" w:rsidR="008435AD" w:rsidRDefault="008435AD" w:rsidP="0042023B">
      <w:pPr>
        <w:pStyle w:val="EndnoteText"/>
        <w:rPr>
          <w:rFonts w:cs="Arial"/>
        </w:rPr>
      </w:pPr>
    </w:p>
    <w:p w14:paraId="0C36DE06" w14:textId="77777777" w:rsidR="008435AD" w:rsidRDefault="008435AD" w:rsidP="0042023B">
      <w:pPr>
        <w:pStyle w:val="EndnoteText"/>
        <w:rPr>
          <w:rFonts w:cs="Arial"/>
        </w:rPr>
      </w:pPr>
    </w:p>
    <w:p w14:paraId="2FACD75C" w14:textId="77777777" w:rsidR="008435AD" w:rsidRDefault="008435AD" w:rsidP="0042023B">
      <w:pPr>
        <w:pStyle w:val="EndnoteText"/>
        <w:rPr>
          <w:rFonts w:cs="Arial"/>
        </w:rPr>
      </w:pPr>
    </w:p>
    <w:p w14:paraId="56EACA1A" w14:textId="77777777" w:rsidR="008435AD" w:rsidRDefault="008435AD" w:rsidP="0042023B">
      <w:pPr>
        <w:pStyle w:val="EndnoteText"/>
        <w:rPr>
          <w:rFonts w:cs="Arial"/>
        </w:rPr>
      </w:pPr>
    </w:p>
    <w:p w14:paraId="39AB2C0D" w14:textId="77777777" w:rsidR="008435AD" w:rsidRDefault="008435AD" w:rsidP="0042023B">
      <w:pPr>
        <w:pStyle w:val="EndnoteText"/>
        <w:rPr>
          <w:rFonts w:cs="Arial"/>
        </w:rPr>
      </w:pPr>
    </w:p>
    <w:p w14:paraId="1D30480A" w14:textId="77777777" w:rsidR="008435AD" w:rsidRDefault="008435AD" w:rsidP="0042023B">
      <w:pPr>
        <w:pStyle w:val="EndnoteText"/>
        <w:rPr>
          <w:rFonts w:cs="Arial"/>
        </w:rPr>
      </w:pPr>
    </w:p>
    <w:p w14:paraId="4E772402" w14:textId="77777777" w:rsidR="00D01A7C" w:rsidRDefault="00D01A7C" w:rsidP="0042023B">
      <w:pPr>
        <w:pStyle w:val="EndnoteText"/>
        <w:rPr>
          <w:rFonts w:cs="Arial"/>
        </w:rPr>
      </w:pPr>
    </w:p>
    <w:p w14:paraId="02DD831A" w14:textId="77777777" w:rsidR="00D01A7C" w:rsidRPr="00303A6E" w:rsidRDefault="00D01A7C" w:rsidP="00D01A7C">
      <w:pPr>
        <w:pStyle w:val="EndnoteText"/>
        <w:rPr>
          <w:rFonts w:cs="Arial"/>
          <w:b/>
          <w:bCs/>
          <w:u w:val="single"/>
        </w:rPr>
      </w:pPr>
      <w:r w:rsidRPr="00303A6E">
        <w:rPr>
          <w:rFonts w:cs="Arial"/>
          <w:b/>
          <w:bCs/>
          <w:u w:val="single"/>
        </w:rPr>
        <w:t xml:space="preserve">Appendix 1 – Equality Scheme Action List </w:t>
      </w:r>
    </w:p>
    <w:tbl>
      <w:tblPr>
        <w:tblStyle w:val="TableGrid"/>
        <w:tblW w:w="0" w:type="auto"/>
        <w:tblLook w:val="04A0" w:firstRow="1" w:lastRow="0" w:firstColumn="1" w:lastColumn="0" w:noHBand="0" w:noVBand="1"/>
      </w:tblPr>
      <w:tblGrid>
        <w:gridCol w:w="1698"/>
        <w:gridCol w:w="2466"/>
        <w:gridCol w:w="32"/>
        <w:gridCol w:w="1710"/>
        <w:gridCol w:w="1602"/>
        <w:gridCol w:w="2200"/>
        <w:gridCol w:w="3013"/>
        <w:gridCol w:w="1229"/>
      </w:tblGrid>
      <w:tr w:rsidR="00994EA8" w:rsidRPr="00E83228" w14:paraId="4CC4E336" w14:textId="77777777" w:rsidTr="00746E1C">
        <w:tc>
          <w:tcPr>
            <w:tcW w:w="1698" w:type="dxa"/>
            <w:shd w:val="clear" w:color="auto" w:fill="E5DFEC" w:themeFill="accent4" w:themeFillTint="33"/>
          </w:tcPr>
          <w:p w14:paraId="60482733" w14:textId="77777777" w:rsidR="001B4A73" w:rsidRPr="00E83228" w:rsidRDefault="001B4A73" w:rsidP="001B4A73">
            <w:pPr>
              <w:rPr>
                <w:rFonts w:cstheme="minorHAnsi"/>
                <w:b/>
                <w:bCs/>
                <w:u w:val="single"/>
              </w:rPr>
            </w:pPr>
            <w:r w:rsidRPr="00E83228">
              <w:rPr>
                <w:rFonts w:cstheme="minorHAnsi"/>
                <w:b/>
                <w:bCs/>
              </w:rPr>
              <w:t xml:space="preserve">Area of Implementation </w:t>
            </w:r>
          </w:p>
        </w:tc>
        <w:tc>
          <w:tcPr>
            <w:tcW w:w="2498" w:type="dxa"/>
            <w:gridSpan w:val="2"/>
            <w:shd w:val="clear" w:color="auto" w:fill="E5DFEC" w:themeFill="accent4" w:themeFillTint="33"/>
          </w:tcPr>
          <w:p w14:paraId="4B14CBC2" w14:textId="77777777" w:rsidR="001B4A73" w:rsidRPr="00E83228" w:rsidRDefault="001B4A73" w:rsidP="001B4A73">
            <w:pPr>
              <w:rPr>
                <w:rFonts w:cstheme="minorHAnsi"/>
                <w:b/>
                <w:bCs/>
                <w:u w:val="single"/>
              </w:rPr>
            </w:pPr>
            <w:r w:rsidRPr="00E83228">
              <w:rPr>
                <w:rFonts w:cstheme="minorHAnsi"/>
                <w:b/>
                <w:bCs/>
              </w:rPr>
              <w:t xml:space="preserve">Action Measure </w:t>
            </w:r>
          </w:p>
        </w:tc>
        <w:tc>
          <w:tcPr>
            <w:tcW w:w="1710" w:type="dxa"/>
            <w:shd w:val="clear" w:color="auto" w:fill="E5DFEC" w:themeFill="accent4" w:themeFillTint="33"/>
          </w:tcPr>
          <w:p w14:paraId="77D9B175" w14:textId="77777777" w:rsidR="001B4A73" w:rsidRPr="00E83228" w:rsidRDefault="001B4A73" w:rsidP="001B4A73">
            <w:pPr>
              <w:rPr>
                <w:rFonts w:cstheme="minorHAnsi"/>
                <w:b/>
                <w:bCs/>
                <w:u w:val="single"/>
              </w:rPr>
            </w:pPr>
            <w:r w:rsidRPr="00E83228">
              <w:rPr>
                <w:rFonts w:cstheme="minorHAnsi"/>
                <w:b/>
                <w:bCs/>
              </w:rPr>
              <w:t>Performance Indicator/s</w:t>
            </w:r>
          </w:p>
        </w:tc>
        <w:tc>
          <w:tcPr>
            <w:tcW w:w="1602" w:type="dxa"/>
            <w:shd w:val="clear" w:color="auto" w:fill="E5DFEC" w:themeFill="accent4" w:themeFillTint="33"/>
          </w:tcPr>
          <w:p w14:paraId="7579C97D" w14:textId="77777777" w:rsidR="001B4A73" w:rsidRPr="00E83228" w:rsidRDefault="001B4A73" w:rsidP="001B4A73">
            <w:pPr>
              <w:rPr>
                <w:rFonts w:cstheme="minorHAnsi"/>
                <w:b/>
                <w:bCs/>
                <w:u w:val="single"/>
              </w:rPr>
            </w:pPr>
            <w:r w:rsidRPr="00E83228">
              <w:rPr>
                <w:rFonts w:cstheme="minorHAnsi"/>
                <w:b/>
                <w:bCs/>
              </w:rPr>
              <w:t xml:space="preserve">Timescale </w:t>
            </w:r>
          </w:p>
        </w:tc>
        <w:tc>
          <w:tcPr>
            <w:tcW w:w="2200" w:type="dxa"/>
            <w:shd w:val="clear" w:color="auto" w:fill="E5DFEC" w:themeFill="accent4" w:themeFillTint="33"/>
          </w:tcPr>
          <w:p w14:paraId="5C33C781" w14:textId="77777777" w:rsidR="001B4A73" w:rsidRPr="00E83228" w:rsidRDefault="001B4A73" w:rsidP="001B4A73">
            <w:pPr>
              <w:rPr>
                <w:rFonts w:cstheme="minorHAnsi"/>
                <w:b/>
                <w:bCs/>
                <w:u w:val="single"/>
              </w:rPr>
            </w:pPr>
            <w:r w:rsidRPr="00E83228">
              <w:rPr>
                <w:rFonts w:cstheme="minorHAnsi"/>
                <w:b/>
                <w:bCs/>
              </w:rPr>
              <w:t xml:space="preserve">Associated Research/ Monitoring </w:t>
            </w:r>
          </w:p>
        </w:tc>
        <w:tc>
          <w:tcPr>
            <w:tcW w:w="3013" w:type="dxa"/>
            <w:shd w:val="clear" w:color="auto" w:fill="E5DFEC" w:themeFill="accent4" w:themeFillTint="33"/>
          </w:tcPr>
          <w:p w14:paraId="49798CE2" w14:textId="7AB9AD29" w:rsidR="001B4A73" w:rsidRPr="00E83228" w:rsidRDefault="001B4A73" w:rsidP="001B4A73">
            <w:pPr>
              <w:rPr>
                <w:rFonts w:cstheme="minorHAnsi"/>
                <w:b/>
                <w:bCs/>
              </w:rPr>
            </w:pPr>
            <w:r w:rsidRPr="00E83228">
              <w:rPr>
                <w:rFonts w:cstheme="minorHAnsi"/>
                <w:b/>
                <w:bCs/>
              </w:rPr>
              <w:t>202</w:t>
            </w:r>
            <w:r w:rsidR="001805A1">
              <w:rPr>
                <w:rFonts w:cstheme="minorHAnsi"/>
                <w:b/>
                <w:bCs/>
              </w:rPr>
              <w:t>3</w:t>
            </w:r>
            <w:r w:rsidRPr="00E83228">
              <w:rPr>
                <w:rFonts w:cstheme="minorHAnsi"/>
                <w:b/>
                <w:bCs/>
              </w:rPr>
              <w:t>-202</w:t>
            </w:r>
            <w:r w:rsidR="001805A1">
              <w:rPr>
                <w:rFonts w:cstheme="minorHAnsi"/>
                <w:b/>
                <w:bCs/>
              </w:rPr>
              <w:t>4</w:t>
            </w:r>
            <w:r w:rsidRPr="00E83228">
              <w:rPr>
                <w:rFonts w:cstheme="minorHAnsi"/>
                <w:b/>
                <w:bCs/>
              </w:rPr>
              <w:t xml:space="preserve"> update</w:t>
            </w:r>
          </w:p>
        </w:tc>
        <w:tc>
          <w:tcPr>
            <w:tcW w:w="1229" w:type="dxa"/>
            <w:shd w:val="clear" w:color="auto" w:fill="E5DFEC" w:themeFill="accent4" w:themeFillTint="33"/>
          </w:tcPr>
          <w:p w14:paraId="571E9EF4" w14:textId="77777777" w:rsidR="001B4A73" w:rsidRPr="00E83228" w:rsidRDefault="001B4A73" w:rsidP="001B4A73">
            <w:pPr>
              <w:rPr>
                <w:rFonts w:cstheme="minorHAnsi"/>
                <w:b/>
                <w:bCs/>
              </w:rPr>
            </w:pPr>
            <w:r>
              <w:rPr>
                <w:rFonts w:cstheme="minorHAnsi"/>
                <w:b/>
                <w:bCs/>
              </w:rPr>
              <w:t>Tracking</w:t>
            </w:r>
          </w:p>
        </w:tc>
      </w:tr>
      <w:tr w:rsidR="00D245D3" w:rsidRPr="00E83228" w14:paraId="14C3E2A7" w14:textId="77777777" w:rsidTr="00746E1C">
        <w:tc>
          <w:tcPr>
            <w:tcW w:w="1698" w:type="dxa"/>
          </w:tcPr>
          <w:p w14:paraId="384D7006" w14:textId="77777777" w:rsidR="001B4A73" w:rsidRPr="00E83228" w:rsidRDefault="001B4A73" w:rsidP="001B4A73">
            <w:pPr>
              <w:rPr>
                <w:rFonts w:cstheme="minorHAnsi"/>
              </w:rPr>
            </w:pPr>
            <w:r w:rsidRPr="00E83228">
              <w:rPr>
                <w:rFonts w:cstheme="minorHAnsi"/>
              </w:rPr>
              <w:t xml:space="preserve">The updated Audit of Inequalities and action plan </w:t>
            </w:r>
          </w:p>
          <w:p w14:paraId="0DCF751E" w14:textId="77777777" w:rsidR="001B4A73" w:rsidRPr="00E83228" w:rsidRDefault="001B4A73" w:rsidP="001B4A73">
            <w:pPr>
              <w:rPr>
                <w:rFonts w:cstheme="minorHAnsi"/>
                <w:u w:val="single"/>
              </w:rPr>
            </w:pPr>
          </w:p>
        </w:tc>
        <w:tc>
          <w:tcPr>
            <w:tcW w:w="2498" w:type="dxa"/>
            <w:gridSpan w:val="2"/>
          </w:tcPr>
          <w:p w14:paraId="6ACCB8B1" w14:textId="77777777" w:rsidR="001B4A73" w:rsidRPr="00E83228" w:rsidRDefault="001B4A73" w:rsidP="001B4A73">
            <w:pPr>
              <w:rPr>
                <w:rFonts w:cstheme="minorHAnsi"/>
              </w:rPr>
            </w:pPr>
            <w:r w:rsidRPr="00E83228">
              <w:rPr>
                <w:rFonts w:cstheme="minorHAnsi"/>
              </w:rPr>
              <w:t xml:space="preserve">1. Consultation on the audit </w:t>
            </w:r>
          </w:p>
          <w:p w14:paraId="4AD6525D" w14:textId="77777777" w:rsidR="001B4A73" w:rsidRPr="00E83228" w:rsidRDefault="001B4A73" w:rsidP="001B4A73">
            <w:pPr>
              <w:rPr>
                <w:rFonts w:cstheme="minorHAnsi"/>
                <w:u w:val="single"/>
              </w:rPr>
            </w:pPr>
          </w:p>
        </w:tc>
        <w:tc>
          <w:tcPr>
            <w:tcW w:w="1710" w:type="dxa"/>
          </w:tcPr>
          <w:p w14:paraId="1B22A190" w14:textId="77777777" w:rsidR="001B4A73" w:rsidRPr="00E83228" w:rsidRDefault="001B4A73" w:rsidP="001B4A73">
            <w:pPr>
              <w:rPr>
                <w:rFonts w:cstheme="minorHAnsi"/>
              </w:rPr>
            </w:pPr>
            <w:r w:rsidRPr="00E83228">
              <w:rPr>
                <w:rFonts w:cstheme="minorHAnsi"/>
              </w:rPr>
              <w:t xml:space="preserve">Level of input to consultation exercise </w:t>
            </w:r>
          </w:p>
          <w:p w14:paraId="1A9CDABF" w14:textId="77777777" w:rsidR="001B4A73" w:rsidRPr="00E83228" w:rsidRDefault="001B4A73" w:rsidP="001B4A73">
            <w:pPr>
              <w:rPr>
                <w:rFonts w:cstheme="minorHAnsi"/>
              </w:rPr>
            </w:pPr>
            <w:r w:rsidRPr="00E83228">
              <w:rPr>
                <w:rFonts w:cstheme="minorHAnsi"/>
              </w:rPr>
              <w:t xml:space="preserve">Response to consultees </w:t>
            </w:r>
          </w:p>
          <w:p w14:paraId="0E80852A" w14:textId="77777777" w:rsidR="001B4A73" w:rsidRPr="00E83228" w:rsidRDefault="001B4A73" w:rsidP="001B4A73">
            <w:pPr>
              <w:rPr>
                <w:rFonts w:cstheme="minorHAnsi"/>
                <w:u w:val="single"/>
              </w:rPr>
            </w:pPr>
          </w:p>
        </w:tc>
        <w:tc>
          <w:tcPr>
            <w:tcW w:w="1602" w:type="dxa"/>
          </w:tcPr>
          <w:p w14:paraId="73816370" w14:textId="77777777" w:rsidR="001B4A73" w:rsidRPr="00E83228" w:rsidRDefault="001B4A73" w:rsidP="001B4A73">
            <w:pPr>
              <w:rPr>
                <w:rFonts w:cstheme="minorHAnsi"/>
              </w:rPr>
            </w:pPr>
            <w:r w:rsidRPr="00E83228">
              <w:rPr>
                <w:rFonts w:cstheme="minorHAnsi"/>
              </w:rPr>
              <w:t xml:space="preserve">12 week consultation to begin in December 2020 and complete in March 2021 </w:t>
            </w:r>
          </w:p>
        </w:tc>
        <w:tc>
          <w:tcPr>
            <w:tcW w:w="2200" w:type="dxa"/>
          </w:tcPr>
          <w:p w14:paraId="45D0AEF5" w14:textId="77777777" w:rsidR="001B4A73" w:rsidRPr="00E83228" w:rsidRDefault="001B4A73" w:rsidP="001B4A73">
            <w:pPr>
              <w:rPr>
                <w:rFonts w:cstheme="minorHAnsi"/>
              </w:rPr>
            </w:pPr>
            <w:r w:rsidRPr="00E83228">
              <w:rPr>
                <w:rFonts w:cstheme="minorHAnsi"/>
              </w:rPr>
              <w:t xml:space="preserve">Compare comments against the research undertaken for audit and identify gaps/issues that have not arisen to date that may need to be taken on board. </w:t>
            </w:r>
          </w:p>
          <w:p w14:paraId="71D4BCCD" w14:textId="77777777" w:rsidR="001B4A73" w:rsidRPr="00E83228" w:rsidRDefault="001B4A73" w:rsidP="001B4A73">
            <w:pPr>
              <w:rPr>
                <w:rFonts w:cstheme="minorHAnsi"/>
                <w:u w:val="single"/>
              </w:rPr>
            </w:pPr>
          </w:p>
        </w:tc>
        <w:tc>
          <w:tcPr>
            <w:tcW w:w="3013" w:type="dxa"/>
          </w:tcPr>
          <w:p w14:paraId="095BEF79" w14:textId="77777777" w:rsidR="001B4A73" w:rsidRPr="00E83228" w:rsidRDefault="001B4A73" w:rsidP="001B4A73">
            <w:pPr>
              <w:rPr>
                <w:rFonts w:cstheme="minorHAnsi"/>
              </w:rPr>
            </w:pPr>
            <w:r w:rsidRPr="00E83228">
              <w:rPr>
                <w:rFonts w:cstheme="minorHAnsi"/>
              </w:rPr>
              <w:t>Completed by March 2021</w:t>
            </w:r>
          </w:p>
        </w:tc>
        <w:tc>
          <w:tcPr>
            <w:tcW w:w="1229" w:type="dxa"/>
          </w:tcPr>
          <w:p w14:paraId="26FEB71F" w14:textId="77777777" w:rsidR="001B4A73" w:rsidRPr="00E83228" w:rsidRDefault="001B4A73" w:rsidP="001B4A73">
            <w:pPr>
              <w:rPr>
                <w:rFonts w:cstheme="minorHAnsi"/>
              </w:rPr>
            </w:pPr>
            <w:r>
              <w:rPr>
                <w:rFonts w:cstheme="minorHAnsi"/>
              </w:rPr>
              <w:t>Complete</w:t>
            </w:r>
          </w:p>
        </w:tc>
      </w:tr>
      <w:tr w:rsidR="00D245D3" w:rsidRPr="00E83228" w14:paraId="0F197A53" w14:textId="77777777" w:rsidTr="00746E1C">
        <w:tc>
          <w:tcPr>
            <w:tcW w:w="1698" w:type="dxa"/>
          </w:tcPr>
          <w:p w14:paraId="39DAD199" w14:textId="77777777" w:rsidR="001B4A73" w:rsidRPr="00E83228" w:rsidRDefault="001B4A73" w:rsidP="001B4A73">
            <w:pPr>
              <w:rPr>
                <w:rFonts w:cstheme="minorHAnsi"/>
              </w:rPr>
            </w:pPr>
            <w:r w:rsidRPr="00E83228">
              <w:rPr>
                <w:rFonts w:cstheme="minorHAnsi"/>
              </w:rPr>
              <w:t xml:space="preserve">Notify ECNI of 5 year review </w:t>
            </w:r>
          </w:p>
          <w:p w14:paraId="1AA7A583" w14:textId="77777777" w:rsidR="001B4A73" w:rsidRPr="00E83228" w:rsidRDefault="001B4A73" w:rsidP="001B4A73">
            <w:pPr>
              <w:rPr>
                <w:rFonts w:cstheme="minorHAnsi"/>
                <w:u w:val="single"/>
              </w:rPr>
            </w:pPr>
          </w:p>
        </w:tc>
        <w:tc>
          <w:tcPr>
            <w:tcW w:w="2498" w:type="dxa"/>
            <w:gridSpan w:val="2"/>
          </w:tcPr>
          <w:p w14:paraId="2C855EA5" w14:textId="77777777" w:rsidR="001B4A73" w:rsidRPr="00E83228" w:rsidRDefault="001B4A73" w:rsidP="001B4A73">
            <w:pPr>
              <w:rPr>
                <w:rFonts w:cstheme="minorHAnsi"/>
              </w:rPr>
            </w:pPr>
            <w:r w:rsidRPr="00E83228">
              <w:rPr>
                <w:rFonts w:cstheme="minorHAnsi"/>
              </w:rPr>
              <w:t>2. Issue Equality Scheme to ECNI</w:t>
            </w:r>
          </w:p>
          <w:p w14:paraId="138CA16F" w14:textId="77777777" w:rsidR="001B4A73" w:rsidRPr="00E83228" w:rsidRDefault="001B4A73" w:rsidP="001B4A73">
            <w:pPr>
              <w:rPr>
                <w:rFonts w:cstheme="minorHAnsi"/>
                <w:u w:val="single"/>
              </w:rPr>
            </w:pPr>
          </w:p>
        </w:tc>
        <w:tc>
          <w:tcPr>
            <w:tcW w:w="1710" w:type="dxa"/>
          </w:tcPr>
          <w:p w14:paraId="1519C95D" w14:textId="77777777" w:rsidR="001B4A73" w:rsidRPr="00E83228" w:rsidRDefault="001B4A73" w:rsidP="001B4A73">
            <w:pPr>
              <w:rPr>
                <w:rFonts w:cstheme="minorHAnsi"/>
              </w:rPr>
            </w:pPr>
            <w:r w:rsidRPr="00E83228">
              <w:rPr>
                <w:rFonts w:cstheme="minorHAnsi"/>
              </w:rPr>
              <w:t>Equality Scheme review</w:t>
            </w:r>
          </w:p>
        </w:tc>
        <w:tc>
          <w:tcPr>
            <w:tcW w:w="1602" w:type="dxa"/>
          </w:tcPr>
          <w:p w14:paraId="194EA471" w14:textId="77777777" w:rsidR="001B4A73" w:rsidRPr="00E83228" w:rsidRDefault="001B4A73" w:rsidP="001B4A73">
            <w:pPr>
              <w:rPr>
                <w:rFonts w:cstheme="minorHAnsi"/>
              </w:rPr>
            </w:pPr>
            <w:r w:rsidRPr="00E83228">
              <w:rPr>
                <w:rFonts w:cstheme="minorHAnsi"/>
              </w:rPr>
              <w:t>May 2021</w:t>
            </w:r>
          </w:p>
        </w:tc>
        <w:tc>
          <w:tcPr>
            <w:tcW w:w="2200" w:type="dxa"/>
          </w:tcPr>
          <w:p w14:paraId="79074A9B" w14:textId="77777777" w:rsidR="001B4A73" w:rsidRPr="00E83228" w:rsidRDefault="001B4A73" w:rsidP="001B4A73">
            <w:pPr>
              <w:rPr>
                <w:rFonts w:cstheme="minorHAnsi"/>
                <w:u w:val="single"/>
              </w:rPr>
            </w:pPr>
          </w:p>
        </w:tc>
        <w:tc>
          <w:tcPr>
            <w:tcW w:w="3013" w:type="dxa"/>
          </w:tcPr>
          <w:p w14:paraId="27C6080F" w14:textId="77777777" w:rsidR="001B4A73" w:rsidRPr="00E83228" w:rsidRDefault="001B4A73" w:rsidP="001B4A73">
            <w:pPr>
              <w:rPr>
                <w:rFonts w:cstheme="minorHAnsi"/>
              </w:rPr>
            </w:pPr>
            <w:r w:rsidRPr="00E83228">
              <w:rPr>
                <w:rFonts w:cstheme="minorHAnsi"/>
              </w:rPr>
              <w:t>Completed 2021</w:t>
            </w:r>
          </w:p>
        </w:tc>
        <w:tc>
          <w:tcPr>
            <w:tcW w:w="1229" w:type="dxa"/>
          </w:tcPr>
          <w:p w14:paraId="732FE2B7" w14:textId="77777777" w:rsidR="001B4A73" w:rsidRPr="00E83228" w:rsidRDefault="001B4A73" w:rsidP="001B4A73">
            <w:pPr>
              <w:rPr>
                <w:rFonts w:cstheme="minorHAnsi"/>
              </w:rPr>
            </w:pPr>
            <w:r>
              <w:rPr>
                <w:rFonts w:cstheme="minorHAnsi"/>
              </w:rPr>
              <w:t>Complete</w:t>
            </w:r>
          </w:p>
        </w:tc>
      </w:tr>
      <w:tr w:rsidR="00D245D3" w:rsidRPr="00E83228" w14:paraId="69EDD535" w14:textId="77777777" w:rsidTr="00746E1C">
        <w:tc>
          <w:tcPr>
            <w:tcW w:w="1698" w:type="dxa"/>
          </w:tcPr>
          <w:p w14:paraId="5F766EBC" w14:textId="77777777" w:rsidR="001B4A73" w:rsidRPr="00E83228" w:rsidRDefault="001B4A73" w:rsidP="001B4A73">
            <w:pPr>
              <w:rPr>
                <w:rFonts w:cstheme="minorHAnsi"/>
              </w:rPr>
            </w:pPr>
            <w:r w:rsidRPr="00E83228">
              <w:rPr>
                <w:rFonts w:cstheme="minorHAnsi"/>
              </w:rPr>
              <w:t xml:space="preserve">Communication with workforce </w:t>
            </w:r>
          </w:p>
          <w:p w14:paraId="5D82FF0E" w14:textId="77777777" w:rsidR="001B4A73" w:rsidRPr="00E83228" w:rsidRDefault="001B4A73" w:rsidP="001B4A73">
            <w:pPr>
              <w:rPr>
                <w:rFonts w:cstheme="minorHAnsi"/>
                <w:u w:val="single"/>
              </w:rPr>
            </w:pPr>
          </w:p>
        </w:tc>
        <w:tc>
          <w:tcPr>
            <w:tcW w:w="2498" w:type="dxa"/>
            <w:gridSpan w:val="2"/>
          </w:tcPr>
          <w:p w14:paraId="057FB759" w14:textId="77777777" w:rsidR="001B4A73" w:rsidRPr="00E83228" w:rsidRDefault="001B4A73" w:rsidP="001B4A73">
            <w:pPr>
              <w:rPr>
                <w:rFonts w:cstheme="minorHAnsi"/>
                <w:u w:val="single"/>
              </w:rPr>
            </w:pPr>
            <w:r w:rsidRPr="00E83228">
              <w:rPr>
                <w:rFonts w:cstheme="minorHAnsi"/>
              </w:rPr>
              <w:t>3. Communication of audit findings and actions to workforce</w:t>
            </w:r>
          </w:p>
        </w:tc>
        <w:tc>
          <w:tcPr>
            <w:tcW w:w="1710" w:type="dxa"/>
          </w:tcPr>
          <w:p w14:paraId="0FA97D18" w14:textId="77777777" w:rsidR="001B4A73" w:rsidRPr="00E83228" w:rsidRDefault="001B4A73" w:rsidP="001B4A73">
            <w:pPr>
              <w:rPr>
                <w:rFonts w:cstheme="minorHAnsi"/>
                <w:u w:val="single"/>
              </w:rPr>
            </w:pPr>
            <w:r w:rsidRPr="00E83228">
              <w:rPr>
                <w:rFonts w:cstheme="minorHAnsi"/>
              </w:rPr>
              <w:t>Workforce briefing completed 2 weeks following publication</w:t>
            </w:r>
          </w:p>
        </w:tc>
        <w:tc>
          <w:tcPr>
            <w:tcW w:w="1602" w:type="dxa"/>
          </w:tcPr>
          <w:p w14:paraId="7430B830" w14:textId="77777777" w:rsidR="001B4A73" w:rsidRPr="00E83228" w:rsidRDefault="001B4A73" w:rsidP="001B4A73">
            <w:pPr>
              <w:rPr>
                <w:rFonts w:cstheme="minorHAnsi"/>
              </w:rPr>
            </w:pPr>
            <w:r w:rsidRPr="00E83228">
              <w:rPr>
                <w:rFonts w:cstheme="minorHAnsi"/>
              </w:rPr>
              <w:t>2 weeks after publication</w:t>
            </w:r>
          </w:p>
        </w:tc>
        <w:tc>
          <w:tcPr>
            <w:tcW w:w="2200" w:type="dxa"/>
          </w:tcPr>
          <w:p w14:paraId="0C170BAB" w14:textId="77777777" w:rsidR="001B4A73" w:rsidRPr="00E83228" w:rsidRDefault="001B4A73" w:rsidP="001B4A73">
            <w:pPr>
              <w:rPr>
                <w:rFonts w:cstheme="minorHAnsi"/>
                <w:u w:val="single"/>
              </w:rPr>
            </w:pPr>
            <w:r w:rsidRPr="00E83228">
              <w:rPr>
                <w:rFonts w:cstheme="minorHAnsi"/>
              </w:rPr>
              <w:t xml:space="preserve">Monitor level of awareness of workforce on implementation of section 75 </w:t>
            </w:r>
          </w:p>
        </w:tc>
        <w:tc>
          <w:tcPr>
            <w:tcW w:w="3013" w:type="dxa"/>
          </w:tcPr>
          <w:p w14:paraId="6B2746E8" w14:textId="77777777" w:rsidR="001B4A73" w:rsidRPr="00E83228" w:rsidRDefault="001B4A73" w:rsidP="001B4A73">
            <w:pPr>
              <w:rPr>
                <w:rFonts w:cstheme="minorHAnsi"/>
              </w:rPr>
            </w:pPr>
            <w:r w:rsidRPr="00E83228">
              <w:rPr>
                <w:rFonts w:cstheme="minorHAnsi"/>
              </w:rPr>
              <w:t>Completed 2021</w:t>
            </w:r>
          </w:p>
        </w:tc>
        <w:tc>
          <w:tcPr>
            <w:tcW w:w="1229" w:type="dxa"/>
          </w:tcPr>
          <w:p w14:paraId="5CD81D6D" w14:textId="77777777" w:rsidR="001B4A73" w:rsidRPr="00E83228" w:rsidRDefault="001B4A73" w:rsidP="001B4A73">
            <w:pPr>
              <w:rPr>
                <w:rFonts w:cstheme="minorHAnsi"/>
              </w:rPr>
            </w:pPr>
            <w:r>
              <w:rPr>
                <w:rFonts w:cstheme="minorHAnsi"/>
              </w:rPr>
              <w:t>Complete</w:t>
            </w:r>
          </w:p>
        </w:tc>
      </w:tr>
      <w:tr w:rsidR="00D245D3" w:rsidRPr="00E83228" w14:paraId="3DC0F7D6" w14:textId="77777777" w:rsidTr="00746E1C">
        <w:tc>
          <w:tcPr>
            <w:tcW w:w="1698" w:type="dxa"/>
            <w:vMerge w:val="restart"/>
          </w:tcPr>
          <w:p w14:paraId="641940B2" w14:textId="77777777" w:rsidR="001B4A73" w:rsidRPr="00E83228" w:rsidRDefault="001B4A73" w:rsidP="001B4A73">
            <w:pPr>
              <w:rPr>
                <w:rFonts w:cstheme="minorHAnsi"/>
              </w:rPr>
            </w:pPr>
            <w:r w:rsidRPr="00E83228">
              <w:rPr>
                <w:rFonts w:cstheme="minorHAnsi"/>
              </w:rPr>
              <w:t>Religion / Political Opinion</w:t>
            </w:r>
          </w:p>
        </w:tc>
        <w:tc>
          <w:tcPr>
            <w:tcW w:w="2498" w:type="dxa"/>
            <w:gridSpan w:val="2"/>
          </w:tcPr>
          <w:p w14:paraId="37D3E2D4" w14:textId="77777777" w:rsidR="001B4A73" w:rsidRPr="00E83228" w:rsidRDefault="001B4A73" w:rsidP="001B4A73">
            <w:pPr>
              <w:jc w:val="both"/>
              <w:rPr>
                <w:rFonts w:cstheme="minorHAnsi"/>
              </w:rPr>
            </w:pPr>
            <w:r w:rsidRPr="00E83228">
              <w:rPr>
                <w:rFonts w:cstheme="minorHAnsi"/>
              </w:rPr>
              <w:t>4. To continue to support DfI in the implementation of concessionary rates across the community in NI</w:t>
            </w:r>
          </w:p>
          <w:p w14:paraId="56B1A3A6" w14:textId="77777777" w:rsidR="001B4A73" w:rsidRPr="00E83228" w:rsidRDefault="001B4A73" w:rsidP="001B4A73">
            <w:pPr>
              <w:rPr>
                <w:rFonts w:cstheme="minorHAnsi"/>
                <w:u w:val="single"/>
              </w:rPr>
            </w:pPr>
          </w:p>
        </w:tc>
        <w:tc>
          <w:tcPr>
            <w:tcW w:w="1710" w:type="dxa"/>
          </w:tcPr>
          <w:p w14:paraId="77DFFFD4" w14:textId="77777777" w:rsidR="001B4A73" w:rsidRPr="00E83228" w:rsidRDefault="001B4A73" w:rsidP="001B4A73">
            <w:pPr>
              <w:rPr>
                <w:rFonts w:cstheme="minorHAnsi"/>
              </w:rPr>
            </w:pPr>
            <w:r w:rsidRPr="00E83228">
              <w:rPr>
                <w:rFonts w:cstheme="minorHAnsi"/>
              </w:rPr>
              <w:t xml:space="preserve">Ongoing provision of data as required </w:t>
            </w:r>
          </w:p>
          <w:p w14:paraId="676650C3" w14:textId="77777777" w:rsidR="001B4A73" w:rsidRPr="00E83228" w:rsidRDefault="001B4A73" w:rsidP="001B4A73">
            <w:pPr>
              <w:rPr>
                <w:rFonts w:cstheme="minorHAnsi"/>
                <w:u w:val="single"/>
              </w:rPr>
            </w:pPr>
          </w:p>
        </w:tc>
        <w:tc>
          <w:tcPr>
            <w:tcW w:w="1602" w:type="dxa"/>
          </w:tcPr>
          <w:p w14:paraId="5B3546A5" w14:textId="77777777" w:rsidR="001B4A73" w:rsidRPr="00E83228" w:rsidRDefault="001B4A73" w:rsidP="001B4A73">
            <w:pPr>
              <w:rPr>
                <w:rFonts w:cstheme="minorHAnsi"/>
              </w:rPr>
            </w:pPr>
            <w:r w:rsidRPr="00E83228">
              <w:rPr>
                <w:rFonts w:cstheme="minorHAnsi"/>
              </w:rPr>
              <w:t>Ongoing</w:t>
            </w:r>
          </w:p>
          <w:p w14:paraId="25E400CF" w14:textId="77777777" w:rsidR="001B4A73" w:rsidRPr="00E83228" w:rsidRDefault="001B4A73" w:rsidP="001B4A73">
            <w:pPr>
              <w:rPr>
                <w:rFonts w:cstheme="minorHAnsi"/>
                <w:u w:val="single"/>
              </w:rPr>
            </w:pPr>
          </w:p>
        </w:tc>
        <w:tc>
          <w:tcPr>
            <w:tcW w:w="2200" w:type="dxa"/>
          </w:tcPr>
          <w:p w14:paraId="36FFC903" w14:textId="77777777" w:rsidR="001B4A73" w:rsidRPr="00E83228" w:rsidRDefault="001B4A73" w:rsidP="001B4A73">
            <w:pPr>
              <w:rPr>
                <w:rFonts w:cstheme="minorHAnsi"/>
              </w:rPr>
            </w:pPr>
            <w:r w:rsidRPr="00E83228">
              <w:rPr>
                <w:rFonts w:cstheme="minorHAnsi"/>
              </w:rPr>
              <w:t xml:space="preserve">Analysis against the updated census information </w:t>
            </w:r>
          </w:p>
          <w:p w14:paraId="0DCF3A54" w14:textId="77777777" w:rsidR="001B4A73" w:rsidRPr="00E83228" w:rsidRDefault="001B4A73" w:rsidP="001B4A73">
            <w:pPr>
              <w:rPr>
                <w:rFonts w:cstheme="minorHAnsi"/>
                <w:u w:val="single"/>
              </w:rPr>
            </w:pPr>
          </w:p>
          <w:p w14:paraId="61FD71DE" w14:textId="77777777" w:rsidR="001B4A73" w:rsidRPr="00E83228" w:rsidRDefault="001B4A73" w:rsidP="001B4A73">
            <w:pPr>
              <w:rPr>
                <w:rFonts w:cstheme="minorHAnsi"/>
              </w:rPr>
            </w:pPr>
            <w:r w:rsidRPr="00E83228">
              <w:rPr>
                <w:rFonts w:cstheme="minorHAnsi"/>
              </w:rPr>
              <w:t>Statistics produced by DfI</w:t>
            </w:r>
          </w:p>
          <w:p w14:paraId="53064B2E" w14:textId="77777777" w:rsidR="001B4A73" w:rsidRPr="00E83228" w:rsidRDefault="001B4A73" w:rsidP="001B4A73">
            <w:pPr>
              <w:rPr>
                <w:rFonts w:cstheme="minorHAnsi"/>
              </w:rPr>
            </w:pPr>
            <w:r w:rsidRPr="00E83228">
              <w:rPr>
                <w:rFonts w:cstheme="minorHAnsi"/>
              </w:rPr>
              <w:t xml:space="preserve">In the Travel Survey </w:t>
            </w:r>
          </w:p>
          <w:p w14:paraId="337F1561" w14:textId="77777777" w:rsidR="001B4A73" w:rsidRPr="00E83228" w:rsidRDefault="001B4A73" w:rsidP="001B4A73">
            <w:pPr>
              <w:rPr>
                <w:rFonts w:cstheme="minorHAnsi"/>
                <w:u w:val="single"/>
              </w:rPr>
            </w:pPr>
          </w:p>
        </w:tc>
        <w:tc>
          <w:tcPr>
            <w:tcW w:w="3013" w:type="dxa"/>
          </w:tcPr>
          <w:p w14:paraId="2D63F2C5" w14:textId="6E6B7E23" w:rsidR="001B4A73" w:rsidRPr="00E83228" w:rsidRDefault="001B4A73" w:rsidP="001B4A73">
            <w:pPr>
              <w:rPr>
                <w:rFonts w:cstheme="minorHAnsi"/>
              </w:rPr>
            </w:pPr>
            <w:r w:rsidRPr="00E83228">
              <w:rPr>
                <w:rFonts w:cstheme="minorHAnsi"/>
              </w:rPr>
              <w:t>Completed for 2</w:t>
            </w:r>
            <w:r w:rsidR="00A17653">
              <w:rPr>
                <w:rFonts w:cstheme="minorHAnsi"/>
              </w:rPr>
              <w:t>3</w:t>
            </w:r>
            <w:r w:rsidR="0013428B">
              <w:rPr>
                <w:rFonts w:cstheme="minorHAnsi"/>
              </w:rPr>
              <w:t>/24</w:t>
            </w:r>
            <w:r w:rsidRPr="00E83228">
              <w:rPr>
                <w:rFonts w:cstheme="minorHAnsi"/>
              </w:rPr>
              <w:t xml:space="preserve"> reporting period - we continue to support DFI’s concessionary rates </w:t>
            </w:r>
          </w:p>
        </w:tc>
        <w:tc>
          <w:tcPr>
            <w:tcW w:w="1229" w:type="dxa"/>
          </w:tcPr>
          <w:p w14:paraId="6E6542CF" w14:textId="77777777" w:rsidR="001B4A73" w:rsidRPr="00E83228" w:rsidRDefault="001B4A73" w:rsidP="001B4A73">
            <w:pPr>
              <w:rPr>
                <w:rFonts w:cstheme="minorHAnsi"/>
              </w:rPr>
            </w:pPr>
            <w:r>
              <w:rPr>
                <w:rFonts w:cstheme="minorHAnsi"/>
              </w:rPr>
              <w:t>Complete</w:t>
            </w:r>
          </w:p>
        </w:tc>
      </w:tr>
      <w:tr w:rsidR="00D245D3" w:rsidRPr="00E83228" w14:paraId="40488FD1" w14:textId="77777777" w:rsidTr="00746E1C">
        <w:tc>
          <w:tcPr>
            <w:tcW w:w="1698" w:type="dxa"/>
            <w:vMerge/>
          </w:tcPr>
          <w:p w14:paraId="2EF0914E" w14:textId="77777777" w:rsidR="001B4A73" w:rsidRPr="00E83228" w:rsidRDefault="001B4A73" w:rsidP="001B4A73">
            <w:pPr>
              <w:rPr>
                <w:rFonts w:cstheme="minorHAnsi"/>
                <w:u w:val="single"/>
              </w:rPr>
            </w:pPr>
          </w:p>
        </w:tc>
        <w:tc>
          <w:tcPr>
            <w:tcW w:w="2498" w:type="dxa"/>
            <w:gridSpan w:val="2"/>
          </w:tcPr>
          <w:p w14:paraId="5E031887" w14:textId="77777777" w:rsidR="001B4A73" w:rsidRPr="00E83228" w:rsidRDefault="001B4A73" w:rsidP="001B4A73">
            <w:pPr>
              <w:jc w:val="both"/>
              <w:rPr>
                <w:rFonts w:cstheme="minorHAnsi"/>
              </w:rPr>
            </w:pPr>
            <w:r w:rsidRPr="00E83228">
              <w:rPr>
                <w:rFonts w:cstheme="minorHAnsi"/>
              </w:rPr>
              <w:t xml:space="preserve">5. Liaise with local councils on their community plans in line with their timetables and consultation process to encourage participation in the use of public transport. </w:t>
            </w:r>
          </w:p>
          <w:p w14:paraId="37D0DFEA" w14:textId="77777777" w:rsidR="001B4A73" w:rsidRPr="00E83228" w:rsidRDefault="001B4A73" w:rsidP="001B4A73">
            <w:pPr>
              <w:rPr>
                <w:rFonts w:cstheme="minorHAnsi"/>
                <w:u w:val="single"/>
              </w:rPr>
            </w:pPr>
          </w:p>
        </w:tc>
        <w:tc>
          <w:tcPr>
            <w:tcW w:w="1710" w:type="dxa"/>
          </w:tcPr>
          <w:p w14:paraId="632AEAEC" w14:textId="77777777" w:rsidR="001B4A73" w:rsidRPr="00E83228" w:rsidRDefault="001B4A73" w:rsidP="001B4A73">
            <w:pPr>
              <w:rPr>
                <w:rFonts w:cstheme="minorHAnsi"/>
              </w:rPr>
            </w:pPr>
            <w:r w:rsidRPr="00E83228">
              <w:rPr>
                <w:rFonts w:cstheme="minorHAnsi"/>
              </w:rPr>
              <w:t>Contribution to action measures in council community plans in relation to public transport</w:t>
            </w:r>
          </w:p>
          <w:p w14:paraId="0083548D" w14:textId="77777777" w:rsidR="001B4A73" w:rsidRPr="00E83228" w:rsidRDefault="001B4A73" w:rsidP="001B4A73">
            <w:pPr>
              <w:rPr>
                <w:rFonts w:cstheme="minorHAnsi"/>
                <w:u w:val="single"/>
              </w:rPr>
            </w:pPr>
          </w:p>
        </w:tc>
        <w:tc>
          <w:tcPr>
            <w:tcW w:w="1602" w:type="dxa"/>
          </w:tcPr>
          <w:p w14:paraId="494F5F84" w14:textId="77777777" w:rsidR="001B4A73" w:rsidRPr="00E83228" w:rsidRDefault="001B4A73" w:rsidP="001B4A73">
            <w:pPr>
              <w:rPr>
                <w:rFonts w:cstheme="minorHAnsi"/>
              </w:rPr>
            </w:pPr>
            <w:r w:rsidRPr="00E83228">
              <w:rPr>
                <w:rFonts w:cstheme="minorHAnsi"/>
              </w:rPr>
              <w:t>Ongoing</w:t>
            </w:r>
          </w:p>
          <w:p w14:paraId="051030F0" w14:textId="77777777" w:rsidR="001B4A73" w:rsidRPr="00E83228" w:rsidRDefault="001B4A73" w:rsidP="001B4A73">
            <w:pPr>
              <w:rPr>
                <w:rFonts w:cstheme="minorHAnsi"/>
                <w:u w:val="single"/>
              </w:rPr>
            </w:pPr>
          </w:p>
        </w:tc>
        <w:tc>
          <w:tcPr>
            <w:tcW w:w="2200" w:type="dxa"/>
          </w:tcPr>
          <w:p w14:paraId="593207EE" w14:textId="77777777" w:rsidR="001B4A73" w:rsidRPr="00E83228" w:rsidRDefault="001B4A73" w:rsidP="001B4A73">
            <w:pPr>
              <w:rPr>
                <w:rFonts w:cstheme="minorHAnsi"/>
              </w:rPr>
            </w:pPr>
            <w:r w:rsidRPr="00E83228">
              <w:rPr>
                <w:rFonts w:cstheme="minorHAnsi"/>
              </w:rPr>
              <w:t xml:space="preserve">Information in the new census </w:t>
            </w:r>
          </w:p>
          <w:p w14:paraId="6F671DC2" w14:textId="77777777" w:rsidR="001B4A73" w:rsidRPr="00E83228" w:rsidRDefault="001B4A73" w:rsidP="001B4A73">
            <w:pPr>
              <w:rPr>
                <w:rFonts w:cstheme="minorHAnsi"/>
              </w:rPr>
            </w:pPr>
            <w:r w:rsidRPr="00E83228">
              <w:rPr>
                <w:rFonts w:cstheme="minorHAnsi"/>
              </w:rPr>
              <w:t xml:space="preserve">Local consultation information captured as part of community planning process </w:t>
            </w:r>
          </w:p>
          <w:p w14:paraId="61ED95AF" w14:textId="77777777" w:rsidR="001B4A73" w:rsidRPr="00E83228" w:rsidRDefault="001B4A73" w:rsidP="001B4A73">
            <w:pPr>
              <w:rPr>
                <w:rFonts w:cstheme="minorHAnsi"/>
                <w:u w:val="single"/>
              </w:rPr>
            </w:pPr>
          </w:p>
        </w:tc>
        <w:tc>
          <w:tcPr>
            <w:tcW w:w="3013" w:type="dxa"/>
          </w:tcPr>
          <w:p w14:paraId="72943E4D" w14:textId="0CFA09B5" w:rsidR="001B4A73" w:rsidRPr="00E83228" w:rsidRDefault="001B4A73" w:rsidP="001B4A73">
            <w:pPr>
              <w:rPr>
                <w:rFonts w:cstheme="minorHAnsi"/>
              </w:rPr>
            </w:pPr>
            <w:r w:rsidRPr="00E83228">
              <w:rPr>
                <w:rFonts w:cstheme="minorHAnsi"/>
              </w:rPr>
              <w:t>Completed for 2</w:t>
            </w:r>
            <w:r w:rsidR="00F8564A">
              <w:rPr>
                <w:rFonts w:cstheme="minorHAnsi"/>
              </w:rPr>
              <w:t>3/24</w:t>
            </w:r>
            <w:r w:rsidRPr="00E83228">
              <w:rPr>
                <w:rFonts w:cstheme="minorHAnsi"/>
              </w:rPr>
              <w:t xml:space="preserve"> reporting period - work continues with local councils</w:t>
            </w:r>
          </w:p>
        </w:tc>
        <w:tc>
          <w:tcPr>
            <w:tcW w:w="1229" w:type="dxa"/>
          </w:tcPr>
          <w:p w14:paraId="3C27071C" w14:textId="77777777" w:rsidR="001B4A73" w:rsidRPr="00E83228" w:rsidRDefault="001B4A73" w:rsidP="001B4A73">
            <w:pPr>
              <w:rPr>
                <w:rFonts w:cstheme="minorHAnsi"/>
              </w:rPr>
            </w:pPr>
            <w:r>
              <w:rPr>
                <w:rFonts w:cstheme="minorHAnsi"/>
              </w:rPr>
              <w:t>Complete</w:t>
            </w:r>
          </w:p>
        </w:tc>
      </w:tr>
      <w:tr w:rsidR="00D245D3" w:rsidRPr="00E83228" w14:paraId="6DA9F0AF" w14:textId="77777777" w:rsidTr="00746E1C">
        <w:tc>
          <w:tcPr>
            <w:tcW w:w="1698" w:type="dxa"/>
            <w:vMerge/>
          </w:tcPr>
          <w:p w14:paraId="3AC22C2D" w14:textId="77777777" w:rsidR="001B4A73" w:rsidRPr="00E83228" w:rsidRDefault="001B4A73" w:rsidP="001B4A73">
            <w:pPr>
              <w:rPr>
                <w:rFonts w:cstheme="minorHAnsi"/>
                <w:u w:val="single"/>
              </w:rPr>
            </w:pPr>
          </w:p>
        </w:tc>
        <w:tc>
          <w:tcPr>
            <w:tcW w:w="2498" w:type="dxa"/>
            <w:gridSpan w:val="2"/>
          </w:tcPr>
          <w:p w14:paraId="46259FBA" w14:textId="77777777" w:rsidR="001B4A73" w:rsidRPr="00E83228" w:rsidRDefault="001B4A73" w:rsidP="001B4A73">
            <w:pPr>
              <w:rPr>
                <w:rFonts w:cstheme="minorHAnsi"/>
                <w:u w:val="single"/>
              </w:rPr>
            </w:pPr>
            <w:r w:rsidRPr="00E83228">
              <w:rPr>
                <w:rFonts w:cstheme="minorHAnsi"/>
              </w:rPr>
              <w:t>6. To review fair participation of the two main communities in the workforce when the new census data is available.</w:t>
            </w:r>
          </w:p>
        </w:tc>
        <w:tc>
          <w:tcPr>
            <w:tcW w:w="1710" w:type="dxa"/>
          </w:tcPr>
          <w:p w14:paraId="7DE909B8" w14:textId="77777777" w:rsidR="001B4A73" w:rsidRPr="00E83228" w:rsidRDefault="001B4A73" w:rsidP="001B4A73">
            <w:pPr>
              <w:rPr>
                <w:rFonts w:cstheme="minorHAnsi"/>
              </w:rPr>
            </w:pPr>
            <w:r w:rsidRPr="00E83228">
              <w:rPr>
                <w:rFonts w:cstheme="minorHAnsi"/>
              </w:rPr>
              <w:t xml:space="preserve">Evidence of fair participation </w:t>
            </w:r>
          </w:p>
          <w:p w14:paraId="7026DFC3" w14:textId="77777777" w:rsidR="001B4A73" w:rsidRPr="00E83228" w:rsidRDefault="001B4A73" w:rsidP="001B4A73">
            <w:pPr>
              <w:rPr>
                <w:rFonts w:cstheme="minorHAnsi"/>
              </w:rPr>
            </w:pPr>
          </w:p>
          <w:p w14:paraId="1E6328DD" w14:textId="77777777" w:rsidR="001B4A73" w:rsidRPr="00E83228" w:rsidRDefault="001B4A73" w:rsidP="001B4A73">
            <w:pPr>
              <w:rPr>
                <w:rFonts w:cstheme="minorHAnsi"/>
              </w:rPr>
            </w:pPr>
          </w:p>
          <w:p w14:paraId="5D2364D9" w14:textId="77777777" w:rsidR="001B4A73" w:rsidRPr="00E83228" w:rsidRDefault="001B4A73" w:rsidP="001B4A73">
            <w:pPr>
              <w:rPr>
                <w:rFonts w:cstheme="minorHAnsi"/>
                <w:u w:val="single"/>
              </w:rPr>
            </w:pPr>
          </w:p>
        </w:tc>
        <w:tc>
          <w:tcPr>
            <w:tcW w:w="1602" w:type="dxa"/>
          </w:tcPr>
          <w:p w14:paraId="31E0CC5F" w14:textId="77777777" w:rsidR="001B4A73" w:rsidRPr="00E83228" w:rsidRDefault="001B4A73" w:rsidP="001B4A73">
            <w:pPr>
              <w:rPr>
                <w:rFonts w:cstheme="minorHAnsi"/>
                <w:u w:val="single"/>
              </w:rPr>
            </w:pPr>
            <w:r w:rsidRPr="00E83228">
              <w:rPr>
                <w:rFonts w:cstheme="minorHAnsi"/>
              </w:rPr>
              <w:t>Census expected 2021</w:t>
            </w:r>
          </w:p>
        </w:tc>
        <w:tc>
          <w:tcPr>
            <w:tcW w:w="2200" w:type="dxa"/>
          </w:tcPr>
          <w:p w14:paraId="180D35CD" w14:textId="77777777" w:rsidR="001B4A73" w:rsidRPr="00E83228" w:rsidRDefault="001B4A73" w:rsidP="001B4A73">
            <w:pPr>
              <w:rPr>
                <w:rFonts w:cstheme="minorHAnsi"/>
                <w:u w:val="single"/>
              </w:rPr>
            </w:pPr>
            <w:r w:rsidRPr="00E83228">
              <w:rPr>
                <w:rFonts w:cstheme="minorHAnsi"/>
              </w:rPr>
              <w:t>New Census information and Article 55 reviews</w:t>
            </w:r>
          </w:p>
        </w:tc>
        <w:tc>
          <w:tcPr>
            <w:tcW w:w="3013" w:type="dxa"/>
          </w:tcPr>
          <w:p w14:paraId="4DD5B26B" w14:textId="23689582" w:rsidR="001B4A73" w:rsidRPr="00E83228" w:rsidRDefault="001B4A73" w:rsidP="001B4A73">
            <w:pPr>
              <w:rPr>
                <w:rFonts w:cstheme="minorHAnsi"/>
              </w:rPr>
            </w:pPr>
            <w:r w:rsidRPr="00E83228">
              <w:rPr>
                <w:rFonts w:cstheme="minorHAnsi"/>
              </w:rPr>
              <w:t>Completion of Fair Employment Returns completed</w:t>
            </w:r>
            <w:r w:rsidR="00C53770">
              <w:rPr>
                <w:rFonts w:cstheme="minorHAnsi"/>
              </w:rPr>
              <w:t xml:space="preserve"> by deadline date</w:t>
            </w:r>
            <w:r w:rsidRPr="00E83228">
              <w:rPr>
                <w:rFonts w:cstheme="minorHAnsi"/>
              </w:rPr>
              <w:t xml:space="preserve">.  </w:t>
            </w:r>
            <w:r w:rsidR="00C8659A">
              <w:rPr>
                <w:rFonts w:cstheme="minorHAnsi"/>
              </w:rPr>
              <w:t>C</w:t>
            </w:r>
            <w:r w:rsidRPr="00E83228">
              <w:rPr>
                <w:rFonts w:cstheme="minorHAnsi"/>
              </w:rPr>
              <w:t>ensus</w:t>
            </w:r>
            <w:r w:rsidR="00C8659A">
              <w:rPr>
                <w:rFonts w:cstheme="minorHAnsi"/>
              </w:rPr>
              <w:t xml:space="preserve"> 2021 final data released in March 2023, </w:t>
            </w:r>
            <w:r w:rsidR="00FB7B7A">
              <w:rPr>
                <w:rFonts w:cstheme="minorHAnsi"/>
              </w:rPr>
              <w:t xml:space="preserve">Article 55 review completed going forward </w:t>
            </w:r>
            <w:r w:rsidR="00CC38D1">
              <w:rPr>
                <w:rFonts w:cstheme="minorHAnsi"/>
              </w:rPr>
              <w:t>reflecting</w:t>
            </w:r>
            <w:r w:rsidR="00C53770">
              <w:rPr>
                <w:rFonts w:cstheme="minorHAnsi"/>
              </w:rPr>
              <w:t xml:space="preserve"> new census information</w:t>
            </w:r>
          </w:p>
        </w:tc>
        <w:tc>
          <w:tcPr>
            <w:tcW w:w="1229" w:type="dxa"/>
          </w:tcPr>
          <w:p w14:paraId="1A2A8E83" w14:textId="77777777" w:rsidR="001B4A73" w:rsidRPr="00E83228" w:rsidRDefault="001B4A73" w:rsidP="001B4A73">
            <w:pPr>
              <w:rPr>
                <w:rFonts w:cstheme="minorHAnsi"/>
              </w:rPr>
            </w:pPr>
            <w:r>
              <w:rPr>
                <w:rFonts w:cstheme="minorHAnsi"/>
              </w:rPr>
              <w:t>Complete</w:t>
            </w:r>
          </w:p>
        </w:tc>
      </w:tr>
      <w:tr w:rsidR="00D245D3" w:rsidRPr="00E83228" w14:paraId="14976203" w14:textId="77777777" w:rsidTr="00746E1C">
        <w:tc>
          <w:tcPr>
            <w:tcW w:w="1698" w:type="dxa"/>
            <w:vMerge w:val="restart"/>
          </w:tcPr>
          <w:p w14:paraId="2B835326" w14:textId="77777777" w:rsidR="001B4A73" w:rsidRPr="00E83228" w:rsidRDefault="001B4A73" w:rsidP="001B4A73">
            <w:pPr>
              <w:rPr>
                <w:rFonts w:cstheme="minorHAnsi"/>
              </w:rPr>
            </w:pPr>
            <w:r w:rsidRPr="00E83228">
              <w:rPr>
                <w:rFonts w:cstheme="minorHAnsi"/>
              </w:rPr>
              <w:t xml:space="preserve">Sexual Orientation </w:t>
            </w:r>
          </w:p>
          <w:p w14:paraId="6819B018" w14:textId="77777777" w:rsidR="001B4A73" w:rsidRPr="00E83228" w:rsidRDefault="001B4A73" w:rsidP="001B4A73">
            <w:pPr>
              <w:rPr>
                <w:rFonts w:cstheme="minorHAnsi"/>
                <w:u w:val="single"/>
              </w:rPr>
            </w:pPr>
          </w:p>
        </w:tc>
        <w:tc>
          <w:tcPr>
            <w:tcW w:w="2498" w:type="dxa"/>
            <w:gridSpan w:val="2"/>
          </w:tcPr>
          <w:p w14:paraId="3C857A03" w14:textId="77777777" w:rsidR="001B4A73" w:rsidRPr="00E83228" w:rsidRDefault="001B4A73" w:rsidP="001B4A73">
            <w:pPr>
              <w:jc w:val="both"/>
              <w:rPr>
                <w:rFonts w:cstheme="minorHAnsi"/>
              </w:rPr>
            </w:pPr>
            <w:r w:rsidRPr="00E83228">
              <w:rPr>
                <w:rFonts w:cstheme="minorHAnsi"/>
              </w:rPr>
              <w:t>7. To confirm if DfI captures information on travel needs and issues in the Transport survey and if so consider any information arising.</w:t>
            </w:r>
          </w:p>
          <w:p w14:paraId="67A69124" w14:textId="77777777" w:rsidR="001B4A73" w:rsidRPr="00E83228" w:rsidRDefault="001B4A73" w:rsidP="001B4A73">
            <w:pPr>
              <w:rPr>
                <w:rFonts w:cstheme="minorHAnsi"/>
                <w:u w:val="single"/>
              </w:rPr>
            </w:pPr>
          </w:p>
        </w:tc>
        <w:tc>
          <w:tcPr>
            <w:tcW w:w="1710" w:type="dxa"/>
          </w:tcPr>
          <w:p w14:paraId="7C1AF9ED" w14:textId="77777777" w:rsidR="001B4A73" w:rsidRPr="00E83228" w:rsidRDefault="001B4A73" w:rsidP="001B4A73">
            <w:pPr>
              <w:rPr>
                <w:rFonts w:cstheme="minorHAnsi"/>
              </w:rPr>
            </w:pPr>
            <w:r w:rsidRPr="00E83228">
              <w:rPr>
                <w:rFonts w:cstheme="minorHAnsi"/>
              </w:rPr>
              <w:t>Available information</w:t>
            </w:r>
          </w:p>
          <w:p w14:paraId="31F2EFDC" w14:textId="77777777" w:rsidR="001B4A73" w:rsidRPr="00E83228" w:rsidRDefault="001B4A73" w:rsidP="001B4A73">
            <w:pPr>
              <w:rPr>
                <w:rFonts w:cstheme="minorHAnsi"/>
                <w:u w:val="single"/>
              </w:rPr>
            </w:pPr>
          </w:p>
        </w:tc>
        <w:tc>
          <w:tcPr>
            <w:tcW w:w="1602" w:type="dxa"/>
          </w:tcPr>
          <w:p w14:paraId="4FE8A104" w14:textId="77777777" w:rsidR="001B4A73" w:rsidRPr="00E83228" w:rsidRDefault="001B4A73" w:rsidP="001B4A73">
            <w:pPr>
              <w:rPr>
                <w:rFonts w:cstheme="minorHAnsi"/>
              </w:rPr>
            </w:pPr>
            <w:r w:rsidRPr="00E83228">
              <w:rPr>
                <w:rFonts w:cstheme="minorHAnsi"/>
              </w:rPr>
              <w:t>Review data when produced annually</w:t>
            </w:r>
          </w:p>
          <w:p w14:paraId="2A75E4FB" w14:textId="77777777" w:rsidR="001B4A73" w:rsidRPr="00E83228" w:rsidRDefault="001B4A73" w:rsidP="001B4A73">
            <w:pPr>
              <w:rPr>
                <w:rFonts w:cstheme="minorHAnsi"/>
                <w:u w:val="single"/>
              </w:rPr>
            </w:pPr>
          </w:p>
        </w:tc>
        <w:tc>
          <w:tcPr>
            <w:tcW w:w="2200" w:type="dxa"/>
          </w:tcPr>
          <w:p w14:paraId="07DE3273" w14:textId="77777777" w:rsidR="001B4A73" w:rsidRPr="00C57CEB" w:rsidRDefault="001B4A73" w:rsidP="001B4A73">
            <w:pPr>
              <w:rPr>
                <w:rFonts w:cstheme="minorHAnsi"/>
              </w:rPr>
            </w:pPr>
            <w:r w:rsidRPr="00C57CEB">
              <w:rPr>
                <w:rFonts w:cstheme="minorHAnsi"/>
              </w:rPr>
              <w:t xml:space="preserve">The transport survey </w:t>
            </w:r>
          </w:p>
          <w:p w14:paraId="72422145" w14:textId="77777777" w:rsidR="001B4A73" w:rsidRPr="00C57CEB" w:rsidRDefault="001B4A73" w:rsidP="001B4A73">
            <w:pPr>
              <w:rPr>
                <w:rFonts w:cstheme="minorHAnsi"/>
                <w:u w:val="single"/>
              </w:rPr>
            </w:pPr>
          </w:p>
        </w:tc>
        <w:tc>
          <w:tcPr>
            <w:tcW w:w="3013" w:type="dxa"/>
          </w:tcPr>
          <w:p w14:paraId="6E033672" w14:textId="0E02DEED" w:rsidR="001B4A73" w:rsidRPr="00C57CEB" w:rsidRDefault="004C4C10" w:rsidP="001B4A73">
            <w:pPr>
              <w:rPr>
                <w:rFonts w:cstheme="minorHAnsi"/>
              </w:rPr>
            </w:pPr>
            <w:r w:rsidRPr="00C57CEB">
              <w:rPr>
                <w:rFonts w:cstheme="minorHAnsi"/>
              </w:rPr>
              <w:t>DFI Transport Survey information has not been released since 2021.</w:t>
            </w:r>
          </w:p>
        </w:tc>
        <w:tc>
          <w:tcPr>
            <w:tcW w:w="1229" w:type="dxa"/>
          </w:tcPr>
          <w:p w14:paraId="0C4CA04A" w14:textId="77777777" w:rsidR="001B4A73" w:rsidRPr="00C57CEB" w:rsidRDefault="001B4A73" w:rsidP="001B4A73">
            <w:pPr>
              <w:rPr>
                <w:rFonts w:cstheme="minorHAnsi"/>
              </w:rPr>
            </w:pPr>
            <w:r w:rsidRPr="00C57CEB">
              <w:rPr>
                <w:rFonts w:cstheme="minorHAnsi"/>
              </w:rPr>
              <w:t xml:space="preserve">To </w:t>
            </w:r>
          </w:p>
          <w:p w14:paraId="72ADE782" w14:textId="77777777" w:rsidR="001B4A73" w:rsidRPr="00C57CEB" w:rsidRDefault="001B4A73" w:rsidP="001B4A73">
            <w:pPr>
              <w:rPr>
                <w:rFonts w:cstheme="minorHAnsi"/>
              </w:rPr>
            </w:pPr>
            <w:r w:rsidRPr="00C57CEB">
              <w:rPr>
                <w:rFonts w:cstheme="minorHAnsi"/>
              </w:rPr>
              <w:t>Commence</w:t>
            </w:r>
          </w:p>
        </w:tc>
      </w:tr>
      <w:tr w:rsidR="00D245D3" w:rsidRPr="00E83228" w14:paraId="16BF4A1F" w14:textId="77777777" w:rsidTr="00746E1C">
        <w:tc>
          <w:tcPr>
            <w:tcW w:w="1698" w:type="dxa"/>
            <w:vMerge/>
          </w:tcPr>
          <w:p w14:paraId="0E97C344" w14:textId="77777777" w:rsidR="001B4A73" w:rsidRPr="00E83228" w:rsidRDefault="001B4A73" w:rsidP="001B4A73">
            <w:pPr>
              <w:rPr>
                <w:rFonts w:cstheme="minorHAnsi"/>
              </w:rPr>
            </w:pPr>
          </w:p>
        </w:tc>
        <w:tc>
          <w:tcPr>
            <w:tcW w:w="2498" w:type="dxa"/>
            <w:gridSpan w:val="2"/>
          </w:tcPr>
          <w:p w14:paraId="6F2AC7B0" w14:textId="77777777" w:rsidR="001B4A73" w:rsidRPr="00E83228" w:rsidRDefault="001B4A73" w:rsidP="001B4A73">
            <w:pPr>
              <w:jc w:val="both"/>
              <w:rPr>
                <w:rFonts w:cstheme="minorHAnsi"/>
              </w:rPr>
            </w:pPr>
            <w:r w:rsidRPr="00E83228">
              <w:rPr>
                <w:rFonts w:cstheme="minorHAnsi"/>
              </w:rPr>
              <w:t>8. To implement the actions in relation to sexual orientation in the Draft EDI strategy:</w:t>
            </w:r>
          </w:p>
          <w:p w14:paraId="573BAFC9" w14:textId="77777777" w:rsidR="001B4A73" w:rsidRPr="00E83228" w:rsidRDefault="001B4A73" w:rsidP="001B4A73">
            <w:pPr>
              <w:jc w:val="both"/>
              <w:rPr>
                <w:rFonts w:cstheme="minorHAnsi"/>
              </w:rPr>
            </w:pPr>
            <w:r w:rsidRPr="00E83228">
              <w:rPr>
                <w:rFonts w:cstheme="minorHAnsi"/>
              </w:rPr>
              <w:t xml:space="preserve">Obtain membership of Stonewall </w:t>
            </w:r>
          </w:p>
          <w:p w14:paraId="27D38DCF" w14:textId="77777777" w:rsidR="001B4A73" w:rsidRPr="00E83228" w:rsidRDefault="001B4A73" w:rsidP="001B4A73">
            <w:pPr>
              <w:jc w:val="both"/>
              <w:rPr>
                <w:rFonts w:cstheme="minorHAnsi"/>
              </w:rPr>
            </w:pPr>
          </w:p>
          <w:p w14:paraId="79F4053A" w14:textId="77777777" w:rsidR="001B4A73" w:rsidRPr="00E83228" w:rsidRDefault="001B4A73" w:rsidP="001B4A73">
            <w:pPr>
              <w:jc w:val="both"/>
              <w:rPr>
                <w:rFonts w:cstheme="minorHAnsi"/>
              </w:rPr>
            </w:pPr>
            <w:r w:rsidRPr="00E83228">
              <w:rPr>
                <w:rFonts w:cstheme="minorHAnsi"/>
              </w:rPr>
              <w:t xml:space="preserve">9. To take part in Belfast Pride August annually </w:t>
            </w:r>
          </w:p>
          <w:p w14:paraId="217989C5" w14:textId="77777777" w:rsidR="001B4A73" w:rsidRPr="00E83228" w:rsidRDefault="001B4A73" w:rsidP="001B4A73">
            <w:pPr>
              <w:jc w:val="both"/>
              <w:rPr>
                <w:rFonts w:cstheme="minorHAnsi"/>
              </w:rPr>
            </w:pPr>
          </w:p>
          <w:p w14:paraId="7727C0C5" w14:textId="4AB941F2" w:rsidR="001B4A73" w:rsidRPr="00E83228" w:rsidRDefault="001B4A73" w:rsidP="001B4A73">
            <w:pPr>
              <w:jc w:val="both"/>
              <w:rPr>
                <w:rFonts w:cstheme="minorHAnsi"/>
              </w:rPr>
            </w:pPr>
            <w:r w:rsidRPr="00E83228">
              <w:rPr>
                <w:rFonts w:cstheme="minorHAnsi"/>
              </w:rPr>
              <w:t xml:space="preserve">10. Create an LGBT network within the organisation </w:t>
            </w:r>
          </w:p>
          <w:p w14:paraId="4B1B3522" w14:textId="77777777" w:rsidR="001B4A73" w:rsidRPr="00E83228" w:rsidRDefault="001B4A73" w:rsidP="001B4A73">
            <w:pPr>
              <w:jc w:val="both"/>
              <w:rPr>
                <w:rFonts w:cstheme="minorHAnsi"/>
              </w:rPr>
            </w:pPr>
            <w:r w:rsidRPr="00E83228">
              <w:rPr>
                <w:rFonts w:cstheme="minorHAnsi"/>
              </w:rPr>
              <w:t xml:space="preserve">11. LGBT network feed into the Diversity Agenda 2021 ongoing </w:t>
            </w:r>
          </w:p>
        </w:tc>
        <w:tc>
          <w:tcPr>
            <w:tcW w:w="1710" w:type="dxa"/>
          </w:tcPr>
          <w:p w14:paraId="6DD24505" w14:textId="77777777" w:rsidR="001B4A73" w:rsidRPr="00E83228" w:rsidRDefault="001B4A73" w:rsidP="001B4A73">
            <w:pPr>
              <w:rPr>
                <w:rFonts w:cstheme="minorHAnsi"/>
              </w:rPr>
            </w:pPr>
            <w:r w:rsidRPr="00E83228">
              <w:rPr>
                <w:rFonts w:cstheme="minorHAnsi"/>
              </w:rPr>
              <w:t>Achievement of targets in the Draft EDI strategy in relation to sexual orientation</w:t>
            </w:r>
          </w:p>
          <w:p w14:paraId="36AED1B2" w14:textId="77777777" w:rsidR="001B4A73" w:rsidRPr="00E83228" w:rsidRDefault="001B4A73" w:rsidP="001B4A73">
            <w:pPr>
              <w:rPr>
                <w:rFonts w:cstheme="minorHAnsi"/>
              </w:rPr>
            </w:pPr>
          </w:p>
        </w:tc>
        <w:tc>
          <w:tcPr>
            <w:tcW w:w="1602" w:type="dxa"/>
          </w:tcPr>
          <w:p w14:paraId="71F348D7" w14:textId="77777777" w:rsidR="001B4A73" w:rsidRPr="00E83228" w:rsidRDefault="001B4A73" w:rsidP="001B4A73">
            <w:pPr>
              <w:rPr>
                <w:rFonts w:cstheme="minorHAnsi"/>
              </w:rPr>
            </w:pPr>
            <w:r w:rsidRPr="00E83228">
              <w:rPr>
                <w:rFonts w:cstheme="minorHAnsi"/>
              </w:rPr>
              <w:t>February 2020</w:t>
            </w:r>
          </w:p>
          <w:p w14:paraId="1D3E5093" w14:textId="77777777" w:rsidR="001B4A73" w:rsidRPr="00E83228" w:rsidRDefault="001B4A73" w:rsidP="001B4A73">
            <w:pPr>
              <w:rPr>
                <w:rFonts w:cstheme="minorHAnsi"/>
              </w:rPr>
            </w:pPr>
            <w:r w:rsidRPr="00E83228">
              <w:rPr>
                <w:rFonts w:cstheme="minorHAnsi"/>
              </w:rPr>
              <w:t xml:space="preserve"> </w:t>
            </w:r>
          </w:p>
          <w:p w14:paraId="7AA5E39A" w14:textId="77777777" w:rsidR="001B4A73" w:rsidRPr="00E83228" w:rsidRDefault="001B4A73" w:rsidP="001B4A73">
            <w:pPr>
              <w:rPr>
                <w:rFonts w:cstheme="minorHAnsi"/>
              </w:rPr>
            </w:pPr>
          </w:p>
          <w:p w14:paraId="491980BB" w14:textId="77777777" w:rsidR="001B4A73" w:rsidRPr="00E83228" w:rsidRDefault="001B4A73" w:rsidP="001B4A73">
            <w:pPr>
              <w:rPr>
                <w:rFonts w:cstheme="minorHAnsi"/>
              </w:rPr>
            </w:pPr>
          </w:p>
          <w:p w14:paraId="726C7473" w14:textId="77777777" w:rsidR="001B4A73" w:rsidRPr="00E83228" w:rsidRDefault="001B4A73" w:rsidP="001B4A73">
            <w:pPr>
              <w:rPr>
                <w:rFonts w:cstheme="minorHAnsi"/>
              </w:rPr>
            </w:pPr>
            <w:r w:rsidRPr="00E83228">
              <w:rPr>
                <w:rFonts w:cstheme="minorHAnsi"/>
              </w:rPr>
              <w:t xml:space="preserve">August each year </w:t>
            </w:r>
          </w:p>
          <w:p w14:paraId="45BC5CE8" w14:textId="77777777" w:rsidR="001B4A73" w:rsidRPr="00E83228" w:rsidRDefault="001B4A73" w:rsidP="001B4A73">
            <w:pPr>
              <w:rPr>
                <w:rFonts w:cstheme="minorHAnsi"/>
              </w:rPr>
            </w:pPr>
          </w:p>
          <w:p w14:paraId="6645174E" w14:textId="77777777" w:rsidR="001B4A73" w:rsidRPr="00E83228" w:rsidRDefault="001B4A73" w:rsidP="001B4A73">
            <w:pPr>
              <w:rPr>
                <w:rFonts w:cstheme="minorHAnsi"/>
              </w:rPr>
            </w:pPr>
          </w:p>
          <w:p w14:paraId="039C022D" w14:textId="77777777" w:rsidR="001B4A73" w:rsidRPr="00E83228" w:rsidRDefault="001B4A73" w:rsidP="001B4A73">
            <w:pPr>
              <w:rPr>
                <w:rFonts w:cstheme="minorHAnsi"/>
              </w:rPr>
            </w:pPr>
            <w:r w:rsidRPr="00E83228">
              <w:rPr>
                <w:rFonts w:cstheme="minorHAnsi"/>
              </w:rPr>
              <w:t>2021 Ongoing</w:t>
            </w:r>
          </w:p>
        </w:tc>
        <w:tc>
          <w:tcPr>
            <w:tcW w:w="2200" w:type="dxa"/>
          </w:tcPr>
          <w:p w14:paraId="130C2EF9" w14:textId="77777777" w:rsidR="001B4A73" w:rsidRPr="00E83228" w:rsidRDefault="001B4A73" w:rsidP="001B4A73">
            <w:pPr>
              <w:rPr>
                <w:rFonts w:cstheme="minorHAnsi"/>
              </w:rPr>
            </w:pPr>
            <w:r w:rsidRPr="00E83228">
              <w:rPr>
                <w:rFonts w:cstheme="minorHAnsi"/>
              </w:rPr>
              <w:t xml:space="preserve">Using Stonewall to benchmark with good practice </w:t>
            </w:r>
          </w:p>
          <w:p w14:paraId="5572C9E4" w14:textId="77777777" w:rsidR="001B4A73" w:rsidRPr="00E83228" w:rsidRDefault="001B4A73" w:rsidP="001B4A73">
            <w:pPr>
              <w:rPr>
                <w:rFonts w:cstheme="minorHAnsi"/>
              </w:rPr>
            </w:pPr>
          </w:p>
          <w:p w14:paraId="2FB81BF3" w14:textId="77777777" w:rsidR="001B4A73" w:rsidRPr="00E83228" w:rsidRDefault="001B4A73" w:rsidP="001B4A73">
            <w:pPr>
              <w:rPr>
                <w:rFonts w:cstheme="minorHAnsi"/>
              </w:rPr>
            </w:pPr>
            <w:r w:rsidRPr="00E83228">
              <w:rPr>
                <w:rFonts w:cstheme="minorHAnsi"/>
              </w:rPr>
              <w:t xml:space="preserve">Benchmarking good practice with Stonewall involvement with PRIDE </w:t>
            </w:r>
          </w:p>
          <w:p w14:paraId="4515173D" w14:textId="77777777" w:rsidR="001B4A73" w:rsidRPr="00E83228" w:rsidRDefault="001B4A73" w:rsidP="001B4A73">
            <w:pPr>
              <w:rPr>
                <w:rFonts w:cstheme="minorHAnsi"/>
              </w:rPr>
            </w:pPr>
          </w:p>
          <w:p w14:paraId="55295075" w14:textId="77777777" w:rsidR="001B4A73" w:rsidRPr="00E83228" w:rsidRDefault="001B4A73" w:rsidP="001B4A73">
            <w:pPr>
              <w:rPr>
                <w:rFonts w:cstheme="minorHAnsi"/>
              </w:rPr>
            </w:pPr>
          </w:p>
          <w:p w14:paraId="2D00756B" w14:textId="77777777" w:rsidR="001B4A73" w:rsidRPr="00E83228" w:rsidRDefault="001B4A73" w:rsidP="001B4A73">
            <w:pPr>
              <w:rPr>
                <w:rFonts w:cstheme="minorHAnsi"/>
              </w:rPr>
            </w:pPr>
          </w:p>
          <w:p w14:paraId="05A54658" w14:textId="77777777" w:rsidR="001B4A73" w:rsidRPr="00E83228" w:rsidRDefault="001B4A73" w:rsidP="001B4A73">
            <w:pPr>
              <w:rPr>
                <w:rFonts w:cstheme="minorHAnsi"/>
              </w:rPr>
            </w:pPr>
          </w:p>
          <w:p w14:paraId="3088417C" w14:textId="77777777" w:rsidR="001B4A73" w:rsidRPr="00E83228" w:rsidRDefault="001B4A73" w:rsidP="001B4A73">
            <w:pPr>
              <w:rPr>
                <w:rFonts w:cstheme="minorHAnsi"/>
              </w:rPr>
            </w:pPr>
          </w:p>
          <w:p w14:paraId="76450FA1" w14:textId="77777777" w:rsidR="001B4A73" w:rsidRPr="00E83228" w:rsidRDefault="001B4A73" w:rsidP="001B4A73">
            <w:pPr>
              <w:rPr>
                <w:rFonts w:cstheme="minorHAnsi"/>
              </w:rPr>
            </w:pPr>
          </w:p>
          <w:p w14:paraId="52758EAB" w14:textId="77777777" w:rsidR="001B4A73" w:rsidRPr="00E83228" w:rsidRDefault="001B4A73" w:rsidP="001B4A73">
            <w:pPr>
              <w:rPr>
                <w:rFonts w:cstheme="minorHAnsi"/>
              </w:rPr>
            </w:pPr>
          </w:p>
          <w:p w14:paraId="02EF27A4" w14:textId="77777777" w:rsidR="001B4A73" w:rsidRPr="00E83228" w:rsidRDefault="001B4A73" w:rsidP="001B4A73">
            <w:pPr>
              <w:rPr>
                <w:rFonts w:cstheme="minorHAnsi"/>
              </w:rPr>
            </w:pPr>
          </w:p>
        </w:tc>
        <w:tc>
          <w:tcPr>
            <w:tcW w:w="3013" w:type="dxa"/>
          </w:tcPr>
          <w:p w14:paraId="2BD0792C" w14:textId="77777777" w:rsidR="001B4A73" w:rsidRPr="00E83228" w:rsidRDefault="001B4A73" w:rsidP="001B4A73">
            <w:pPr>
              <w:rPr>
                <w:rFonts w:cstheme="minorHAnsi"/>
              </w:rPr>
            </w:pPr>
            <w:r w:rsidRPr="00E83228">
              <w:rPr>
                <w:rFonts w:cstheme="minorHAnsi"/>
              </w:rPr>
              <w:t>8. Completed - Retained Diversity Champions Membership with Stonewall</w:t>
            </w:r>
          </w:p>
          <w:p w14:paraId="77C56879" w14:textId="77777777" w:rsidR="001B4A73" w:rsidRPr="00E83228" w:rsidRDefault="001B4A73" w:rsidP="001B4A73">
            <w:pPr>
              <w:rPr>
                <w:rFonts w:cstheme="minorHAnsi"/>
              </w:rPr>
            </w:pPr>
          </w:p>
          <w:p w14:paraId="6B45D27B" w14:textId="04F92E44" w:rsidR="001B4A73" w:rsidRPr="00E83228" w:rsidRDefault="001B4A73" w:rsidP="001B4A73">
            <w:pPr>
              <w:rPr>
                <w:rFonts w:cstheme="minorHAnsi"/>
              </w:rPr>
            </w:pPr>
            <w:r w:rsidRPr="00E83228">
              <w:rPr>
                <w:rFonts w:cstheme="minorHAnsi"/>
              </w:rPr>
              <w:t xml:space="preserve">9. Completed </w:t>
            </w:r>
            <w:r w:rsidR="00D750FA">
              <w:rPr>
                <w:rFonts w:cstheme="minorHAnsi"/>
              </w:rPr>
              <w:t>–</w:t>
            </w:r>
            <w:r w:rsidRPr="00E83228">
              <w:rPr>
                <w:rFonts w:cstheme="minorHAnsi"/>
              </w:rPr>
              <w:t xml:space="preserve"> </w:t>
            </w:r>
            <w:r w:rsidR="00D750FA">
              <w:rPr>
                <w:rFonts w:cstheme="minorHAnsi"/>
              </w:rPr>
              <w:t>Translink took part in the Belfast Pride Parade 202</w:t>
            </w:r>
            <w:r w:rsidR="00025A08">
              <w:rPr>
                <w:rFonts w:cstheme="minorHAnsi"/>
              </w:rPr>
              <w:t>3</w:t>
            </w:r>
            <w:r w:rsidR="005C0729">
              <w:rPr>
                <w:rFonts w:cstheme="minorHAnsi"/>
              </w:rPr>
              <w:t>.  Translink also provided a mobility bus to the public to partake in the parde.</w:t>
            </w:r>
            <w:r w:rsidR="00D750FA">
              <w:rPr>
                <w:rFonts w:cstheme="minorHAnsi"/>
              </w:rPr>
              <w:t xml:space="preserve"> </w:t>
            </w:r>
          </w:p>
          <w:p w14:paraId="70A8A181" w14:textId="77777777" w:rsidR="001B4A73" w:rsidRPr="00E83228" w:rsidRDefault="001B4A73" w:rsidP="001B4A73">
            <w:pPr>
              <w:rPr>
                <w:rFonts w:cstheme="minorHAnsi"/>
              </w:rPr>
            </w:pPr>
          </w:p>
          <w:p w14:paraId="4A4ABA88" w14:textId="243236A4" w:rsidR="001B4A73" w:rsidRPr="00E83228" w:rsidRDefault="001B4A73" w:rsidP="001B4A73">
            <w:pPr>
              <w:rPr>
                <w:rFonts w:cstheme="minorHAnsi"/>
              </w:rPr>
            </w:pPr>
            <w:r w:rsidRPr="00E83228">
              <w:rPr>
                <w:rFonts w:cstheme="minorHAnsi"/>
              </w:rPr>
              <w:t>10</w:t>
            </w:r>
            <w:r w:rsidR="00F25192">
              <w:rPr>
                <w:rFonts w:cstheme="minorHAnsi"/>
              </w:rPr>
              <w:t xml:space="preserve"> &amp;11</w:t>
            </w:r>
            <w:r w:rsidRPr="00E83228">
              <w:rPr>
                <w:rFonts w:cstheme="minorHAnsi"/>
              </w:rPr>
              <w:t>. Completed - The LGBT+ Network continues to contribute to Translink’s LGBT+ inclusion</w:t>
            </w:r>
            <w:r w:rsidR="00F25192">
              <w:rPr>
                <w:rFonts w:cstheme="minorHAnsi"/>
              </w:rPr>
              <w:t xml:space="preserve"> e.g. marking </w:t>
            </w:r>
            <w:r w:rsidR="005C0729">
              <w:rPr>
                <w:rFonts w:cstheme="minorHAnsi"/>
              </w:rPr>
              <w:t>Pride Month in June 202</w:t>
            </w:r>
            <w:r w:rsidR="002D3FEA">
              <w:rPr>
                <w:rFonts w:cstheme="minorHAnsi"/>
              </w:rPr>
              <w:t>3</w:t>
            </w:r>
            <w:r w:rsidR="00E43FC7">
              <w:rPr>
                <w:rFonts w:cstheme="minorHAnsi"/>
              </w:rPr>
              <w:t xml:space="preserve">, </w:t>
            </w:r>
            <w:r w:rsidR="003559B4">
              <w:rPr>
                <w:rFonts w:cstheme="minorHAnsi"/>
              </w:rPr>
              <w:t>‘connection’ events to gather feedback etc.</w:t>
            </w:r>
          </w:p>
        </w:tc>
        <w:tc>
          <w:tcPr>
            <w:tcW w:w="1229" w:type="dxa"/>
          </w:tcPr>
          <w:p w14:paraId="2FE2D3FD" w14:textId="77777777" w:rsidR="001B4A73" w:rsidRDefault="001B4A73" w:rsidP="001B4A73">
            <w:pPr>
              <w:rPr>
                <w:rFonts w:cstheme="minorHAnsi"/>
              </w:rPr>
            </w:pPr>
            <w:r>
              <w:rPr>
                <w:rFonts w:cstheme="minorHAnsi"/>
              </w:rPr>
              <w:t>Complete</w:t>
            </w:r>
          </w:p>
          <w:p w14:paraId="2BEB6FEC" w14:textId="77777777" w:rsidR="001B4A73" w:rsidRDefault="001B4A73" w:rsidP="001B4A73">
            <w:pPr>
              <w:rPr>
                <w:rFonts w:cstheme="minorHAnsi"/>
              </w:rPr>
            </w:pPr>
          </w:p>
          <w:p w14:paraId="02317081" w14:textId="77777777" w:rsidR="001B4A73" w:rsidRDefault="001B4A73" w:rsidP="001B4A73">
            <w:pPr>
              <w:rPr>
                <w:rFonts w:cstheme="minorHAnsi"/>
              </w:rPr>
            </w:pPr>
          </w:p>
          <w:p w14:paraId="3DB5A814" w14:textId="77777777" w:rsidR="001B4A73" w:rsidRDefault="001B4A73" w:rsidP="001B4A73">
            <w:pPr>
              <w:rPr>
                <w:rFonts w:cstheme="minorHAnsi"/>
              </w:rPr>
            </w:pPr>
          </w:p>
          <w:p w14:paraId="7CFDEF57" w14:textId="77777777" w:rsidR="001B4A73" w:rsidRDefault="001B4A73" w:rsidP="001B4A73">
            <w:pPr>
              <w:rPr>
                <w:rFonts w:cstheme="minorHAnsi"/>
              </w:rPr>
            </w:pPr>
            <w:r>
              <w:rPr>
                <w:rFonts w:cstheme="minorHAnsi"/>
              </w:rPr>
              <w:t>Complete</w:t>
            </w:r>
          </w:p>
          <w:p w14:paraId="34D3D8EA" w14:textId="77777777" w:rsidR="001B4A73" w:rsidRDefault="001B4A73" w:rsidP="001B4A73">
            <w:pPr>
              <w:rPr>
                <w:rFonts w:cstheme="minorHAnsi"/>
              </w:rPr>
            </w:pPr>
          </w:p>
          <w:p w14:paraId="3E3549AC" w14:textId="77777777" w:rsidR="001B4A73" w:rsidRDefault="001B4A73" w:rsidP="001B4A73">
            <w:pPr>
              <w:rPr>
                <w:rFonts w:cstheme="minorHAnsi"/>
              </w:rPr>
            </w:pPr>
          </w:p>
          <w:p w14:paraId="1D581BF6" w14:textId="77777777" w:rsidR="001B4A73" w:rsidRDefault="001B4A73" w:rsidP="001B4A73">
            <w:pPr>
              <w:rPr>
                <w:rFonts w:cstheme="minorHAnsi"/>
              </w:rPr>
            </w:pPr>
          </w:p>
          <w:p w14:paraId="78719DAD" w14:textId="77777777" w:rsidR="00C92351" w:rsidRDefault="00C92351" w:rsidP="001B4A73">
            <w:pPr>
              <w:rPr>
                <w:rFonts w:cstheme="minorHAnsi"/>
              </w:rPr>
            </w:pPr>
          </w:p>
          <w:p w14:paraId="52E314E3" w14:textId="77777777" w:rsidR="00C92351" w:rsidRDefault="00C92351" w:rsidP="001B4A73">
            <w:pPr>
              <w:rPr>
                <w:rFonts w:cstheme="minorHAnsi"/>
              </w:rPr>
            </w:pPr>
          </w:p>
          <w:p w14:paraId="5134A4E0" w14:textId="77777777" w:rsidR="001B4A73" w:rsidRDefault="001B4A73" w:rsidP="001B4A73">
            <w:pPr>
              <w:rPr>
                <w:rFonts w:cstheme="minorHAnsi"/>
              </w:rPr>
            </w:pPr>
            <w:r>
              <w:rPr>
                <w:rFonts w:cstheme="minorHAnsi"/>
              </w:rPr>
              <w:t>Complete</w:t>
            </w:r>
          </w:p>
          <w:p w14:paraId="74D61154" w14:textId="77777777" w:rsidR="00853826" w:rsidRDefault="00853826" w:rsidP="001B4A73">
            <w:pPr>
              <w:rPr>
                <w:rFonts w:cstheme="minorHAnsi"/>
              </w:rPr>
            </w:pPr>
          </w:p>
          <w:p w14:paraId="71E2F332" w14:textId="77777777" w:rsidR="00025A08" w:rsidRDefault="00025A08" w:rsidP="001B4A73">
            <w:pPr>
              <w:rPr>
                <w:rFonts w:cstheme="minorHAnsi"/>
              </w:rPr>
            </w:pPr>
          </w:p>
          <w:p w14:paraId="342A693F" w14:textId="353CA06B" w:rsidR="00853826" w:rsidRDefault="00853826" w:rsidP="001B4A73">
            <w:pPr>
              <w:rPr>
                <w:rFonts w:cstheme="minorHAnsi"/>
              </w:rPr>
            </w:pPr>
            <w:r>
              <w:rPr>
                <w:rFonts w:cstheme="minorHAnsi"/>
              </w:rPr>
              <w:t>Complete</w:t>
            </w:r>
          </w:p>
          <w:p w14:paraId="6BA60355" w14:textId="77777777" w:rsidR="001B4A73" w:rsidRDefault="001B4A73" w:rsidP="001B4A73">
            <w:pPr>
              <w:rPr>
                <w:rFonts w:cstheme="minorHAnsi"/>
              </w:rPr>
            </w:pPr>
          </w:p>
          <w:p w14:paraId="5ADACB8A" w14:textId="77777777" w:rsidR="001B4A73" w:rsidRPr="00E83228" w:rsidRDefault="001B4A73" w:rsidP="001B4A73">
            <w:pPr>
              <w:rPr>
                <w:rFonts w:cstheme="minorHAnsi"/>
              </w:rPr>
            </w:pPr>
          </w:p>
        </w:tc>
      </w:tr>
      <w:tr w:rsidR="00D245D3" w:rsidRPr="00E83228" w14:paraId="006CAD99" w14:textId="77777777" w:rsidTr="00746E1C">
        <w:tc>
          <w:tcPr>
            <w:tcW w:w="1698" w:type="dxa"/>
            <w:vMerge/>
          </w:tcPr>
          <w:p w14:paraId="438B4AB3" w14:textId="77777777" w:rsidR="001B4A73" w:rsidRPr="00E83228" w:rsidRDefault="001B4A73" w:rsidP="001B4A73">
            <w:pPr>
              <w:rPr>
                <w:rFonts w:cstheme="minorHAnsi"/>
              </w:rPr>
            </w:pPr>
          </w:p>
        </w:tc>
        <w:tc>
          <w:tcPr>
            <w:tcW w:w="2498" w:type="dxa"/>
            <w:gridSpan w:val="2"/>
          </w:tcPr>
          <w:p w14:paraId="51BD7AC9" w14:textId="77777777" w:rsidR="001B4A73" w:rsidRPr="00E83228" w:rsidRDefault="001B4A73" w:rsidP="001B4A73">
            <w:pPr>
              <w:jc w:val="both"/>
              <w:rPr>
                <w:rFonts w:cstheme="minorHAnsi"/>
              </w:rPr>
            </w:pPr>
            <w:r w:rsidRPr="00E83228">
              <w:rPr>
                <w:rFonts w:cstheme="minorHAnsi"/>
              </w:rPr>
              <w:t xml:space="preserve">12. Consideration of relevant questions in engagement survey </w:t>
            </w:r>
          </w:p>
          <w:p w14:paraId="6D1C4EFA" w14:textId="77777777" w:rsidR="001B4A73" w:rsidRPr="00E83228" w:rsidRDefault="001B4A73" w:rsidP="001B4A73">
            <w:pPr>
              <w:jc w:val="both"/>
              <w:rPr>
                <w:rFonts w:cstheme="minorHAnsi"/>
              </w:rPr>
            </w:pPr>
          </w:p>
        </w:tc>
        <w:tc>
          <w:tcPr>
            <w:tcW w:w="1710" w:type="dxa"/>
          </w:tcPr>
          <w:p w14:paraId="720EC47A" w14:textId="77777777" w:rsidR="001B4A73" w:rsidRPr="00E83228" w:rsidRDefault="001B4A73" w:rsidP="001B4A73">
            <w:pPr>
              <w:rPr>
                <w:rFonts w:cstheme="minorHAnsi"/>
              </w:rPr>
            </w:pPr>
            <w:r w:rsidRPr="00E83228">
              <w:rPr>
                <w:rFonts w:cstheme="minorHAnsi"/>
              </w:rPr>
              <w:t>Use engagement data to generate benchmark data</w:t>
            </w:r>
          </w:p>
        </w:tc>
        <w:tc>
          <w:tcPr>
            <w:tcW w:w="1602" w:type="dxa"/>
          </w:tcPr>
          <w:p w14:paraId="3B947FAC" w14:textId="77777777" w:rsidR="001B4A73" w:rsidRPr="00E83228" w:rsidRDefault="001B4A73" w:rsidP="001B4A73">
            <w:pPr>
              <w:rPr>
                <w:rFonts w:cstheme="minorHAnsi"/>
              </w:rPr>
            </w:pPr>
            <w:r w:rsidRPr="00E83228">
              <w:rPr>
                <w:rFonts w:cstheme="minorHAnsi"/>
              </w:rPr>
              <w:t xml:space="preserve">2021 and ongoing </w:t>
            </w:r>
          </w:p>
          <w:p w14:paraId="4AF2ACFF" w14:textId="77777777" w:rsidR="001B4A73" w:rsidRPr="00E83228" w:rsidRDefault="001B4A73" w:rsidP="001B4A73">
            <w:pPr>
              <w:rPr>
                <w:rFonts w:cstheme="minorHAnsi"/>
              </w:rPr>
            </w:pPr>
          </w:p>
        </w:tc>
        <w:tc>
          <w:tcPr>
            <w:tcW w:w="2200" w:type="dxa"/>
          </w:tcPr>
          <w:p w14:paraId="5AE37F5D" w14:textId="77777777" w:rsidR="001B4A73" w:rsidRPr="00E83228" w:rsidRDefault="001B4A73" w:rsidP="001B4A73">
            <w:pPr>
              <w:rPr>
                <w:rFonts w:cstheme="minorHAnsi"/>
              </w:rPr>
            </w:pPr>
            <w:r w:rsidRPr="00E83228">
              <w:rPr>
                <w:rFonts w:cstheme="minorHAnsi"/>
              </w:rPr>
              <w:t xml:space="preserve">Adding questions in the engagement survey </w:t>
            </w:r>
          </w:p>
          <w:p w14:paraId="6499EC9F" w14:textId="77777777" w:rsidR="001B4A73" w:rsidRPr="00E83228" w:rsidRDefault="001B4A73" w:rsidP="001B4A73">
            <w:pPr>
              <w:rPr>
                <w:rFonts w:cstheme="minorHAnsi"/>
              </w:rPr>
            </w:pPr>
          </w:p>
        </w:tc>
        <w:tc>
          <w:tcPr>
            <w:tcW w:w="3013" w:type="dxa"/>
          </w:tcPr>
          <w:p w14:paraId="21C17680" w14:textId="72840D65" w:rsidR="001B4A73" w:rsidRPr="00E83228" w:rsidRDefault="00B967B4" w:rsidP="000C41B9">
            <w:pPr>
              <w:rPr>
                <w:rFonts w:cstheme="minorHAnsi"/>
              </w:rPr>
            </w:pPr>
            <w:r>
              <w:rPr>
                <w:rFonts w:cstheme="minorHAnsi"/>
              </w:rPr>
              <w:t xml:space="preserve">A staff survey, as part of IIP accreditation </w:t>
            </w:r>
            <w:r w:rsidR="00CD274C">
              <w:rPr>
                <w:rFonts w:cstheme="minorHAnsi"/>
              </w:rPr>
              <w:t xml:space="preserve">was completed </w:t>
            </w:r>
            <w:r w:rsidR="004C6C3F">
              <w:rPr>
                <w:rFonts w:cstheme="minorHAnsi"/>
              </w:rPr>
              <w:t xml:space="preserve">in </w:t>
            </w:r>
            <w:r w:rsidR="000C41B9">
              <w:rPr>
                <w:rFonts w:cstheme="minorHAnsi"/>
              </w:rPr>
              <w:t>23/24.  Analysis of findings and action plans are under consideration.</w:t>
            </w:r>
          </w:p>
        </w:tc>
        <w:tc>
          <w:tcPr>
            <w:tcW w:w="1229" w:type="dxa"/>
          </w:tcPr>
          <w:p w14:paraId="1432EAF6" w14:textId="13B8EABA" w:rsidR="001B4A73" w:rsidRPr="00E83228" w:rsidRDefault="006D0C94" w:rsidP="001B4A73">
            <w:pPr>
              <w:rPr>
                <w:rFonts w:cstheme="minorHAnsi"/>
              </w:rPr>
            </w:pPr>
            <w:r>
              <w:rPr>
                <w:rFonts w:cstheme="minorHAnsi"/>
              </w:rPr>
              <w:t>Complete</w:t>
            </w:r>
          </w:p>
        </w:tc>
      </w:tr>
      <w:tr w:rsidR="00D245D3" w:rsidRPr="00E83228" w14:paraId="47EF64F9" w14:textId="77777777" w:rsidTr="00746E1C">
        <w:tc>
          <w:tcPr>
            <w:tcW w:w="1698" w:type="dxa"/>
            <w:vMerge w:val="restart"/>
          </w:tcPr>
          <w:p w14:paraId="644C6BF8" w14:textId="77777777" w:rsidR="001B4A73" w:rsidRPr="00E83228" w:rsidRDefault="001B4A73" w:rsidP="001B4A73">
            <w:pPr>
              <w:rPr>
                <w:rFonts w:cstheme="minorHAnsi"/>
              </w:rPr>
            </w:pPr>
            <w:r w:rsidRPr="00E83228">
              <w:rPr>
                <w:rFonts w:cstheme="minorHAnsi"/>
              </w:rPr>
              <w:t>Race</w:t>
            </w:r>
          </w:p>
        </w:tc>
        <w:tc>
          <w:tcPr>
            <w:tcW w:w="2498" w:type="dxa"/>
            <w:gridSpan w:val="2"/>
          </w:tcPr>
          <w:p w14:paraId="62D6FB6F" w14:textId="77777777" w:rsidR="001B4A73" w:rsidRPr="00E83228" w:rsidRDefault="001B4A73" w:rsidP="001B4A73">
            <w:pPr>
              <w:jc w:val="both"/>
              <w:rPr>
                <w:rFonts w:cstheme="minorHAnsi"/>
              </w:rPr>
            </w:pPr>
            <w:r w:rsidRPr="00E83228">
              <w:rPr>
                <w:rFonts w:cstheme="minorHAnsi"/>
              </w:rPr>
              <w:t xml:space="preserve">13. To explore sources of data available on ethnic minority workers and migrant workers and the use of public transport. </w:t>
            </w:r>
          </w:p>
          <w:p w14:paraId="6C78BDAB" w14:textId="77777777" w:rsidR="001B4A73" w:rsidRPr="00E83228" w:rsidRDefault="001B4A73" w:rsidP="001B4A73">
            <w:pPr>
              <w:jc w:val="both"/>
              <w:rPr>
                <w:rFonts w:cstheme="minorHAnsi"/>
              </w:rPr>
            </w:pPr>
          </w:p>
        </w:tc>
        <w:tc>
          <w:tcPr>
            <w:tcW w:w="1710" w:type="dxa"/>
          </w:tcPr>
          <w:p w14:paraId="6F113BFC" w14:textId="77777777" w:rsidR="001B4A73" w:rsidRPr="00E83228" w:rsidRDefault="001B4A73" w:rsidP="001B4A73">
            <w:pPr>
              <w:rPr>
                <w:rFonts w:cstheme="minorHAnsi"/>
              </w:rPr>
            </w:pPr>
            <w:r w:rsidRPr="00E83228">
              <w:rPr>
                <w:rFonts w:cstheme="minorHAnsi"/>
              </w:rPr>
              <w:t xml:space="preserve">Increase in data on the experience and needs of people from ethnic minority communities. </w:t>
            </w:r>
          </w:p>
          <w:p w14:paraId="03371DEC" w14:textId="77777777" w:rsidR="001B4A73" w:rsidRPr="00E83228" w:rsidRDefault="001B4A73" w:rsidP="001B4A73">
            <w:pPr>
              <w:rPr>
                <w:rFonts w:cstheme="minorHAnsi"/>
              </w:rPr>
            </w:pPr>
          </w:p>
        </w:tc>
        <w:tc>
          <w:tcPr>
            <w:tcW w:w="1602" w:type="dxa"/>
          </w:tcPr>
          <w:p w14:paraId="7483A572" w14:textId="77777777" w:rsidR="001B4A73" w:rsidRPr="00E83228" w:rsidRDefault="001B4A73" w:rsidP="001B4A73">
            <w:pPr>
              <w:rPr>
                <w:rFonts w:cstheme="minorHAnsi"/>
              </w:rPr>
            </w:pPr>
            <w:r w:rsidRPr="00E83228">
              <w:rPr>
                <w:rFonts w:cstheme="minorHAnsi"/>
              </w:rPr>
              <w:t>Ongoing</w:t>
            </w:r>
          </w:p>
          <w:p w14:paraId="796F07E4" w14:textId="77777777" w:rsidR="001B4A73" w:rsidRPr="00E83228" w:rsidRDefault="001B4A73" w:rsidP="001B4A73">
            <w:pPr>
              <w:rPr>
                <w:rFonts w:cstheme="minorHAnsi"/>
              </w:rPr>
            </w:pPr>
          </w:p>
        </w:tc>
        <w:tc>
          <w:tcPr>
            <w:tcW w:w="2200" w:type="dxa"/>
          </w:tcPr>
          <w:p w14:paraId="338EA1F3" w14:textId="77777777" w:rsidR="001B4A73" w:rsidRPr="00E83228" w:rsidRDefault="001B4A73" w:rsidP="001B4A73">
            <w:pPr>
              <w:rPr>
                <w:rFonts w:cstheme="minorHAnsi"/>
              </w:rPr>
            </w:pPr>
            <w:r w:rsidRPr="00E83228">
              <w:rPr>
                <w:rFonts w:cstheme="minorHAnsi"/>
              </w:rPr>
              <w:t xml:space="preserve">The updated census information </w:t>
            </w:r>
          </w:p>
          <w:p w14:paraId="01E7C551" w14:textId="77777777" w:rsidR="001B4A73" w:rsidRPr="00E83228" w:rsidRDefault="001B4A73" w:rsidP="001B4A73">
            <w:pPr>
              <w:rPr>
                <w:rFonts w:cstheme="minorHAnsi"/>
              </w:rPr>
            </w:pPr>
            <w:r w:rsidRPr="00E83228">
              <w:rPr>
                <w:rFonts w:cstheme="minorHAnsi"/>
              </w:rPr>
              <w:t xml:space="preserve">The research and consultation undertaken as part of the community planning by the district councils Target representation of people from ethnic minority communities on user groups </w:t>
            </w:r>
          </w:p>
          <w:p w14:paraId="33896654" w14:textId="77777777" w:rsidR="001B4A73" w:rsidRPr="00E83228" w:rsidRDefault="001B4A73" w:rsidP="001B4A73">
            <w:pPr>
              <w:rPr>
                <w:rFonts w:cstheme="minorHAnsi"/>
              </w:rPr>
            </w:pPr>
          </w:p>
        </w:tc>
        <w:tc>
          <w:tcPr>
            <w:tcW w:w="3013" w:type="dxa"/>
          </w:tcPr>
          <w:p w14:paraId="4C6466BB" w14:textId="09467284" w:rsidR="001B4A73" w:rsidRPr="00C57CEB" w:rsidRDefault="001B4A73" w:rsidP="001B4A73">
            <w:pPr>
              <w:rPr>
                <w:rFonts w:cstheme="minorHAnsi"/>
              </w:rPr>
            </w:pPr>
            <w:r w:rsidRPr="00C57CEB">
              <w:rPr>
                <w:rFonts w:cstheme="minorHAnsi"/>
              </w:rPr>
              <w:t xml:space="preserve">Ongoing review of data as it is developed.  DFI Transport Survey </w:t>
            </w:r>
            <w:r w:rsidR="00043F8C" w:rsidRPr="00C57CEB">
              <w:rPr>
                <w:rFonts w:cstheme="minorHAnsi"/>
              </w:rPr>
              <w:t>information has not been released since 202</w:t>
            </w:r>
            <w:r w:rsidR="00E06451" w:rsidRPr="00C57CEB">
              <w:rPr>
                <w:rFonts w:cstheme="minorHAnsi"/>
              </w:rPr>
              <w:t>1</w:t>
            </w:r>
            <w:r w:rsidRPr="00C57CEB">
              <w:rPr>
                <w:rFonts w:cstheme="minorHAnsi"/>
              </w:rPr>
              <w:t>.</w:t>
            </w:r>
          </w:p>
          <w:p w14:paraId="3EACD1B0" w14:textId="77777777" w:rsidR="00043F8C" w:rsidRPr="00C57CEB" w:rsidRDefault="00043F8C" w:rsidP="001B4A73">
            <w:pPr>
              <w:rPr>
                <w:rFonts w:cstheme="minorHAnsi"/>
              </w:rPr>
            </w:pPr>
          </w:p>
          <w:p w14:paraId="39277D4F" w14:textId="0666EBFC" w:rsidR="00043F8C" w:rsidRPr="00C57CEB" w:rsidRDefault="00043F8C" w:rsidP="001B4A73">
            <w:pPr>
              <w:rPr>
                <w:rFonts w:cstheme="minorHAnsi"/>
              </w:rPr>
            </w:pPr>
          </w:p>
        </w:tc>
        <w:tc>
          <w:tcPr>
            <w:tcW w:w="1229" w:type="dxa"/>
          </w:tcPr>
          <w:p w14:paraId="3AFF138B" w14:textId="77777777" w:rsidR="001B4A73" w:rsidRPr="00C57CEB" w:rsidRDefault="001B4A73" w:rsidP="001B4A73">
            <w:pPr>
              <w:rPr>
                <w:rFonts w:cstheme="minorHAnsi"/>
              </w:rPr>
            </w:pPr>
            <w:r w:rsidRPr="00C57CEB">
              <w:rPr>
                <w:rFonts w:cstheme="minorHAnsi"/>
              </w:rPr>
              <w:t xml:space="preserve">To </w:t>
            </w:r>
          </w:p>
          <w:p w14:paraId="669D9F26" w14:textId="29E962A7" w:rsidR="001B4A73" w:rsidRPr="00C57CEB" w:rsidRDefault="001B4A73" w:rsidP="001B4A73">
            <w:pPr>
              <w:rPr>
                <w:rFonts w:cstheme="minorHAnsi"/>
              </w:rPr>
            </w:pPr>
            <w:r w:rsidRPr="00C57CEB">
              <w:rPr>
                <w:rFonts w:cstheme="minorHAnsi"/>
              </w:rPr>
              <w:t>Commence</w:t>
            </w:r>
            <w:r w:rsidR="00A32D20" w:rsidRPr="00C57CEB">
              <w:rPr>
                <w:rFonts w:cstheme="minorHAnsi"/>
              </w:rPr>
              <w:t xml:space="preserve"> </w:t>
            </w:r>
          </w:p>
        </w:tc>
      </w:tr>
      <w:tr w:rsidR="00D245D3" w:rsidRPr="00E83228" w14:paraId="39A248BF" w14:textId="77777777" w:rsidTr="00746E1C">
        <w:tc>
          <w:tcPr>
            <w:tcW w:w="1698" w:type="dxa"/>
            <w:vMerge/>
          </w:tcPr>
          <w:p w14:paraId="46017B13" w14:textId="77777777" w:rsidR="001B4A73" w:rsidRPr="00E83228" w:rsidRDefault="001B4A73" w:rsidP="001B4A73">
            <w:pPr>
              <w:rPr>
                <w:rFonts w:cstheme="minorHAnsi"/>
              </w:rPr>
            </w:pPr>
          </w:p>
        </w:tc>
        <w:tc>
          <w:tcPr>
            <w:tcW w:w="2498" w:type="dxa"/>
            <w:gridSpan w:val="2"/>
          </w:tcPr>
          <w:p w14:paraId="41DB60D8" w14:textId="77777777" w:rsidR="001B4A73" w:rsidRPr="00E83228" w:rsidRDefault="001B4A73" w:rsidP="001B4A73">
            <w:pPr>
              <w:jc w:val="both"/>
              <w:rPr>
                <w:rFonts w:cstheme="minorHAnsi"/>
              </w:rPr>
            </w:pPr>
            <w:r w:rsidRPr="00E83228">
              <w:rPr>
                <w:rFonts w:cstheme="minorHAnsi"/>
              </w:rPr>
              <w:t xml:space="preserve">14. To analyse the census data and representation of people from ethnic minority communities in the workforce. </w:t>
            </w:r>
          </w:p>
        </w:tc>
        <w:tc>
          <w:tcPr>
            <w:tcW w:w="1710" w:type="dxa"/>
          </w:tcPr>
          <w:p w14:paraId="181F0940" w14:textId="77777777" w:rsidR="001B4A73" w:rsidRPr="00E83228" w:rsidRDefault="001B4A73" w:rsidP="001B4A73">
            <w:pPr>
              <w:rPr>
                <w:rFonts w:cstheme="minorHAnsi"/>
              </w:rPr>
            </w:pPr>
            <w:r w:rsidRPr="00E83228">
              <w:rPr>
                <w:rFonts w:cstheme="minorHAnsi"/>
              </w:rPr>
              <w:t xml:space="preserve">To consider targeted actions in the draft EDI strategy </w:t>
            </w:r>
          </w:p>
          <w:p w14:paraId="79B29A5D" w14:textId="77777777" w:rsidR="001B4A73" w:rsidRPr="00E83228" w:rsidRDefault="001B4A73" w:rsidP="001B4A73">
            <w:pPr>
              <w:rPr>
                <w:rFonts w:cstheme="minorHAnsi"/>
              </w:rPr>
            </w:pPr>
          </w:p>
        </w:tc>
        <w:tc>
          <w:tcPr>
            <w:tcW w:w="1602" w:type="dxa"/>
          </w:tcPr>
          <w:p w14:paraId="53D8D1E1" w14:textId="77777777" w:rsidR="001B4A73" w:rsidRPr="00E83228" w:rsidRDefault="001B4A73" w:rsidP="001B4A73">
            <w:pPr>
              <w:rPr>
                <w:rFonts w:cstheme="minorHAnsi"/>
              </w:rPr>
            </w:pPr>
            <w:r w:rsidRPr="00E83228">
              <w:rPr>
                <w:rFonts w:cstheme="minorHAnsi"/>
              </w:rPr>
              <w:t>Census expected in 2021</w:t>
            </w:r>
          </w:p>
          <w:p w14:paraId="3FF87463" w14:textId="77777777" w:rsidR="001B4A73" w:rsidRPr="00E83228" w:rsidRDefault="001B4A73" w:rsidP="001B4A73">
            <w:pPr>
              <w:rPr>
                <w:rFonts w:cstheme="minorHAnsi"/>
              </w:rPr>
            </w:pPr>
          </w:p>
        </w:tc>
        <w:tc>
          <w:tcPr>
            <w:tcW w:w="2200" w:type="dxa"/>
          </w:tcPr>
          <w:p w14:paraId="3995D707" w14:textId="77777777" w:rsidR="001B4A73" w:rsidRPr="00E83228" w:rsidRDefault="001B4A73" w:rsidP="001B4A73">
            <w:pPr>
              <w:rPr>
                <w:rFonts w:cstheme="minorHAnsi"/>
              </w:rPr>
            </w:pPr>
            <w:r w:rsidRPr="00E83228">
              <w:rPr>
                <w:rFonts w:cstheme="minorHAnsi"/>
              </w:rPr>
              <w:t>Census 2021</w:t>
            </w:r>
          </w:p>
        </w:tc>
        <w:tc>
          <w:tcPr>
            <w:tcW w:w="3013" w:type="dxa"/>
          </w:tcPr>
          <w:p w14:paraId="4466F1F2" w14:textId="407FDEC3" w:rsidR="001B4A73" w:rsidRPr="00C57CEB" w:rsidRDefault="001F53D7" w:rsidP="001B4A73">
            <w:pPr>
              <w:rPr>
                <w:rFonts w:cstheme="minorHAnsi"/>
              </w:rPr>
            </w:pPr>
            <w:r w:rsidRPr="00C57CEB">
              <w:rPr>
                <w:rFonts w:cstheme="minorHAnsi"/>
              </w:rPr>
              <w:t>The final census report was delayed and released in March 2023</w:t>
            </w:r>
            <w:r w:rsidR="00A25E8C" w:rsidRPr="00C57CEB">
              <w:rPr>
                <w:rFonts w:cstheme="minorHAnsi"/>
              </w:rPr>
              <w:t xml:space="preserve">.  </w:t>
            </w:r>
            <w:r w:rsidR="00C57CEB">
              <w:rPr>
                <w:rFonts w:cstheme="minorHAnsi"/>
              </w:rPr>
              <w:t>D</w:t>
            </w:r>
            <w:r w:rsidR="00A25E8C" w:rsidRPr="00C57CEB">
              <w:rPr>
                <w:rFonts w:cstheme="minorHAnsi"/>
              </w:rPr>
              <w:t xml:space="preserve">emographic breakdown in NI </w:t>
            </w:r>
            <w:r w:rsidR="00C57CEB">
              <w:rPr>
                <w:rFonts w:cstheme="minorHAnsi"/>
              </w:rPr>
              <w:t>has been r</w:t>
            </w:r>
            <w:r w:rsidR="00A25E8C" w:rsidRPr="00C57CEB">
              <w:rPr>
                <w:rFonts w:cstheme="minorHAnsi"/>
              </w:rPr>
              <w:t>eviewed</w:t>
            </w:r>
            <w:r w:rsidR="00C57CEB">
              <w:rPr>
                <w:rFonts w:cstheme="minorHAnsi"/>
              </w:rPr>
              <w:t xml:space="preserve"> and </w:t>
            </w:r>
            <w:r w:rsidR="00D61E0C">
              <w:rPr>
                <w:rFonts w:cstheme="minorHAnsi"/>
              </w:rPr>
              <w:t>available</w:t>
            </w:r>
            <w:r w:rsidR="00C57CEB">
              <w:rPr>
                <w:rFonts w:cstheme="minorHAnsi"/>
              </w:rPr>
              <w:t xml:space="preserve"> comparative data has been built into </w:t>
            </w:r>
            <w:r w:rsidR="00DC0449">
              <w:rPr>
                <w:rFonts w:cstheme="minorHAnsi"/>
              </w:rPr>
              <w:t>the Article 55 review from 2023</w:t>
            </w:r>
            <w:r w:rsidR="00A25E8C" w:rsidRPr="00C57CEB">
              <w:rPr>
                <w:rFonts w:cstheme="minorHAnsi"/>
              </w:rPr>
              <w:t>.</w:t>
            </w:r>
            <w:r w:rsidR="0073468F">
              <w:rPr>
                <w:rFonts w:cstheme="minorHAnsi"/>
              </w:rPr>
              <w:t xml:space="preserve">  </w:t>
            </w:r>
          </w:p>
        </w:tc>
        <w:tc>
          <w:tcPr>
            <w:tcW w:w="1229" w:type="dxa"/>
          </w:tcPr>
          <w:p w14:paraId="4C2EC758" w14:textId="1582E515" w:rsidR="001B4A73" w:rsidRPr="00C57CEB" w:rsidRDefault="00DC0449" w:rsidP="001B4A73">
            <w:pPr>
              <w:rPr>
                <w:rFonts w:cstheme="minorHAnsi"/>
              </w:rPr>
            </w:pPr>
            <w:r>
              <w:rPr>
                <w:rFonts w:cstheme="minorHAnsi"/>
              </w:rPr>
              <w:t>Complete</w:t>
            </w:r>
          </w:p>
        </w:tc>
      </w:tr>
      <w:tr w:rsidR="00D245D3" w:rsidRPr="00E83228" w14:paraId="2B0D928F" w14:textId="77777777" w:rsidTr="00746E1C">
        <w:tc>
          <w:tcPr>
            <w:tcW w:w="1698" w:type="dxa"/>
            <w:vMerge w:val="restart"/>
          </w:tcPr>
          <w:p w14:paraId="21CD8FB2" w14:textId="77777777" w:rsidR="001B4A73" w:rsidRPr="00E83228" w:rsidRDefault="001B4A73" w:rsidP="001B4A73">
            <w:pPr>
              <w:rPr>
                <w:rFonts w:cstheme="minorHAnsi"/>
                <w:color w:val="000000" w:themeColor="text1"/>
              </w:rPr>
            </w:pPr>
            <w:r w:rsidRPr="00E83228">
              <w:rPr>
                <w:rFonts w:cstheme="minorHAnsi"/>
                <w:color w:val="000000" w:themeColor="text1"/>
              </w:rPr>
              <w:t xml:space="preserve">Disability </w:t>
            </w:r>
          </w:p>
          <w:p w14:paraId="660E5E01" w14:textId="77777777" w:rsidR="001B4A73" w:rsidRPr="00E83228" w:rsidRDefault="001B4A73" w:rsidP="001B4A73">
            <w:pPr>
              <w:rPr>
                <w:rFonts w:cstheme="minorHAnsi"/>
                <w:color w:val="000000" w:themeColor="text1"/>
              </w:rPr>
            </w:pPr>
          </w:p>
        </w:tc>
        <w:tc>
          <w:tcPr>
            <w:tcW w:w="2498" w:type="dxa"/>
            <w:gridSpan w:val="2"/>
          </w:tcPr>
          <w:p w14:paraId="50392AFF" w14:textId="77777777" w:rsidR="001B4A73" w:rsidRPr="00E83228" w:rsidRDefault="001B4A73" w:rsidP="001B4A73">
            <w:pPr>
              <w:jc w:val="both"/>
              <w:rPr>
                <w:rFonts w:cstheme="minorHAnsi"/>
                <w:color w:val="000000" w:themeColor="text1"/>
              </w:rPr>
            </w:pPr>
            <w:r w:rsidRPr="00E83228">
              <w:rPr>
                <w:rFonts w:cstheme="minorHAnsi"/>
                <w:color w:val="000000" w:themeColor="text1"/>
              </w:rPr>
              <w:t xml:space="preserve">15. To continue to implement training on the needs for people with disability and to monitor positive behaviours </w:t>
            </w:r>
          </w:p>
          <w:p w14:paraId="3C336249" w14:textId="77777777" w:rsidR="001B4A73" w:rsidRPr="00E83228" w:rsidRDefault="001B4A73" w:rsidP="001B4A73">
            <w:pPr>
              <w:jc w:val="both"/>
              <w:rPr>
                <w:rFonts w:cstheme="minorHAnsi"/>
                <w:color w:val="000000" w:themeColor="text1"/>
              </w:rPr>
            </w:pPr>
          </w:p>
        </w:tc>
        <w:tc>
          <w:tcPr>
            <w:tcW w:w="1710" w:type="dxa"/>
          </w:tcPr>
          <w:p w14:paraId="1A4E68B5" w14:textId="77777777" w:rsidR="001B4A73" w:rsidRPr="00E83228" w:rsidRDefault="001B4A73" w:rsidP="001B4A73">
            <w:pPr>
              <w:rPr>
                <w:rFonts w:cstheme="minorHAnsi"/>
              </w:rPr>
            </w:pPr>
            <w:r w:rsidRPr="00E83228">
              <w:rPr>
                <w:rFonts w:cstheme="minorHAnsi"/>
              </w:rPr>
              <w:t xml:space="preserve">Increases in positive feedback on drivers </w:t>
            </w:r>
          </w:p>
          <w:p w14:paraId="4D13A798" w14:textId="77777777" w:rsidR="001B4A73" w:rsidRPr="00E83228" w:rsidRDefault="001B4A73" w:rsidP="001B4A73">
            <w:pPr>
              <w:rPr>
                <w:rFonts w:cstheme="minorHAnsi"/>
              </w:rPr>
            </w:pPr>
          </w:p>
        </w:tc>
        <w:tc>
          <w:tcPr>
            <w:tcW w:w="1602" w:type="dxa"/>
          </w:tcPr>
          <w:p w14:paraId="061142C5" w14:textId="77777777" w:rsidR="001B4A73" w:rsidRPr="00E83228" w:rsidRDefault="001B4A73" w:rsidP="001B4A73">
            <w:pPr>
              <w:rPr>
                <w:rFonts w:cstheme="minorHAnsi"/>
              </w:rPr>
            </w:pPr>
            <w:r w:rsidRPr="00E83228">
              <w:rPr>
                <w:rFonts w:cstheme="minorHAnsi"/>
              </w:rPr>
              <w:t xml:space="preserve">Ongoing </w:t>
            </w:r>
          </w:p>
          <w:p w14:paraId="5F3B3D28" w14:textId="77777777" w:rsidR="001B4A73" w:rsidRPr="00E83228" w:rsidRDefault="001B4A73" w:rsidP="001B4A73">
            <w:pPr>
              <w:rPr>
                <w:rFonts w:cstheme="minorHAnsi"/>
              </w:rPr>
            </w:pPr>
          </w:p>
        </w:tc>
        <w:tc>
          <w:tcPr>
            <w:tcW w:w="2200" w:type="dxa"/>
          </w:tcPr>
          <w:p w14:paraId="7EA60D35" w14:textId="77777777" w:rsidR="001B4A73" w:rsidRPr="00E83228" w:rsidRDefault="001B4A73" w:rsidP="001B4A73">
            <w:pPr>
              <w:rPr>
                <w:rFonts w:cstheme="minorHAnsi"/>
              </w:rPr>
            </w:pPr>
            <w:r w:rsidRPr="00E83228">
              <w:rPr>
                <w:rFonts w:cstheme="minorHAnsi"/>
              </w:rPr>
              <w:t xml:space="preserve">Mechanisms to monitor positive behaviours of employees </w:t>
            </w:r>
          </w:p>
          <w:p w14:paraId="435596C0" w14:textId="77777777" w:rsidR="001B4A73" w:rsidRPr="00E83228" w:rsidRDefault="001B4A73" w:rsidP="001B4A73">
            <w:pPr>
              <w:rPr>
                <w:rFonts w:cstheme="minorHAnsi"/>
              </w:rPr>
            </w:pPr>
          </w:p>
        </w:tc>
        <w:tc>
          <w:tcPr>
            <w:tcW w:w="3013" w:type="dxa"/>
          </w:tcPr>
          <w:p w14:paraId="2F838138" w14:textId="77777777" w:rsidR="001B4A73" w:rsidRDefault="001B4A73" w:rsidP="001B4A73">
            <w:pPr>
              <w:rPr>
                <w:rFonts w:cstheme="minorHAnsi"/>
              </w:rPr>
            </w:pPr>
            <w:r w:rsidRPr="00E83228">
              <w:rPr>
                <w:rFonts w:cstheme="minorHAnsi"/>
              </w:rPr>
              <w:t>Completed for 2</w:t>
            </w:r>
            <w:r w:rsidR="00A9573C">
              <w:rPr>
                <w:rFonts w:cstheme="minorHAnsi"/>
              </w:rPr>
              <w:t>3</w:t>
            </w:r>
            <w:r w:rsidR="0041616A">
              <w:rPr>
                <w:rFonts w:cstheme="minorHAnsi"/>
              </w:rPr>
              <w:t>/24</w:t>
            </w:r>
            <w:r w:rsidRPr="00E83228">
              <w:rPr>
                <w:rFonts w:cstheme="minorHAnsi"/>
              </w:rPr>
              <w:t xml:space="preserve"> reporting period - Comprehensive disability training is a key part of annual bus driver training.</w:t>
            </w:r>
            <w:r w:rsidR="00B26472">
              <w:rPr>
                <w:rFonts w:cstheme="minorHAnsi"/>
              </w:rPr>
              <w:t xml:space="preserve">  World-host training is delivered </w:t>
            </w:r>
            <w:r w:rsidR="00FB6A60">
              <w:rPr>
                <w:rFonts w:cstheme="minorHAnsi"/>
              </w:rPr>
              <w:t>to Rail Customer Service Staff.</w:t>
            </w:r>
          </w:p>
          <w:p w14:paraId="3A6BC38B" w14:textId="77777777" w:rsidR="00FB6A60" w:rsidRDefault="00FB6A60" w:rsidP="001B4A73">
            <w:pPr>
              <w:rPr>
                <w:rFonts w:cstheme="minorHAnsi"/>
              </w:rPr>
            </w:pPr>
          </w:p>
          <w:p w14:paraId="5F52D635" w14:textId="25BCDBE7" w:rsidR="00FB6A60" w:rsidRDefault="00FB6A60" w:rsidP="001B4A73">
            <w:pPr>
              <w:rPr>
                <w:rFonts w:cstheme="minorHAnsi"/>
              </w:rPr>
            </w:pPr>
            <w:r>
              <w:rPr>
                <w:rFonts w:cstheme="minorHAnsi"/>
              </w:rPr>
              <w:t>A new</w:t>
            </w:r>
            <w:r w:rsidR="002E5602">
              <w:rPr>
                <w:rFonts w:cstheme="minorHAnsi"/>
              </w:rPr>
              <w:t xml:space="preserve"> e-learning </w:t>
            </w:r>
            <w:r>
              <w:rPr>
                <w:rFonts w:cstheme="minorHAnsi"/>
              </w:rPr>
              <w:t xml:space="preserve"> module </w:t>
            </w:r>
            <w:r w:rsidR="00581D86">
              <w:rPr>
                <w:rFonts w:cstheme="minorHAnsi"/>
              </w:rPr>
              <w:t>was released</w:t>
            </w:r>
            <w:r w:rsidR="009F7138">
              <w:rPr>
                <w:rFonts w:cstheme="minorHAnsi"/>
              </w:rPr>
              <w:t xml:space="preserve"> in May 2024</w:t>
            </w:r>
            <w:r w:rsidR="00581D86">
              <w:rPr>
                <w:rFonts w:cstheme="minorHAnsi"/>
              </w:rPr>
              <w:t xml:space="preserve"> for MPT staff to raise awareness of </w:t>
            </w:r>
            <w:r w:rsidR="002E5602">
              <w:rPr>
                <w:rFonts w:cstheme="minorHAnsi"/>
              </w:rPr>
              <w:t>Translink’s</w:t>
            </w:r>
            <w:r w:rsidR="001D49C3">
              <w:rPr>
                <w:rFonts w:cstheme="minorHAnsi"/>
              </w:rPr>
              <w:t xml:space="preserve"> disability duties</w:t>
            </w:r>
            <w:r w:rsidR="004225AC">
              <w:rPr>
                <w:rFonts w:cstheme="minorHAnsi"/>
              </w:rPr>
              <w:t xml:space="preserve"> and </w:t>
            </w:r>
            <w:r w:rsidR="003348CE">
              <w:rPr>
                <w:rFonts w:cstheme="minorHAnsi"/>
              </w:rPr>
              <w:t>commitments within the Disability Action Plan.</w:t>
            </w:r>
          </w:p>
          <w:p w14:paraId="45851E30" w14:textId="229B9733" w:rsidR="00FB6A60" w:rsidRPr="00E83228" w:rsidRDefault="00FB6A60" w:rsidP="001B4A73">
            <w:pPr>
              <w:rPr>
                <w:rFonts w:cstheme="minorHAnsi"/>
              </w:rPr>
            </w:pPr>
          </w:p>
        </w:tc>
        <w:tc>
          <w:tcPr>
            <w:tcW w:w="1229" w:type="dxa"/>
          </w:tcPr>
          <w:p w14:paraId="1EE3FA7F" w14:textId="77777777" w:rsidR="001B4A73" w:rsidRPr="00E83228" w:rsidRDefault="001B4A73" w:rsidP="001B4A73">
            <w:pPr>
              <w:rPr>
                <w:rFonts w:cstheme="minorHAnsi"/>
              </w:rPr>
            </w:pPr>
            <w:r>
              <w:rPr>
                <w:rFonts w:cstheme="minorHAnsi"/>
              </w:rPr>
              <w:t>Complete</w:t>
            </w:r>
          </w:p>
        </w:tc>
      </w:tr>
      <w:tr w:rsidR="00D245D3" w:rsidRPr="00E83228" w14:paraId="515FA9EA" w14:textId="77777777" w:rsidTr="00746E1C">
        <w:tc>
          <w:tcPr>
            <w:tcW w:w="1698" w:type="dxa"/>
            <w:vMerge/>
          </w:tcPr>
          <w:p w14:paraId="42BC492C" w14:textId="77777777" w:rsidR="001B4A73" w:rsidRPr="00E83228" w:rsidRDefault="001B4A73" w:rsidP="001B4A73">
            <w:pPr>
              <w:rPr>
                <w:rFonts w:cstheme="minorHAnsi"/>
                <w:color w:val="000000" w:themeColor="text1"/>
              </w:rPr>
            </w:pPr>
          </w:p>
        </w:tc>
        <w:tc>
          <w:tcPr>
            <w:tcW w:w="2498" w:type="dxa"/>
            <w:gridSpan w:val="2"/>
          </w:tcPr>
          <w:p w14:paraId="4C4FF2ED" w14:textId="77777777" w:rsidR="001B4A73" w:rsidRPr="004A513A" w:rsidRDefault="001B4A73" w:rsidP="001B4A73">
            <w:pPr>
              <w:rPr>
                <w:rStyle w:val="Hyperlink"/>
                <w:rFonts w:cstheme="minorHAnsi"/>
                <w:color w:val="000000" w:themeColor="text1"/>
                <w:u w:val="none"/>
              </w:rPr>
            </w:pPr>
            <w:r w:rsidRPr="004A513A">
              <w:rPr>
                <w:rStyle w:val="Hyperlink"/>
                <w:rFonts w:cstheme="minorHAnsi"/>
                <w:color w:val="000000" w:themeColor="text1"/>
                <w:u w:val="none"/>
              </w:rPr>
              <w:t>16. Assess and engage the sector to develop appropriate awareness interventions for our Network Schedulers.</w:t>
            </w:r>
          </w:p>
          <w:p w14:paraId="3227550D" w14:textId="77777777" w:rsidR="001B4A73" w:rsidRPr="00E83228" w:rsidRDefault="001B4A73" w:rsidP="001B4A73">
            <w:pPr>
              <w:jc w:val="both"/>
              <w:rPr>
                <w:rFonts w:cstheme="minorHAnsi"/>
                <w:color w:val="000000" w:themeColor="text1"/>
              </w:rPr>
            </w:pPr>
          </w:p>
        </w:tc>
        <w:tc>
          <w:tcPr>
            <w:tcW w:w="1710" w:type="dxa"/>
          </w:tcPr>
          <w:p w14:paraId="29F69D3B" w14:textId="77777777" w:rsidR="001B4A73" w:rsidRPr="00E83228" w:rsidRDefault="001B4A73" w:rsidP="001B4A73">
            <w:pPr>
              <w:rPr>
                <w:rFonts w:cstheme="minorHAnsi"/>
              </w:rPr>
            </w:pPr>
            <w:r w:rsidRPr="00E83228">
              <w:rPr>
                <w:rFonts w:cstheme="minorHAnsi"/>
              </w:rPr>
              <w:t>Creation of awareness interventions</w:t>
            </w:r>
          </w:p>
        </w:tc>
        <w:tc>
          <w:tcPr>
            <w:tcW w:w="1602" w:type="dxa"/>
          </w:tcPr>
          <w:p w14:paraId="74FA9B2D" w14:textId="77777777" w:rsidR="001B4A73" w:rsidRPr="00E83228" w:rsidRDefault="001B4A73" w:rsidP="001B4A73">
            <w:pPr>
              <w:rPr>
                <w:rFonts w:cstheme="minorHAnsi"/>
              </w:rPr>
            </w:pPr>
            <w:r w:rsidRPr="00E83228">
              <w:rPr>
                <w:rFonts w:cstheme="minorHAnsi"/>
              </w:rPr>
              <w:t>Autumn 2022</w:t>
            </w:r>
          </w:p>
        </w:tc>
        <w:tc>
          <w:tcPr>
            <w:tcW w:w="2200" w:type="dxa"/>
          </w:tcPr>
          <w:p w14:paraId="4D1FF6C5" w14:textId="77777777" w:rsidR="001B4A73" w:rsidRPr="00110939" w:rsidRDefault="001B4A73" w:rsidP="001B4A73">
            <w:pPr>
              <w:rPr>
                <w:rFonts w:cstheme="minorHAnsi"/>
              </w:rPr>
            </w:pPr>
            <w:r w:rsidRPr="00110939">
              <w:rPr>
                <w:rFonts w:cstheme="minorHAnsi"/>
              </w:rPr>
              <w:t xml:space="preserve">Consultation with relevant parties </w:t>
            </w:r>
          </w:p>
          <w:p w14:paraId="5E4AD348" w14:textId="77777777" w:rsidR="001B4A73" w:rsidRPr="00F4243E" w:rsidRDefault="001B4A73" w:rsidP="001B4A73">
            <w:pPr>
              <w:rPr>
                <w:rFonts w:cstheme="minorHAnsi"/>
                <w:highlight w:val="yellow"/>
              </w:rPr>
            </w:pPr>
          </w:p>
        </w:tc>
        <w:tc>
          <w:tcPr>
            <w:tcW w:w="3013" w:type="dxa"/>
          </w:tcPr>
          <w:p w14:paraId="77986AB0" w14:textId="58B66122" w:rsidR="00AC4E71" w:rsidRPr="003E3105" w:rsidRDefault="0016344B" w:rsidP="001B4A73">
            <w:pPr>
              <w:rPr>
                <w:rFonts w:cstheme="minorHAnsi"/>
                <w:color w:val="FF0000"/>
              </w:rPr>
            </w:pPr>
            <w:r w:rsidRPr="003E3105">
              <w:rPr>
                <w:color w:val="000000" w:themeColor="text1"/>
              </w:rPr>
              <w:t xml:space="preserve">Awareness session delivered by the Accessibility Manager in July 2023.  </w:t>
            </w:r>
          </w:p>
        </w:tc>
        <w:tc>
          <w:tcPr>
            <w:tcW w:w="1229" w:type="dxa"/>
          </w:tcPr>
          <w:p w14:paraId="2D41D39B" w14:textId="2A4090FE" w:rsidR="001B4A73" w:rsidRPr="00F4243E" w:rsidRDefault="00180516" w:rsidP="001B4A73">
            <w:pPr>
              <w:rPr>
                <w:rFonts w:cstheme="minorHAnsi"/>
                <w:highlight w:val="yellow"/>
              </w:rPr>
            </w:pPr>
            <w:r>
              <w:rPr>
                <w:rFonts w:cstheme="minorHAnsi"/>
              </w:rPr>
              <w:t>Complete</w:t>
            </w:r>
          </w:p>
        </w:tc>
      </w:tr>
      <w:tr w:rsidR="00D245D3" w:rsidRPr="00E83228" w14:paraId="36DDC2DF" w14:textId="77777777" w:rsidTr="00746E1C">
        <w:tc>
          <w:tcPr>
            <w:tcW w:w="1698" w:type="dxa"/>
            <w:vMerge/>
          </w:tcPr>
          <w:p w14:paraId="5E065038" w14:textId="77777777" w:rsidR="001B4A73" w:rsidRPr="00E83228" w:rsidRDefault="001B4A73" w:rsidP="001B4A73">
            <w:pPr>
              <w:rPr>
                <w:rFonts w:cstheme="minorHAnsi"/>
              </w:rPr>
            </w:pPr>
          </w:p>
        </w:tc>
        <w:tc>
          <w:tcPr>
            <w:tcW w:w="2498" w:type="dxa"/>
            <w:gridSpan w:val="2"/>
          </w:tcPr>
          <w:p w14:paraId="334068DC" w14:textId="77777777" w:rsidR="001B4A73" w:rsidRPr="004A513A" w:rsidRDefault="001B4A73" w:rsidP="001B4A73">
            <w:pPr>
              <w:rPr>
                <w:rStyle w:val="Hyperlink"/>
                <w:rFonts w:cstheme="minorHAnsi"/>
                <w:color w:val="000000" w:themeColor="text1"/>
                <w:u w:val="none"/>
              </w:rPr>
            </w:pPr>
            <w:r w:rsidRPr="004A513A">
              <w:rPr>
                <w:rStyle w:val="Hyperlink"/>
                <w:rFonts w:cstheme="minorHAnsi"/>
                <w:color w:val="000000" w:themeColor="text1"/>
                <w:u w:val="none"/>
              </w:rPr>
              <w:t>17. Review and update were appropriate the Access Policy</w:t>
            </w:r>
          </w:p>
        </w:tc>
        <w:tc>
          <w:tcPr>
            <w:tcW w:w="1710" w:type="dxa"/>
          </w:tcPr>
          <w:p w14:paraId="490384B5" w14:textId="77777777" w:rsidR="001B4A73" w:rsidRPr="00E83228" w:rsidRDefault="001B4A73" w:rsidP="001B4A73">
            <w:pPr>
              <w:rPr>
                <w:rFonts w:cstheme="minorHAnsi"/>
              </w:rPr>
            </w:pPr>
            <w:r w:rsidRPr="00E83228">
              <w:rPr>
                <w:rFonts w:cstheme="minorHAnsi"/>
              </w:rPr>
              <w:t>Up-to-date policy published</w:t>
            </w:r>
          </w:p>
        </w:tc>
        <w:tc>
          <w:tcPr>
            <w:tcW w:w="1602" w:type="dxa"/>
          </w:tcPr>
          <w:p w14:paraId="2706E3DB" w14:textId="77777777" w:rsidR="001B4A73" w:rsidRPr="002F1578" w:rsidRDefault="001B4A73" w:rsidP="001B4A73">
            <w:pPr>
              <w:rPr>
                <w:rStyle w:val="Hyperlink"/>
                <w:rFonts w:cstheme="minorHAnsi"/>
                <w:color w:val="000000" w:themeColor="text1"/>
                <w:u w:val="none"/>
              </w:rPr>
            </w:pPr>
            <w:r w:rsidRPr="002F1578">
              <w:rPr>
                <w:rStyle w:val="Hyperlink"/>
                <w:rFonts w:cstheme="minorHAnsi"/>
                <w:color w:val="000000" w:themeColor="text1"/>
                <w:u w:val="none"/>
              </w:rPr>
              <w:t>2022</w:t>
            </w:r>
          </w:p>
        </w:tc>
        <w:tc>
          <w:tcPr>
            <w:tcW w:w="2200" w:type="dxa"/>
          </w:tcPr>
          <w:p w14:paraId="4E6002B4" w14:textId="77777777" w:rsidR="001B4A73" w:rsidRPr="00E83228" w:rsidRDefault="001B4A73" w:rsidP="001B4A73">
            <w:pPr>
              <w:rPr>
                <w:rFonts w:cstheme="minorHAnsi"/>
              </w:rPr>
            </w:pPr>
            <w:r w:rsidRPr="00E83228">
              <w:rPr>
                <w:rFonts w:cstheme="minorHAnsi"/>
              </w:rPr>
              <w:t xml:space="preserve">Review of Station Accessibility Audit </w:t>
            </w:r>
          </w:p>
          <w:p w14:paraId="54548B6E" w14:textId="77777777" w:rsidR="001B4A73" w:rsidRPr="00E83228" w:rsidRDefault="001B4A73" w:rsidP="001B4A73">
            <w:pPr>
              <w:rPr>
                <w:rFonts w:cstheme="minorHAnsi"/>
              </w:rPr>
            </w:pPr>
            <w:r w:rsidRPr="00E83228">
              <w:rPr>
                <w:rFonts w:cstheme="minorHAnsi"/>
              </w:rPr>
              <w:t>Consultation with relevant bodies</w:t>
            </w:r>
          </w:p>
          <w:p w14:paraId="4A75E535" w14:textId="77777777" w:rsidR="001B4A73" w:rsidRPr="00E83228" w:rsidRDefault="001B4A73" w:rsidP="001B4A73">
            <w:pPr>
              <w:rPr>
                <w:rFonts w:cstheme="minorHAnsi"/>
              </w:rPr>
            </w:pPr>
          </w:p>
        </w:tc>
        <w:tc>
          <w:tcPr>
            <w:tcW w:w="3013" w:type="dxa"/>
          </w:tcPr>
          <w:p w14:paraId="27E711D3" w14:textId="7CBC73B4" w:rsidR="001B4A73" w:rsidRPr="00E83228" w:rsidRDefault="00C257D4" w:rsidP="001B4A73">
            <w:pPr>
              <w:suppressOverlap/>
              <w:rPr>
                <w:rFonts w:cstheme="minorHAnsi"/>
              </w:rPr>
            </w:pPr>
            <w:r>
              <w:rPr>
                <w:rFonts w:cstheme="minorHAnsi"/>
              </w:rPr>
              <w:t xml:space="preserve">Completed - </w:t>
            </w:r>
            <w:r w:rsidR="001B4A73" w:rsidRPr="00E83228">
              <w:rPr>
                <w:rFonts w:cstheme="minorHAnsi"/>
              </w:rPr>
              <w:t>The Translink Access</w:t>
            </w:r>
            <w:r w:rsidR="00694EB4">
              <w:rPr>
                <w:rFonts w:cstheme="minorHAnsi"/>
              </w:rPr>
              <w:t>ible</w:t>
            </w:r>
            <w:r w:rsidR="001B4A73" w:rsidRPr="00E83228">
              <w:rPr>
                <w:rFonts w:cstheme="minorHAnsi"/>
              </w:rPr>
              <w:t xml:space="preserve"> policy </w:t>
            </w:r>
            <w:r w:rsidR="00694EB4">
              <w:rPr>
                <w:rFonts w:cstheme="minorHAnsi"/>
              </w:rPr>
              <w:t>was refreshed in 2023.</w:t>
            </w:r>
          </w:p>
          <w:p w14:paraId="66A390E2" w14:textId="77777777" w:rsidR="001B4A73" w:rsidRPr="00E83228" w:rsidRDefault="001B4A73" w:rsidP="001B4A73">
            <w:pPr>
              <w:rPr>
                <w:rFonts w:cstheme="minorHAnsi"/>
              </w:rPr>
            </w:pPr>
          </w:p>
        </w:tc>
        <w:tc>
          <w:tcPr>
            <w:tcW w:w="1229" w:type="dxa"/>
          </w:tcPr>
          <w:p w14:paraId="2BFA2803" w14:textId="4A2680BE" w:rsidR="001B4A73" w:rsidRPr="00E83228" w:rsidRDefault="00A9583A" w:rsidP="001B4A73">
            <w:pPr>
              <w:suppressOverlap/>
              <w:rPr>
                <w:rFonts w:cstheme="minorHAnsi"/>
              </w:rPr>
            </w:pPr>
            <w:r>
              <w:rPr>
                <w:rFonts w:cstheme="minorHAnsi"/>
              </w:rPr>
              <w:t>Complete</w:t>
            </w:r>
          </w:p>
        </w:tc>
      </w:tr>
      <w:tr w:rsidR="00D245D3" w:rsidRPr="00E83228" w14:paraId="16B6BFFA" w14:textId="77777777" w:rsidTr="00746E1C">
        <w:tc>
          <w:tcPr>
            <w:tcW w:w="1698" w:type="dxa"/>
            <w:vMerge/>
          </w:tcPr>
          <w:p w14:paraId="7489BF4C" w14:textId="77777777" w:rsidR="001B4A73" w:rsidRPr="00E83228" w:rsidRDefault="001B4A73" w:rsidP="001B4A73">
            <w:pPr>
              <w:rPr>
                <w:rFonts w:cstheme="minorHAnsi"/>
              </w:rPr>
            </w:pPr>
          </w:p>
        </w:tc>
        <w:tc>
          <w:tcPr>
            <w:tcW w:w="2498" w:type="dxa"/>
            <w:gridSpan w:val="2"/>
          </w:tcPr>
          <w:p w14:paraId="637CC217" w14:textId="77777777" w:rsidR="001B4A73" w:rsidRPr="004A513A" w:rsidRDefault="001B4A73" w:rsidP="001B4A73">
            <w:pPr>
              <w:rPr>
                <w:rStyle w:val="Hyperlink"/>
                <w:rFonts w:cstheme="minorHAnsi"/>
                <w:color w:val="000000" w:themeColor="text1"/>
                <w:u w:val="none"/>
              </w:rPr>
            </w:pPr>
            <w:r w:rsidRPr="004A513A">
              <w:rPr>
                <w:rStyle w:val="Hyperlink"/>
                <w:rFonts w:cstheme="minorHAnsi"/>
                <w:color w:val="000000" w:themeColor="text1"/>
                <w:u w:val="none"/>
              </w:rPr>
              <w:t xml:space="preserve">18. Co-ordinate operational changes to remove the requirement for those with accessibility needs providing 24-hour notice.  </w:t>
            </w:r>
          </w:p>
          <w:p w14:paraId="442ED362" w14:textId="77777777" w:rsidR="001B4A73" w:rsidRPr="00E83228" w:rsidRDefault="001B4A73" w:rsidP="001B4A73">
            <w:pPr>
              <w:jc w:val="both"/>
              <w:rPr>
                <w:rFonts w:cstheme="minorHAnsi"/>
                <w:color w:val="000000" w:themeColor="text1"/>
              </w:rPr>
            </w:pPr>
          </w:p>
        </w:tc>
        <w:tc>
          <w:tcPr>
            <w:tcW w:w="1710" w:type="dxa"/>
          </w:tcPr>
          <w:p w14:paraId="53702713" w14:textId="77777777" w:rsidR="001B4A73" w:rsidRPr="00E83228" w:rsidRDefault="001B4A73" w:rsidP="001B4A73">
            <w:pPr>
              <w:rPr>
                <w:rFonts w:cstheme="minorHAnsi"/>
              </w:rPr>
            </w:pPr>
            <w:r w:rsidRPr="00E83228">
              <w:rPr>
                <w:rFonts w:cstheme="minorHAnsi"/>
              </w:rPr>
              <w:t>Operational changes made removing the 24-hour notice period required</w:t>
            </w:r>
          </w:p>
        </w:tc>
        <w:tc>
          <w:tcPr>
            <w:tcW w:w="1602" w:type="dxa"/>
          </w:tcPr>
          <w:p w14:paraId="1097E0E4" w14:textId="77777777" w:rsidR="001B4A73" w:rsidRPr="00392748" w:rsidRDefault="001B4A73" w:rsidP="001B4A73">
            <w:pPr>
              <w:rPr>
                <w:rFonts w:cstheme="minorHAnsi"/>
              </w:rPr>
            </w:pPr>
            <w:r w:rsidRPr="00392748">
              <w:rPr>
                <w:rStyle w:val="Hyperlink"/>
                <w:rFonts w:cstheme="minorHAnsi"/>
                <w:color w:val="000000" w:themeColor="text1"/>
                <w:u w:val="none"/>
              </w:rPr>
              <w:t>July 2021</w:t>
            </w:r>
          </w:p>
        </w:tc>
        <w:tc>
          <w:tcPr>
            <w:tcW w:w="2200" w:type="dxa"/>
          </w:tcPr>
          <w:p w14:paraId="2D9B4E44" w14:textId="77777777" w:rsidR="001B4A73" w:rsidRPr="00E83228" w:rsidRDefault="001B4A73" w:rsidP="001B4A73">
            <w:pPr>
              <w:rPr>
                <w:rFonts w:cstheme="minorHAnsi"/>
              </w:rPr>
            </w:pPr>
            <w:r w:rsidRPr="00E83228">
              <w:rPr>
                <w:rFonts w:cstheme="minorHAnsi"/>
              </w:rPr>
              <w:t>Review of Access Policy</w:t>
            </w:r>
          </w:p>
          <w:p w14:paraId="3A164C76" w14:textId="77777777" w:rsidR="001B4A73" w:rsidRPr="00E83228" w:rsidRDefault="001B4A73" w:rsidP="001B4A73">
            <w:pPr>
              <w:rPr>
                <w:rFonts w:cstheme="minorHAnsi"/>
              </w:rPr>
            </w:pPr>
          </w:p>
        </w:tc>
        <w:tc>
          <w:tcPr>
            <w:tcW w:w="3013" w:type="dxa"/>
          </w:tcPr>
          <w:p w14:paraId="048028D5" w14:textId="77777777" w:rsidR="001B4A73" w:rsidRPr="00E83228" w:rsidRDefault="001B4A73" w:rsidP="001B4A73">
            <w:pPr>
              <w:rPr>
                <w:rFonts w:cstheme="minorHAnsi"/>
              </w:rPr>
            </w:pPr>
            <w:r w:rsidRPr="00E83228">
              <w:rPr>
                <w:rFonts w:cstheme="minorHAnsi"/>
              </w:rPr>
              <w:t>Completed in 2021</w:t>
            </w:r>
          </w:p>
        </w:tc>
        <w:tc>
          <w:tcPr>
            <w:tcW w:w="1229" w:type="dxa"/>
          </w:tcPr>
          <w:p w14:paraId="43AB1E50" w14:textId="77777777" w:rsidR="001B4A73" w:rsidRPr="00E83228" w:rsidRDefault="001B4A73" w:rsidP="001B4A73">
            <w:pPr>
              <w:rPr>
                <w:rFonts w:cstheme="minorHAnsi"/>
              </w:rPr>
            </w:pPr>
            <w:r>
              <w:rPr>
                <w:rFonts w:cstheme="minorHAnsi"/>
              </w:rPr>
              <w:t>Complete</w:t>
            </w:r>
          </w:p>
        </w:tc>
      </w:tr>
      <w:tr w:rsidR="00D245D3" w:rsidRPr="00E83228" w14:paraId="61C715DA" w14:textId="77777777" w:rsidTr="00746E1C">
        <w:tc>
          <w:tcPr>
            <w:tcW w:w="1698" w:type="dxa"/>
            <w:vMerge/>
          </w:tcPr>
          <w:p w14:paraId="7BEF9649" w14:textId="77777777" w:rsidR="001B4A73" w:rsidRPr="00E83228" w:rsidRDefault="001B4A73" w:rsidP="001B4A73">
            <w:pPr>
              <w:rPr>
                <w:rFonts w:cstheme="minorHAnsi"/>
              </w:rPr>
            </w:pPr>
          </w:p>
        </w:tc>
        <w:tc>
          <w:tcPr>
            <w:tcW w:w="2498" w:type="dxa"/>
            <w:gridSpan w:val="2"/>
          </w:tcPr>
          <w:p w14:paraId="31655EC3" w14:textId="77777777" w:rsidR="001B4A73" w:rsidRPr="00E83228" w:rsidRDefault="001B4A73" w:rsidP="001B4A73">
            <w:pPr>
              <w:jc w:val="both"/>
              <w:rPr>
                <w:rFonts w:cstheme="minorHAnsi"/>
                <w:color w:val="000000" w:themeColor="text1"/>
              </w:rPr>
            </w:pPr>
            <w:r w:rsidRPr="00E83228">
              <w:rPr>
                <w:rFonts w:cstheme="minorHAnsi"/>
                <w:color w:val="000000" w:themeColor="text1"/>
              </w:rPr>
              <w:t xml:space="preserve">19. Engage with disability groups through IMTAC to ensure information is accessible for people with disabilities </w:t>
            </w:r>
          </w:p>
          <w:p w14:paraId="18F13C94" w14:textId="77777777" w:rsidR="001B4A73" w:rsidRPr="00E83228" w:rsidRDefault="001B4A73" w:rsidP="001B4A73">
            <w:pPr>
              <w:jc w:val="both"/>
              <w:rPr>
                <w:rFonts w:cstheme="minorHAnsi"/>
                <w:color w:val="000000" w:themeColor="text1"/>
              </w:rPr>
            </w:pPr>
          </w:p>
        </w:tc>
        <w:tc>
          <w:tcPr>
            <w:tcW w:w="1710" w:type="dxa"/>
          </w:tcPr>
          <w:p w14:paraId="79ADB628" w14:textId="77777777" w:rsidR="001B4A73" w:rsidRPr="00E83228" w:rsidRDefault="001B4A73" w:rsidP="001B4A73">
            <w:pPr>
              <w:rPr>
                <w:rFonts w:cstheme="minorHAnsi"/>
              </w:rPr>
            </w:pPr>
            <w:r w:rsidRPr="00E83228">
              <w:rPr>
                <w:rFonts w:cstheme="minorHAnsi"/>
              </w:rPr>
              <w:t>Positive feedback from IMTAC</w:t>
            </w:r>
          </w:p>
          <w:p w14:paraId="183205CF" w14:textId="77777777" w:rsidR="001B4A73" w:rsidRPr="00E83228" w:rsidRDefault="001B4A73" w:rsidP="001B4A73">
            <w:pPr>
              <w:rPr>
                <w:rFonts w:cstheme="minorHAnsi"/>
              </w:rPr>
            </w:pPr>
          </w:p>
        </w:tc>
        <w:tc>
          <w:tcPr>
            <w:tcW w:w="1602" w:type="dxa"/>
          </w:tcPr>
          <w:p w14:paraId="5215919E" w14:textId="77777777" w:rsidR="001B4A73" w:rsidRPr="00E83228" w:rsidRDefault="001B4A73" w:rsidP="001B4A73">
            <w:pPr>
              <w:rPr>
                <w:rFonts w:cstheme="minorHAnsi"/>
              </w:rPr>
            </w:pPr>
            <w:r w:rsidRPr="00E83228">
              <w:rPr>
                <w:rFonts w:cstheme="minorHAnsi"/>
              </w:rPr>
              <w:t xml:space="preserve">Ongoing </w:t>
            </w:r>
          </w:p>
          <w:p w14:paraId="208035D0" w14:textId="77777777" w:rsidR="001B4A73" w:rsidRPr="00E83228" w:rsidRDefault="001B4A73" w:rsidP="001B4A73">
            <w:pPr>
              <w:rPr>
                <w:rFonts w:cstheme="minorHAnsi"/>
              </w:rPr>
            </w:pPr>
          </w:p>
        </w:tc>
        <w:tc>
          <w:tcPr>
            <w:tcW w:w="2200" w:type="dxa"/>
          </w:tcPr>
          <w:p w14:paraId="719D371D" w14:textId="77777777" w:rsidR="001B4A73" w:rsidRPr="00C77580" w:rsidRDefault="001B4A73" w:rsidP="001B4A73">
            <w:pPr>
              <w:rPr>
                <w:rFonts w:cstheme="minorHAnsi"/>
              </w:rPr>
            </w:pPr>
            <w:r w:rsidRPr="00C77580">
              <w:rPr>
                <w:rFonts w:cstheme="minorHAnsi"/>
              </w:rPr>
              <w:t xml:space="preserve">Meetings with IMTAC </w:t>
            </w:r>
          </w:p>
          <w:p w14:paraId="37584979" w14:textId="77777777" w:rsidR="001B4A73" w:rsidRPr="00C77580" w:rsidRDefault="001B4A73" w:rsidP="001B4A73">
            <w:pPr>
              <w:rPr>
                <w:rFonts w:cstheme="minorHAnsi"/>
              </w:rPr>
            </w:pPr>
          </w:p>
        </w:tc>
        <w:tc>
          <w:tcPr>
            <w:tcW w:w="3013" w:type="dxa"/>
          </w:tcPr>
          <w:p w14:paraId="275AE9FE" w14:textId="14B43C3F" w:rsidR="001B4A73" w:rsidRPr="00C77580" w:rsidRDefault="001B4A73" w:rsidP="00F047CC">
            <w:pPr>
              <w:spacing w:before="120" w:after="120"/>
              <w:suppressOverlap/>
              <w:jc w:val="both"/>
              <w:rPr>
                <w:rFonts w:cstheme="minorHAnsi"/>
              </w:rPr>
            </w:pPr>
            <w:r w:rsidRPr="00C77580">
              <w:rPr>
                <w:rFonts w:cstheme="minorHAnsi"/>
              </w:rPr>
              <w:t>Completed for 2</w:t>
            </w:r>
            <w:r w:rsidR="005B7BC7" w:rsidRPr="00C77580">
              <w:rPr>
                <w:rFonts w:cstheme="minorHAnsi"/>
              </w:rPr>
              <w:t>3</w:t>
            </w:r>
            <w:r w:rsidR="009923E4">
              <w:rPr>
                <w:rFonts w:cstheme="minorHAnsi"/>
              </w:rPr>
              <w:t>/24</w:t>
            </w:r>
            <w:r w:rsidRPr="00C77580">
              <w:rPr>
                <w:rFonts w:cstheme="minorHAnsi"/>
              </w:rPr>
              <w:t xml:space="preserve"> reporting period - An ‘Accessibility Steering Group’ is </w:t>
            </w:r>
            <w:r w:rsidRPr="00C77580">
              <w:rPr>
                <w:rFonts w:cstheme="minorHAnsi"/>
                <w:color w:val="000000" w:themeColor="text1"/>
              </w:rPr>
              <w:t xml:space="preserve">in place </w:t>
            </w:r>
            <w:r w:rsidRPr="00C77580">
              <w:rPr>
                <w:rFonts w:cstheme="minorHAnsi"/>
              </w:rPr>
              <w:t xml:space="preserve">with IMTAC including Disability Action, Consumer Council and other associated groups. The Disability Accessibility Manager continues to engage with this network and highlights any service user feedback at Equality Working Group meetings.   </w:t>
            </w:r>
          </w:p>
        </w:tc>
        <w:tc>
          <w:tcPr>
            <w:tcW w:w="1229" w:type="dxa"/>
          </w:tcPr>
          <w:p w14:paraId="65CF6E4B" w14:textId="77777777" w:rsidR="001B4A73" w:rsidRPr="00813F00" w:rsidRDefault="001B4A73" w:rsidP="001B4A73">
            <w:pPr>
              <w:spacing w:before="120" w:after="120"/>
              <w:suppressOverlap/>
              <w:jc w:val="both"/>
              <w:rPr>
                <w:rFonts w:cstheme="minorHAnsi"/>
                <w:highlight w:val="yellow"/>
              </w:rPr>
            </w:pPr>
            <w:r w:rsidRPr="00C77580">
              <w:rPr>
                <w:rFonts w:cstheme="minorHAnsi"/>
              </w:rPr>
              <w:t>Complete</w:t>
            </w:r>
          </w:p>
        </w:tc>
      </w:tr>
      <w:tr w:rsidR="00D245D3" w:rsidRPr="00E83228" w14:paraId="3CBD2751" w14:textId="77777777" w:rsidTr="00746E1C">
        <w:tc>
          <w:tcPr>
            <w:tcW w:w="1698" w:type="dxa"/>
            <w:vMerge/>
          </w:tcPr>
          <w:p w14:paraId="2D9E2789" w14:textId="77777777" w:rsidR="001B4A73" w:rsidRPr="00E83228" w:rsidRDefault="001B4A73" w:rsidP="001B4A73">
            <w:pPr>
              <w:rPr>
                <w:rFonts w:cstheme="minorHAnsi"/>
              </w:rPr>
            </w:pPr>
          </w:p>
        </w:tc>
        <w:tc>
          <w:tcPr>
            <w:tcW w:w="2498" w:type="dxa"/>
            <w:gridSpan w:val="2"/>
          </w:tcPr>
          <w:p w14:paraId="275F765B" w14:textId="77777777" w:rsidR="001B4A73" w:rsidRPr="00E83228" w:rsidRDefault="001B4A73" w:rsidP="001B4A73">
            <w:pPr>
              <w:rPr>
                <w:rFonts w:cstheme="minorHAnsi"/>
                <w:color w:val="000000" w:themeColor="text1"/>
              </w:rPr>
            </w:pPr>
            <w:r w:rsidRPr="00E83228">
              <w:rPr>
                <w:rFonts w:cstheme="minorHAnsi"/>
                <w:color w:val="000000" w:themeColor="text1"/>
              </w:rPr>
              <w:t>20. Evaluate the performance and monitor the impact of the newly ordered 6 Pilot Low Floor coaches to inform the New Fleet Framework.    The Framework will subsequently be developed to optimize the procurement of Low Floor coaches taking account of passenger requirements</w:t>
            </w:r>
          </w:p>
        </w:tc>
        <w:tc>
          <w:tcPr>
            <w:tcW w:w="1710" w:type="dxa"/>
          </w:tcPr>
          <w:p w14:paraId="144C54C2" w14:textId="77777777" w:rsidR="001B4A73" w:rsidRPr="00E83228" w:rsidRDefault="001B4A73" w:rsidP="001B4A73">
            <w:pPr>
              <w:rPr>
                <w:rFonts w:cstheme="minorHAnsi"/>
                <w:color w:val="FF0000"/>
              </w:rPr>
            </w:pPr>
            <w:r w:rsidRPr="00E83228">
              <w:rPr>
                <w:rFonts w:cstheme="minorHAnsi"/>
              </w:rPr>
              <w:t>Procurement of more low floor coaches</w:t>
            </w:r>
          </w:p>
        </w:tc>
        <w:tc>
          <w:tcPr>
            <w:tcW w:w="1602" w:type="dxa"/>
          </w:tcPr>
          <w:p w14:paraId="4F5C45D5" w14:textId="77777777" w:rsidR="001B4A73" w:rsidRPr="00E83228" w:rsidRDefault="001B4A73" w:rsidP="001B4A73">
            <w:pPr>
              <w:rPr>
                <w:rFonts w:cstheme="minorHAnsi"/>
              </w:rPr>
            </w:pPr>
            <w:r w:rsidRPr="00E83228">
              <w:rPr>
                <w:rFonts w:cstheme="minorHAnsi"/>
              </w:rPr>
              <w:t>Review pilot project by 2022</w:t>
            </w:r>
          </w:p>
          <w:p w14:paraId="21EFCE6D" w14:textId="77777777" w:rsidR="001B4A73" w:rsidRPr="00E83228" w:rsidRDefault="001B4A73" w:rsidP="001B4A73">
            <w:pPr>
              <w:rPr>
                <w:rFonts w:cstheme="minorHAnsi"/>
              </w:rPr>
            </w:pPr>
          </w:p>
          <w:p w14:paraId="07CF0178" w14:textId="77777777" w:rsidR="001B4A73" w:rsidRPr="00E83228" w:rsidRDefault="001B4A73" w:rsidP="001B4A73">
            <w:pPr>
              <w:rPr>
                <w:rFonts w:cstheme="minorHAnsi"/>
              </w:rPr>
            </w:pPr>
          </w:p>
          <w:p w14:paraId="2B781237" w14:textId="77777777" w:rsidR="001B4A73" w:rsidRPr="00E83228" w:rsidRDefault="001B4A73" w:rsidP="001B4A73">
            <w:pPr>
              <w:rPr>
                <w:rFonts w:cstheme="minorHAnsi"/>
              </w:rPr>
            </w:pPr>
          </w:p>
          <w:p w14:paraId="385F959B" w14:textId="77777777" w:rsidR="001B4A73" w:rsidRPr="00E83228" w:rsidRDefault="001B4A73" w:rsidP="001B4A73">
            <w:pPr>
              <w:rPr>
                <w:rFonts w:cstheme="minorHAnsi"/>
              </w:rPr>
            </w:pPr>
            <w:r w:rsidRPr="00E83228">
              <w:rPr>
                <w:rFonts w:cstheme="minorHAnsi"/>
              </w:rPr>
              <w:t xml:space="preserve">New fleet framework by 2023 </w:t>
            </w:r>
          </w:p>
          <w:p w14:paraId="45FB3C0A" w14:textId="77777777" w:rsidR="001B4A73" w:rsidRPr="00E83228" w:rsidRDefault="001B4A73" w:rsidP="001B4A73">
            <w:pPr>
              <w:rPr>
                <w:rFonts w:cstheme="minorHAnsi"/>
                <w:color w:val="FF0000"/>
              </w:rPr>
            </w:pPr>
          </w:p>
        </w:tc>
        <w:tc>
          <w:tcPr>
            <w:tcW w:w="2200" w:type="dxa"/>
          </w:tcPr>
          <w:p w14:paraId="523B3894" w14:textId="77777777" w:rsidR="001B4A73" w:rsidRPr="00517E2F" w:rsidRDefault="001B4A73" w:rsidP="001B4A73">
            <w:pPr>
              <w:rPr>
                <w:rFonts w:cstheme="minorHAnsi"/>
                <w:color w:val="000000" w:themeColor="text1"/>
              </w:rPr>
            </w:pPr>
            <w:r w:rsidRPr="00517E2F">
              <w:rPr>
                <w:rFonts w:cstheme="minorHAnsi"/>
                <w:color w:val="000000" w:themeColor="text1"/>
              </w:rPr>
              <w:t>Data collated for Annual Review</w:t>
            </w:r>
          </w:p>
          <w:p w14:paraId="44F663A7" w14:textId="77777777" w:rsidR="001B4A73" w:rsidRPr="00517E2F" w:rsidRDefault="001B4A73" w:rsidP="001B4A73">
            <w:pPr>
              <w:rPr>
                <w:rFonts w:cstheme="minorHAnsi"/>
                <w:color w:val="000000" w:themeColor="text1"/>
              </w:rPr>
            </w:pPr>
            <w:r w:rsidRPr="00517E2F">
              <w:rPr>
                <w:rFonts w:cstheme="minorHAnsi"/>
                <w:color w:val="000000" w:themeColor="text1"/>
              </w:rPr>
              <w:t>Pilot Project review</w:t>
            </w:r>
          </w:p>
          <w:p w14:paraId="3B59C7FF" w14:textId="77777777" w:rsidR="001B4A73" w:rsidRPr="00517E2F" w:rsidRDefault="001B4A73" w:rsidP="001B4A73">
            <w:pPr>
              <w:rPr>
                <w:rFonts w:cstheme="minorHAnsi"/>
                <w:color w:val="000000" w:themeColor="text1"/>
              </w:rPr>
            </w:pPr>
            <w:r w:rsidRPr="00517E2F">
              <w:rPr>
                <w:rFonts w:cstheme="minorHAnsi"/>
                <w:color w:val="000000" w:themeColor="text1"/>
              </w:rPr>
              <w:t xml:space="preserve">Supplier modernisation </w:t>
            </w:r>
          </w:p>
        </w:tc>
        <w:tc>
          <w:tcPr>
            <w:tcW w:w="3013" w:type="dxa"/>
          </w:tcPr>
          <w:p w14:paraId="70832106" w14:textId="77777777" w:rsidR="001B4A73" w:rsidRPr="00517E2F" w:rsidRDefault="00416C89" w:rsidP="001B4A73">
            <w:pPr>
              <w:rPr>
                <w:rFonts w:cstheme="minorHAnsi"/>
                <w:color w:val="000000" w:themeColor="text1"/>
              </w:rPr>
            </w:pPr>
            <w:r w:rsidRPr="00517E2F">
              <w:rPr>
                <w:rFonts w:cstheme="minorHAnsi"/>
                <w:color w:val="000000" w:themeColor="text1"/>
              </w:rPr>
              <w:t xml:space="preserve">Due to unforeseen circumstances, </w:t>
            </w:r>
            <w:r w:rsidR="009B36C4" w:rsidRPr="00517E2F">
              <w:rPr>
                <w:rFonts w:cstheme="minorHAnsi"/>
                <w:color w:val="000000" w:themeColor="text1"/>
              </w:rPr>
              <w:t>the completion dates for this action have been revised as follows:</w:t>
            </w:r>
          </w:p>
          <w:p w14:paraId="427EB0DE" w14:textId="77777777" w:rsidR="009B36C4" w:rsidRPr="00517E2F" w:rsidRDefault="009B36C4" w:rsidP="001B4A73">
            <w:pPr>
              <w:rPr>
                <w:rFonts w:cstheme="minorHAnsi"/>
                <w:color w:val="000000" w:themeColor="text1"/>
              </w:rPr>
            </w:pPr>
          </w:p>
          <w:p w14:paraId="1990F745" w14:textId="77777777" w:rsidR="009B36C4" w:rsidRPr="00517E2F" w:rsidRDefault="009B36C4" w:rsidP="001B4A73">
            <w:pPr>
              <w:rPr>
                <w:rFonts w:cstheme="minorHAnsi"/>
                <w:color w:val="000000" w:themeColor="text1"/>
              </w:rPr>
            </w:pPr>
            <w:r w:rsidRPr="00517E2F">
              <w:rPr>
                <w:rFonts w:cstheme="minorHAnsi"/>
                <w:color w:val="000000" w:themeColor="text1"/>
              </w:rPr>
              <w:t>Pilot Project Review – March 2024</w:t>
            </w:r>
          </w:p>
          <w:p w14:paraId="3F62E017" w14:textId="77777777" w:rsidR="009B36C4" w:rsidRPr="00517E2F" w:rsidRDefault="009B36C4" w:rsidP="001B4A73">
            <w:pPr>
              <w:rPr>
                <w:rFonts w:cstheme="minorHAnsi"/>
                <w:color w:val="000000" w:themeColor="text1"/>
              </w:rPr>
            </w:pPr>
          </w:p>
          <w:p w14:paraId="334D8CC2" w14:textId="77777777" w:rsidR="009B36C4" w:rsidRPr="00517E2F" w:rsidRDefault="007C05D8" w:rsidP="001B4A73">
            <w:pPr>
              <w:rPr>
                <w:rFonts w:cstheme="minorHAnsi"/>
                <w:color w:val="000000" w:themeColor="text1"/>
              </w:rPr>
            </w:pPr>
            <w:r w:rsidRPr="00517E2F">
              <w:rPr>
                <w:rFonts w:cstheme="minorHAnsi"/>
                <w:color w:val="000000" w:themeColor="text1"/>
              </w:rPr>
              <w:t>Creation of a New Fleet Framework – 2025</w:t>
            </w:r>
          </w:p>
          <w:p w14:paraId="2CCEBD4B" w14:textId="77777777" w:rsidR="0068305F" w:rsidRPr="00517E2F" w:rsidRDefault="0068305F" w:rsidP="001B4A73">
            <w:pPr>
              <w:rPr>
                <w:rFonts w:cstheme="minorHAnsi"/>
                <w:color w:val="000000" w:themeColor="text1"/>
              </w:rPr>
            </w:pPr>
          </w:p>
          <w:p w14:paraId="7E5A62AA" w14:textId="1240AF14" w:rsidR="0068305F" w:rsidRPr="00517E2F" w:rsidRDefault="0068305F" w:rsidP="001B4A73">
            <w:pPr>
              <w:rPr>
                <w:rFonts w:cstheme="minorHAnsi"/>
                <w:color w:val="000000" w:themeColor="text1"/>
              </w:rPr>
            </w:pPr>
            <w:r w:rsidRPr="00517E2F">
              <w:rPr>
                <w:color w:val="000000" w:themeColor="text1"/>
              </w:rPr>
              <w:t>This is an ongoing project expected to be fully completed by 2025.</w:t>
            </w:r>
          </w:p>
        </w:tc>
        <w:tc>
          <w:tcPr>
            <w:tcW w:w="1229" w:type="dxa"/>
          </w:tcPr>
          <w:p w14:paraId="6C881C93" w14:textId="22D12903" w:rsidR="001B4A73" w:rsidRPr="00C77580" w:rsidRDefault="00686FF4" w:rsidP="001B4A73">
            <w:pPr>
              <w:rPr>
                <w:rFonts w:cstheme="minorHAnsi"/>
                <w:color w:val="FF0000"/>
              </w:rPr>
            </w:pPr>
            <w:r>
              <w:rPr>
                <w:rFonts w:cstheme="minorHAnsi"/>
              </w:rPr>
              <w:t>Partially complete</w:t>
            </w:r>
          </w:p>
        </w:tc>
      </w:tr>
      <w:tr w:rsidR="00D245D3" w:rsidRPr="00E83228" w14:paraId="1683712F" w14:textId="77777777" w:rsidTr="00746E1C">
        <w:tc>
          <w:tcPr>
            <w:tcW w:w="1698" w:type="dxa"/>
            <w:vMerge/>
          </w:tcPr>
          <w:p w14:paraId="3F9A2844" w14:textId="77777777" w:rsidR="001B4A73" w:rsidRPr="00E83228" w:rsidRDefault="001B4A73" w:rsidP="001B4A73">
            <w:pPr>
              <w:rPr>
                <w:rFonts w:cstheme="minorHAnsi"/>
              </w:rPr>
            </w:pPr>
          </w:p>
        </w:tc>
        <w:tc>
          <w:tcPr>
            <w:tcW w:w="2498" w:type="dxa"/>
            <w:gridSpan w:val="2"/>
          </w:tcPr>
          <w:p w14:paraId="18078A61" w14:textId="77777777" w:rsidR="001B4A73" w:rsidRPr="00994130" w:rsidRDefault="001B4A73" w:rsidP="001B4A73">
            <w:pPr>
              <w:rPr>
                <w:rStyle w:val="Hyperlink"/>
                <w:rFonts w:cstheme="minorHAnsi"/>
                <w:color w:val="000000" w:themeColor="text1"/>
                <w:u w:val="none"/>
              </w:rPr>
            </w:pPr>
            <w:r w:rsidRPr="00994130">
              <w:rPr>
                <w:rStyle w:val="Hyperlink"/>
                <w:rFonts w:cstheme="minorHAnsi"/>
                <w:color w:val="000000" w:themeColor="text1"/>
                <w:u w:val="none"/>
              </w:rPr>
              <w:t>21. Update the Station and Facilities Accessibility Audit.</w:t>
            </w:r>
          </w:p>
          <w:p w14:paraId="74545E43" w14:textId="77777777" w:rsidR="001B4A73" w:rsidRPr="00E83228" w:rsidRDefault="001B4A73" w:rsidP="001B4A73">
            <w:pPr>
              <w:rPr>
                <w:rStyle w:val="Hyperlink"/>
                <w:rFonts w:cstheme="minorHAnsi"/>
                <w:color w:val="000000" w:themeColor="text1"/>
              </w:rPr>
            </w:pPr>
          </w:p>
          <w:p w14:paraId="63B124ED" w14:textId="77777777" w:rsidR="001B4A73" w:rsidRPr="00E83228" w:rsidRDefault="001B4A73" w:rsidP="001B4A73">
            <w:pPr>
              <w:rPr>
                <w:rStyle w:val="Hyperlink"/>
                <w:rFonts w:cstheme="minorHAnsi"/>
              </w:rPr>
            </w:pPr>
          </w:p>
          <w:p w14:paraId="1DE28A37" w14:textId="77777777" w:rsidR="001B4A73" w:rsidRPr="00E83228" w:rsidRDefault="001B4A73" w:rsidP="001B4A73">
            <w:pPr>
              <w:rPr>
                <w:rStyle w:val="Hyperlink"/>
                <w:rFonts w:cstheme="minorHAnsi"/>
                <w:color w:val="000000" w:themeColor="text1"/>
              </w:rPr>
            </w:pPr>
          </w:p>
          <w:p w14:paraId="16DD2BF6" w14:textId="77777777" w:rsidR="001B4A73" w:rsidRPr="00E83228" w:rsidRDefault="001B4A73" w:rsidP="001B4A73">
            <w:pPr>
              <w:rPr>
                <w:rFonts w:cstheme="minorHAnsi"/>
                <w:color w:val="000000" w:themeColor="text1"/>
              </w:rPr>
            </w:pPr>
          </w:p>
        </w:tc>
        <w:tc>
          <w:tcPr>
            <w:tcW w:w="1710" w:type="dxa"/>
          </w:tcPr>
          <w:p w14:paraId="3DEC36E3" w14:textId="77777777" w:rsidR="001B4A73" w:rsidRPr="00E83228" w:rsidRDefault="001B4A73" w:rsidP="001B4A73">
            <w:pPr>
              <w:rPr>
                <w:rFonts w:cstheme="minorHAnsi"/>
              </w:rPr>
            </w:pPr>
            <w:r w:rsidRPr="00E83228">
              <w:rPr>
                <w:rFonts w:cstheme="minorHAnsi"/>
              </w:rPr>
              <w:t>Updated Audit completed</w:t>
            </w:r>
          </w:p>
        </w:tc>
        <w:tc>
          <w:tcPr>
            <w:tcW w:w="1602" w:type="dxa"/>
          </w:tcPr>
          <w:p w14:paraId="2A0276FC" w14:textId="77777777" w:rsidR="001B4A73" w:rsidRPr="00E83228" w:rsidRDefault="001B4A73" w:rsidP="001B4A73">
            <w:pPr>
              <w:rPr>
                <w:rFonts w:cstheme="minorHAnsi"/>
              </w:rPr>
            </w:pPr>
            <w:r w:rsidRPr="00E83228">
              <w:rPr>
                <w:rFonts w:cstheme="minorHAnsi"/>
              </w:rPr>
              <w:t>Autumn 2021</w:t>
            </w:r>
          </w:p>
        </w:tc>
        <w:tc>
          <w:tcPr>
            <w:tcW w:w="2200" w:type="dxa"/>
          </w:tcPr>
          <w:p w14:paraId="3B9B7731" w14:textId="77777777" w:rsidR="001B4A73" w:rsidRPr="00E83228" w:rsidRDefault="001B4A73" w:rsidP="001B4A73">
            <w:pPr>
              <w:rPr>
                <w:rFonts w:cstheme="minorHAnsi"/>
              </w:rPr>
            </w:pPr>
            <w:r w:rsidRPr="00E83228">
              <w:rPr>
                <w:rFonts w:cstheme="minorHAnsi"/>
              </w:rPr>
              <w:t>Station and Facilities review</w:t>
            </w:r>
          </w:p>
        </w:tc>
        <w:tc>
          <w:tcPr>
            <w:tcW w:w="3013" w:type="dxa"/>
          </w:tcPr>
          <w:p w14:paraId="56385DE1" w14:textId="6A0248CD" w:rsidR="001B4A73" w:rsidRPr="00275BCE" w:rsidRDefault="001B4A73" w:rsidP="001B4A73">
            <w:pPr>
              <w:rPr>
                <w:rFonts w:cstheme="minorHAnsi"/>
              </w:rPr>
            </w:pPr>
            <w:r w:rsidRPr="00275BCE">
              <w:rPr>
                <w:rFonts w:cstheme="minorHAnsi"/>
              </w:rPr>
              <w:t xml:space="preserve">Work is ongoing for this project.  A ‘station guide’ </w:t>
            </w:r>
            <w:r w:rsidR="00C35E49" w:rsidRPr="00275BCE">
              <w:rPr>
                <w:rFonts w:cstheme="minorHAnsi"/>
              </w:rPr>
              <w:t xml:space="preserve">is available on the </w:t>
            </w:r>
            <w:r w:rsidRPr="00275BCE">
              <w:rPr>
                <w:rFonts w:cstheme="minorHAnsi"/>
              </w:rPr>
              <w:t xml:space="preserve">website for passengers to find information on the accessibly of bus/train stations in our network.  </w:t>
            </w:r>
          </w:p>
        </w:tc>
        <w:tc>
          <w:tcPr>
            <w:tcW w:w="1229" w:type="dxa"/>
          </w:tcPr>
          <w:p w14:paraId="4B765ABA" w14:textId="7A0F62B1" w:rsidR="001B4A73" w:rsidRPr="00275BCE" w:rsidRDefault="00686FF4" w:rsidP="001B4A73">
            <w:pPr>
              <w:rPr>
                <w:rFonts w:cstheme="minorHAnsi"/>
              </w:rPr>
            </w:pPr>
            <w:r>
              <w:rPr>
                <w:rFonts w:cstheme="minorHAnsi"/>
              </w:rPr>
              <w:t>Partially complete</w:t>
            </w:r>
          </w:p>
        </w:tc>
      </w:tr>
      <w:tr w:rsidR="00D245D3" w:rsidRPr="00E83228" w14:paraId="3E6249F5" w14:textId="77777777" w:rsidTr="00746E1C">
        <w:tc>
          <w:tcPr>
            <w:tcW w:w="1698" w:type="dxa"/>
            <w:vMerge/>
          </w:tcPr>
          <w:p w14:paraId="4B99C2DC" w14:textId="77777777" w:rsidR="001B4A73" w:rsidRPr="00E83228" w:rsidRDefault="001B4A73" w:rsidP="001B4A73">
            <w:pPr>
              <w:rPr>
                <w:rFonts w:cstheme="minorHAnsi"/>
              </w:rPr>
            </w:pPr>
          </w:p>
        </w:tc>
        <w:tc>
          <w:tcPr>
            <w:tcW w:w="2498" w:type="dxa"/>
            <w:gridSpan w:val="2"/>
          </w:tcPr>
          <w:p w14:paraId="64D540E5" w14:textId="77777777" w:rsidR="001B4A73" w:rsidRPr="00E83228" w:rsidRDefault="001B4A73" w:rsidP="001B4A73">
            <w:pPr>
              <w:rPr>
                <w:rFonts w:cstheme="minorHAnsi"/>
                <w:color w:val="000000" w:themeColor="text1"/>
              </w:rPr>
            </w:pPr>
            <w:r w:rsidRPr="00E83228">
              <w:rPr>
                <w:rFonts w:cstheme="minorHAnsi"/>
                <w:color w:val="000000" w:themeColor="text1"/>
              </w:rPr>
              <w:t>2</w:t>
            </w:r>
            <w:r w:rsidRPr="00E83228">
              <w:rPr>
                <w:rFonts w:cstheme="minorHAnsi"/>
              </w:rPr>
              <w:t xml:space="preserve">2. </w:t>
            </w:r>
            <w:r w:rsidRPr="00E83228">
              <w:rPr>
                <w:rFonts w:cstheme="minorHAnsi"/>
                <w:color w:val="000000" w:themeColor="text1"/>
              </w:rPr>
              <w:t>To continue to deliver property projects to support people with disabilities in accessing public transport</w:t>
            </w:r>
          </w:p>
        </w:tc>
        <w:tc>
          <w:tcPr>
            <w:tcW w:w="1710" w:type="dxa"/>
          </w:tcPr>
          <w:p w14:paraId="64277C43" w14:textId="77777777" w:rsidR="001B4A73" w:rsidRPr="00E83228" w:rsidRDefault="001B4A73" w:rsidP="001B4A73">
            <w:pPr>
              <w:rPr>
                <w:rFonts w:cstheme="minorHAnsi"/>
              </w:rPr>
            </w:pPr>
            <w:r w:rsidRPr="00E83228">
              <w:rPr>
                <w:rFonts w:cstheme="minorHAnsi"/>
              </w:rPr>
              <w:t>Enhancement of facilities</w:t>
            </w:r>
          </w:p>
        </w:tc>
        <w:tc>
          <w:tcPr>
            <w:tcW w:w="1602" w:type="dxa"/>
          </w:tcPr>
          <w:p w14:paraId="59D705D5" w14:textId="77777777" w:rsidR="001B4A73" w:rsidRPr="00E83228" w:rsidRDefault="001B4A73" w:rsidP="001B4A73">
            <w:pPr>
              <w:rPr>
                <w:rFonts w:cstheme="minorHAnsi"/>
              </w:rPr>
            </w:pPr>
            <w:r w:rsidRPr="00E83228">
              <w:rPr>
                <w:rFonts w:cstheme="minorHAnsi"/>
              </w:rPr>
              <w:t>Ongoing</w:t>
            </w:r>
          </w:p>
        </w:tc>
        <w:tc>
          <w:tcPr>
            <w:tcW w:w="2200" w:type="dxa"/>
          </w:tcPr>
          <w:p w14:paraId="2907A102" w14:textId="77777777" w:rsidR="001B4A73" w:rsidRPr="00E83228" w:rsidRDefault="001B4A73" w:rsidP="001B4A73">
            <w:pPr>
              <w:rPr>
                <w:rFonts w:cstheme="minorHAnsi"/>
              </w:rPr>
            </w:pPr>
            <w:r w:rsidRPr="00E83228">
              <w:rPr>
                <w:rFonts w:cstheme="minorHAnsi"/>
              </w:rPr>
              <w:t>Completed Equality Screening Reports</w:t>
            </w:r>
          </w:p>
          <w:p w14:paraId="24B8A165" w14:textId="77777777" w:rsidR="001B4A73" w:rsidRPr="00E83228" w:rsidRDefault="001B4A73" w:rsidP="001B4A73">
            <w:pPr>
              <w:rPr>
                <w:rFonts w:cstheme="minorHAnsi"/>
              </w:rPr>
            </w:pPr>
            <w:r w:rsidRPr="00E83228">
              <w:rPr>
                <w:rFonts w:cstheme="minorHAnsi"/>
              </w:rPr>
              <w:t>Data collated for Annual Review</w:t>
            </w:r>
          </w:p>
        </w:tc>
        <w:tc>
          <w:tcPr>
            <w:tcW w:w="3013" w:type="dxa"/>
          </w:tcPr>
          <w:p w14:paraId="0A6F9F8E" w14:textId="3DA5CB4E" w:rsidR="001B4A73" w:rsidRPr="00E83228" w:rsidRDefault="001B4A73" w:rsidP="00F23A64">
            <w:pPr>
              <w:rPr>
                <w:rFonts w:cstheme="minorHAnsi"/>
              </w:rPr>
            </w:pPr>
            <w:r w:rsidRPr="00E83228">
              <w:rPr>
                <w:rFonts w:cstheme="minorHAnsi"/>
              </w:rPr>
              <w:t>Completed for 2</w:t>
            </w:r>
            <w:r w:rsidR="00BF339D">
              <w:rPr>
                <w:rFonts w:cstheme="minorHAnsi"/>
              </w:rPr>
              <w:t>3</w:t>
            </w:r>
            <w:r w:rsidRPr="00E83228">
              <w:rPr>
                <w:rFonts w:cstheme="minorHAnsi"/>
              </w:rPr>
              <w:t>/2</w:t>
            </w:r>
            <w:r w:rsidR="00BF339D">
              <w:rPr>
                <w:rFonts w:cstheme="minorHAnsi"/>
              </w:rPr>
              <w:t>4</w:t>
            </w:r>
            <w:r w:rsidRPr="00E83228">
              <w:rPr>
                <w:rFonts w:cstheme="minorHAnsi"/>
              </w:rPr>
              <w:t xml:space="preserve"> reporting period </w:t>
            </w:r>
            <w:r w:rsidR="00F23A64">
              <w:rPr>
                <w:rFonts w:cstheme="minorHAnsi"/>
              </w:rPr>
              <w:t>–</w:t>
            </w:r>
            <w:r w:rsidRPr="00E83228">
              <w:rPr>
                <w:rFonts w:cstheme="minorHAnsi"/>
              </w:rPr>
              <w:t xml:space="preserve"> </w:t>
            </w:r>
            <w:r w:rsidR="00F23A64">
              <w:rPr>
                <w:rFonts w:cstheme="minorHAnsi"/>
              </w:rPr>
              <w:t xml:space="preserve">update for relevant projects </w:t>
            </w:r>
            <w:r w:rsidR="009547CF">
              <w:rPr>
                <w:rFonts w:cstheme="minorHAnsi"/>
              </w:rPr>
              <w:t xml:space="preserve">provided in section </w:t>
            </w:r>
            <w:r w:rsidR="00250BDB">
              <w:rPr>
                <w:rFonts w:cstheme="minorHAnsi"/>
              </w:rPr>
              <w:t>1</w:t>
            </w:r>
            <w:r w:rsidR="00F23A64">
              <w:rPr>
                <w:rFonts w:cstheme="minorHAnsi"/>
              </w:rPr>
              <w:t xml:space="preserve"> </w:t>
            </w:r>
            <w:r w:rsidRPr="00E83228">
              <w:rPr>
                <w:rFonts w:cstheme="minorHAnsi"/>
              </w:rPr>
              <w:t xml:space="preserve">  </w:t>
            </w:r>
          </w:p>
        </w:tc>
        <w:tc>
          <w:tcPr>
            <w:tcW w:w="1229" w:type="dxa"/>
          </w:tcPr>
          <w:p w14:paraId="7748C95F" w14:textId="77777777" w:rsidR="001B4A73" w:rsidRPr="00E83228" w:rsidRDefault="001B4A73" w:rsidP="001B4A73">
            <w:pPr>
              <w:rPr>
                <w:rFonts w:cstheme="minorHAnsi"/>
              </w:rPr>
            </w:pPr>
            <w:r w:rsidRPr="00250BDB">
              <w:rPr>
                <w:rFonts w:cstheme="minorHAnsi"/>
              </w:rPr>
              <w:t>Complete</w:t>
            </w:r>
          </w:p>
        </w:tc>
      </w:tr>
      <w:tr w:rsidR="00D245D3" w:rsidRPr="00E83228" w14:paraId="08E4FF0D" w14:textId="77777777" w:rsidTr="00746E1C">
        <w:tc>
          <w:tcPr>
            <w:tcW w:w="1698" w:type="dxa"/>
            <w:vMerge/>
          </w:tcPr>
          <w:p w14:paraId="5BBC0D00" w14:textId="77777777" w:rsidR="001B4A73" w:rsidRPr="00E83228" w:rsidRDefault="001B4A73" w:rsidP="001B4A73">
            <w:pPr>
              <w:rPr>
                <w:rFonts w:cstheme="minorHAnsi"/>
              </w:rPr>
            </w:pPr>
          </w:p>
        </w:tc>
        <w:tc>
          <w:tcPr>
            <w:tcW w:w="2498" w:type="dxa"/>
            <w:gridSpan w:val="2"/>
          </w:tcPr>
          <w:p w14:paraId="584BA066" w14:textId="77777777" w:rsidR="001B4A73" w:rsidRPr="00E83228" w:rsidRDefault="001B4A73" w:rsidP="001B4A73">
            <w:pPr>
              <w:jc w:val="both"/>
              <w:rPr>
                <w:rFonts w:cstheme="minorHAnsi"/>
              </w:rPr>
            </w:pPr>
            <w:r w:rsidRPr="00E83228">
              <w:rPr>
                <w:rFonts w:cstheme="minorHAnsi"/>
              </w:rPr>
              <w:t xml:space="preserve">23. To continue to facilitate DfI policy on fares for people with disabilities </w:t>
            </w:r>
          </w:p>
        </w:tc>
        <w:tc>
          <w:tcPr>
            <w:tcW w:w="1710" w:type="dxa"/>
          </w:tcPr>
          <w:p w14:paraId="68555C5E" w14:textId="77777777" w:rsidR="001B4A73" w:rsidRPr="00E83228" w:rsidRDefault="001B4A73" w:rsidP="001B4A73">
            <w:pPr>
              <w:rPr>
                <w:rFonts w:cstheme="minorHAnsi"/>
              </w:rPr>
            </w:pPr>
            <w:r w:rsidRPr="00E83228">
              <w:rPr>
                <w:rFonts w:cstheme="minorHAnsi"/>
              </w:rPr>
              <w:t>Positive outcomes for people with disabilities</w:t>
            </w:r>
          </w:p>
          <w:p w14:paraId="2DC570E5" w14:textId="77777777" w:rsidR="001B4A73" w:rsidRPr="00E83228" w:rsidRDefault="001B4A73" w:rsidP="001B4A73">
            <w:pPr>
              <w:rPr>
                <w:rFonts w:cstheme="minorHAnsi"/>
              </w:rPr>
            </w:pPr>
          </w:p>
        </w:tc>
        <w:tc>
          <w:tcPr>
            <w:tcW w:w="1602" w:type="dxa"/>
          </w:tcPr>
          <w:p w14:paraId="0A88C681" w14:textId="77777777" w:rsidR="001B4A73" w:rsidRPr="00E83228" w:rsidRDefault="001B4A73" w:rsidP="001B4A73">
            <w:pPr>
              <w:rPr>
                <w:rFonts w:cstheme="minorHAnsi"/>
              </w:rPr>
            </w:pPr>
            <w:r w:rsidRPr="00E83228">
              <w:rPr>
                <w:rFonts w:cstheme="minorHAnsi"/>
              </w:rPr>
              <w:t xml:space="preserve">Ongoing </w:t>
            </w:r>
          </w:p>
          <w:p w14:paraId="3C33F704" w14:textId="77777777" w:rsidR="001B4A73" w:rsidRPr="00E83228" w:rsidRDefault="001B4A73" w:rsidP="001B4A73">
            <w:pPr>
              <w:rPr>
                <w:rFonts w:cstheme="minorHAnsi"/>
              </w:rPr>
            </w:pPr>
          </w:p>
        </w:tc>
        <w:tc>
          <w:tcPr>
            <w:tcW w:w="2200" w:type="dxa"/>
          </w:tcPr>
          <w:p w14:paraId="3098181D" w14:textId="77777777" w:rsidR="001B4A73" w:rsidRPr="00E83228" w:rsidRDefault="001B4A73" w:rsidP="001B4A73">
            <w:pPr>
              <w:rPr>
                <w:rFonts w:cstheme="minorHAnsi"/>
              </w:rPr>
            </w:pPr>
          </w:p>
        </w:tc>
        <w:tc>
          <w:tcPr>
            <w:tcW w:w="3013" w:type="dxa"/>
          </w:tcPr>
          <w:p w14:paraId="55E1EB33" w14:textId="7A4B9E42" w:rsidR="001B4A73" w:rsidRPr="00E83228" w:rsidRDefault="001B4A73" w:rsidP="001B4A73">
            <w:pPr>
              <w:rPr>
                <w:rFonts w:cstheme="minorHAnsi"/>
              </w:rPr>
            </w:pPr>
            <w:r w:rsidRPr="00E83228">
              <w:rPr>
                <w:rFonts w:cstheme="minorHAnsi"/>
              </w:rPr>
              <w:t>Completed for 2</w:t>
            </w:r>
            <w:r w:rsidR="0023053E">
              <w:rPr>
                <w:rFonts w:cstheme="minorHAnsi"/>
              </w:rPr>
              <w:t>3</w:t>
            </w:r>
            <w:r w:rsidRPr="00E83228">
              <w:rPr>
                <w:rFonts w:cstheme="minorHAnsi"/>
              </w:rPr>
              <w:t>/2</w:t>
            </w:r>
            <w:r w:rsidR="0023053E">
              <w:rPr>
                <w:rFonts w:cstheme="minorHAnsi"/>
              </w:rPr>
              <w:t>4</w:t>
            </w:r>
            <w:r w:rsidRPr="00E83228">
              <w:rPr>
                <w:rFonts w:cstheme="minorHAnsi"/>
              </w:rPr>
              <w:t xml:space="preserve"> reporting period</w:t>
            </w:r>
          </w:p>
        </w:tc>
        <w:tc>
          <w:tcPr>
            <w:tcW w:w="1229" w:type="dxa"/>
          </w:tcPr>
          <w:p w14:paraId="5708D520" w14:textId="77777777" w:rsidR="001B4A73" w:rsidRPr="00E83228" w:rsidRDefault="001B4A73" w:rsidP="001B4A73">
            <w:pPr>
              <w:rPr>
                <w:rFonts w:cstheme="minorHAnsi"/>
              </w:rPr>
            </w:pPr>
            <w:r>
              <w:rPr>
                <w:rFonts w:cstheme="minorHAnsi"/>
              </w:rPr>
              <w:t>Complete</w:t>
            </w:r>
          </w:p>
        </w:tc>
      </w:tr>
      <w:tr w:rsidR="00D245D3" w:rsidRPr="00E83228" w14:paraId="01D4D0E5" w14:textId="77777777" w:rsidTr="00746E1C">
        <w:tc>
          <w:tcPr>
            <w:tcW w:w="1698" w:type="dxa"/>
            <w:vMerge/>
          </w:tcPr>
          <w:p w14:paraId="541941B4" w14:textId="77777777" w:rsidR="001B4A73" w:rsidRPr="00E83228" w:rsidRDefault="001B4A73" w:rsidP="001B4A73">
            <w:pPr>
              <w:rPr>
                <w:rFonts w:cstheme="minorHAnsi"/>
              </w:rPr>
            </w:pPr>
          </w:p>
        </w:tc>
        <w:tc>
          <w:tcPr>
            <w:tcW w:w="2498" w:type="dxa"/>
            <w:gridSpan w:val="2"/>
          </w:tcPr>
          <w:p w14:paraId="67FA8821" w14:textId="77777777" w:rsidR="001B4A73" w:rsidRPr="00E83228" w:rsidRDefault="001B4A73" w:rsidP="001B4A73">
            <w:pPr>
              <w:jc w:val="both"/>
              <w:rPr>
                <w:rFonts w:cstheme="minorHAnsi"/>
              </w:rPr>
            </w:pPr>
            <w:r w:rsidRPr="00E83228">
              <w:rPr>
                <w:rFonts w:cstheme="minorHAnsi"/>
              </w:rPr>
              <w:t xml:space="preserve">24 Annual feedback from survey findings to be reviewed by the Equality Working Group, to identify learning to feed into screening and continuous improvement of services. </w:t>
            </w:r>
          </w:p>
          <w:p w14:paraId="11454FDB" w14:textId="77777777" w:rsidR="001B4A73" w:rsidRPr="00E83228" w:rsidRDefault="001B4A73" w:rsidP="001B4A73">
            <w:pPr>
              <w:jc w:val="both"/>
              <w:rPr>
                <w:rFonts w:cstheme="minorHAnsi"/>
              </w:rPr>
            </w:pPr>
          </w:p>
        </w:tc>
        <w:tc>
          <w:tcPr>
            <w:tcW w:w="1710" w:type="dxa"/>
          </w:tcPr>
          <w:p w14:paraId="2B152D52" w14:textId="77777777" w:rsidR="001B4A73" w:rsidRPr="00E83228" w:rsidRDefault="001B4A73" w:rsidP="001B4A73">
            <w:pPr>
              <w:rPr>
                <w:rFonts w:cstheme="minorHAnsi"/>
              </w:rPr>
            </w:pPr>
            <w:r w:rsidRPr="00E83228">
              <w:rPr>
                <w:rFonts w:cstheme="minorHAnsi"/>
              </w:rPr>
              <w:t xml:space="preserve">Positive monitoring on continuous improvement of services </w:t>
            </w:r>
          </w:p>
          <w:p w14:paraId="6678756F" w14:textId="77777777" w:rsidR="001B4A73" w:rsidRPr="00E83228" w:rsidRDefault="001B4A73" w:rsidP="001B4A73">
            <w:pPr>
              <w:rPr>
                <w:rFonts w:cstheme="minorHAnsi"/>
              </w:rPr>
            </w:pPr>
          </w:p>
        </w:tc>
        <w:tc>
          <w:tcPr>
            <w:tcW w:w="1602" w:type="dxa"/>
          </w:tcPr>
          <w:p w14:paraId="363E0A94" w14:textId="77777777" w:rsidR="001B4A73" w:rsidRPr="00E83228" w:rsidRDefault="001B4A73" w:rsidP="001B4A73">
            <w:pPr>
              <w:rPr>
                <w:rFonts w:cstheme="minorHAnsi"/>
              </w:rPr>
            </w:pPr>
            <w:r w:rsidRPr="00E83228">
              <w:rPr>
                <w:rFonts w:cstheme="minorHAnsi"/>
              </w:rPr>
              <w:t>Annually</w:t>
            </w:r>
          </w:p>
        </w:tc>
        <w:tc>
          <w:tcPr>
            <w:tcW w:w="2200" w:type="dxa"/>
          </w:tcPr>
          <w:p w14:paraId="05288EC9" w14:textId="77777777" w:rsidR="001B4A73" w:rsidRPr="00E83228" w:rsidRDefault="001B4A73" w:rsidP="001B4A73">
            <w:pPr>
              <w:rPr>
                <w:rFonts w:cstheme="minorHAnsi"/>
              </w:rPr>
            </w:pPr>
            <w:r w:rsidRPr="00E83228">
              <w:rPr>
                <w:rFonts w:cstheme="minorHAnsi"/>
              </w:rPr>
              <w:t xml:space="preserve">EWG </w:t>
            </w:r>
          </w:p>
          <w:p w14:paraId="7FFA5F47" w14:textId="77777777" w:rsidR="001B4A73" w:rsidRPr="00E83228" w:rsidRDefault="001B4A73" w:rsidP="001B4A73">
            <w:pPr>
              <w:rPr>
                <w:rFonts w:cstheme="minorHAnsi"/>
              </w:rPr>
            </w:pPr>
            <w:r w:rsidRPr="00E83228">
              <w:rPr>
                <w:rFonts w:cstheme="minorHAnsi"/>
              </w:rPr>
              <w:t xml:space="preserve">Monitoring of Screening reports </w:t>
            </w:r>
          </w:p>
          <w:p w14:paraId="432611B7" w14:textId="77777777" w:rsidR="001B4A73" w:rsidRPr="00E83228" w:rsidRDefault="001B4A73" w:rsidP="001B4A73">
            <w:pPr>
              <w:rPr>
                <w:rFonts w:cstheme="minorHAnsi"/>
              </w:rPr>
            </w:pPr>
            <w:r w:rsidRPr="00E83228">
              <w:rPr>
                <w:rFonts w:cstheme="minorHAnsi"/>
              </w:rPr>
              <w:t xml:space="preserve">DAP outcomes </w:t>
            </w:r>
          </w:p>
          <w:p w14:paraId="26827B1D" w14:textId="77777777" w:rsidR="001B4A73" w:rsidRPr="00E83228" w:rsidRDefault="001B4A73" w:rsidP="001B4A73">
            <w:pPr>
              <w:rPr>
                <w:rFonts w:cstheme="minorHAnsi"/>
              </w:rPr>
            </w:pPr>
            <w:r w:rsidRPr="00E83228">
              <w:rPr>
                <w:rFonts w:cstheme="minorHAnsi"/>
              </w:rPr>
              <w:t xml:space="preserve">Feedback from IMTAC </w:t>
            </w:r>
          </w:p>
          <w:p w14:paraId="76B9D502" w14:textId="77777777" w:rsidR="001B4A73" w:rsidRPr="00E83228" w:rsidRDefault="001B4A73" w:rsidP="001B4A73">
            <w:pPr>
              <w:rPr>
                <w:rFonts w:cstheme="minorHAnsi"/>
              </w:rPr>
            </w:pPr>
            <w:r w:rsidRPr="00E83228">
              <w:rPr>
                <w:rFonts w:cstheme="minorHAnsi"/>
              </w:rPr>
              <w:t xml:space="preserve">Data captured through community plans. </w:t>
            </w:r>
          </w:p>
        </w:tc>
        <w:tc>
          <w:tcPr>
            <w:tcW w:w="3013" w:type="dxa"/>
          </w:tcPr>
          <w:p w14:paraId="522DA6E3" w14:textId="3281F548" w:rsidR="001B4A73" w:rsidRPr="00E83228" w:rsidRDefault="00E533DE" w:rsidP="001B4A73">
            <w:pPr>
              <w:rPr>
                <w:rFonts w:cstheme="minorHAnsi"/>
              </w:rPr>
            </w:pPr>
            <w:r>
              <w:rPr>
                <w:rFonts w:cstheme="minorHAnsi"/>
              </w:rPr>
              <w:t xml:space="preserve">Translink introduced a </w:t>
            </w:r>
            <w:r w:rsidR="001F6ED8">
              <w:rPr>
                <w:rFonts w:cstheme="minorHAnsi"/>
              </w:rPr>
              <w:t>new monitoring programme to gather</w:t>
            </w:r>
            <w:r>
              <w:rPr>
                <w:rFonts w:cstheme="minorHAnsi"/>
              </w:rPr>
              <w:t xml:space="preserve"> customer feedback</w:t>
            </w:r>
            <w:r w:rsidR="002351F8">
              <w:rPr>
                <w:rFonts w:cstheme="minorHAnsi"/>
              </w:rPr>
              <w:t xml:space="preserve">.  </w:t>
            </w:r>
            <w:r w:rsidR="00865A4B">
              <w:rPr>
                <w:rFonts w:cstheme="minorHAnsi"/>
              </w:rPr>
              <w:t xml:space="preserve">The next data set of results were published in July 2024 and </w:t>
            </w:r>
            <w:r w:rsidR="00AC7DB6">
              <w:rPr>
                <w:rFonts w:cstheme="minorHAnsi"/>
              </w:rPr>
              <w:t>are scheduled to be presented to the EWG in August 2024</w:t>
            </w:r>
            <w:r w:rsidR="00D20DAE">
              <w:rPr>
                <w:rFonts w:cstheme="minorHAnsi"/>
              </w:rPr>
              <w:t xml:space="preserve">  </w:t>
            </w:r>
          </w:p>
        </w:tc>
        <w:tc>
          <w:tcPr>
            <w:tcW w:w="1229" w:type="dxa"/>
          </w:tcPr>
          <w:p w14:paraId="3C68215D" w14:textId="44767C77" w:rsidR="001B4A73" w:rsidRPr="00E83228" w:rsidRDefault="00686FF4" w:rsidP="001B4A73">
            <w:pPr>
              <w:rPr>
                <w:rFonts w:cstheme="minorHAnsi"/>
              </w:rPr>
            </w:pPr>
            <w:r>
              <w:rPr>
                <w:rFonts w:cstheme="minorHAnsi"/>
              </w:rPr>
              <w:t>Partially complete</w:t>
            </w:r>
          </w:p>
        </w:tc>
      </w:tr>
      <w:tr w:rsidR="00D245D3" w:rsidRPr="00E83228" w14:paraId="10A216AF" w14:textId="77777777" w:rsidTr="00746E1C">
        <w:tc>
          <w:tcPr>
            <w:tcW w:w="1698" w:type="dxa"/>
            <w:vMerge/>
          </w:tcPr>
          <w:p w14:paraId="5C5E8814" w14:textId="77777777" w:rsidR="001B4A73" w:rsidRPr="00E83228" w:rsidRDefault="001B4A73" w:rsidP="001B4A73">
            <w:pPr>
              <w:rPr>
                <w:rFonts w:cstheme="minorHAnsi"/>
              </w:rPr>
            </w:pPr>
          </w:p>
        </w:tc>
        <w:tc>
          <w:tcPr>
            <w:tcW w:w="2498" w:type="dxa"/>
            <w:gridSpan w:val="2"/>
          </w:tcPr>
          <w:p w14:paraId="31974B86" w14:textId="77777777" w:rsidR="001B4A73" w:rsidRPr="00E83228" w:rsidRDefault="001B4A73" w:rsidP="001B4A73">
            <w:pPr>
              <w:jc w:val="both"/>
              <w:rPr>
                <w:rFonts w:cstheme="minorHAnsi"/>
                <w:color w:val="000000" w:themeColor="text1"/>
              </w:rPr>
            </w:pPr>
            <w:r w:rsidRPr="00E83228">
              <w:rPr>
                <w:rFonts w:cstheme="minorHAnsi"/>
                <w:color w:val="000000" w:themeColor="text1"/>
              </w:rPr>
              <w:t xml:space="preserve">To implement the actions in the draft EDI: </w:t>
            </w:r>
          </w:p>
          <w:p w14:paraId="14391F83" w14:textId="77777777" w:rsidR="001B4A73" w:rsidRPr="00E83228" w:rsidRDefault="001B4A73" w:rsidP="001B4A73">
            <w:pPr>
              <w:pStyle w:val="ListParagraph"/>
              <w:numPr>
                <w:ilvl w:val="0"/>
                <w:numId w:val="12"/>
              </w:numPr>
              <w:jc w:val="both"/>
              <w:rPr>
                <w:rFonts w:cstheme="minorHAnsi"/>
                <w:color w:val="000000" w:themeColor="text1"/>
              </w:rPr>
            </w:pPr>
            <w:r w:rsidRPr="00E83228">
              <w:rPr>
                <w:rFonts w:cstheme="minorHAnsi"/>
                <w:color w:val="000000" w:themeColor="text1"/>
              </w:rPr>
              <w:t>25. To review recruitment strategy to identify opportunities to increase applicants with a disability</w:t>
            </w:r>
          </w:p>
          <w:p w14:paraId="6E7A912B" w14:textId="77777777" w:rsidR="001B4A73" w:rsidRPr="00E83228" w:rsidRDefault="001B4A73" w:rsidP="001B4A73">
            <w:pPr>
              <w:jc w:val="both"/>
              <w:rPr>
                <w:rFonts w:cstheme="minorHAnsi"/>
                <w:color w:val="000000" w:themeColor="text1"/>
              </w:rPr>
            </w:pPr>
          </w:p>
          <w:p w14:paraId="6F2021BE" w14:textId="77777777" w:rsidR="001B4A73" w:rsidRPr="00E83228" w:rsidRDefault="001B4A73" w:rsidP="001B4A73">
            <w:pPr>
              <w:jc w:val="both"/>
              <w:rPr>
                <w:rFonts w:cstheme="minorHAnsi"/>
                <w:color w:val="000000" w:themeColor="text1"/>
              </w:rPr>
            </w:pPr>
          </w:p>
          <w:p w14:paraId="3EBB716E" w14:textId="77777777" w:rsidR="001B4A73" w:rsidRPr="00E83228" w:rsidRDefault="001B4A73" w:rsidP="001B4A73">
            <w:pPr>
              <w:pStyle w:val="ListParagraph"/>
              <w:numPr>
                <w:ilvl w:val="0"/>
                <w:numId w:val="12"/>
              </w:numPr>
              <w:jc w:val="both"/>
              <w:rPr>
                <w:rFonts w:cstheme="minorHAnsi"/>
                <w:color w:val="000000" w:themeColor="text1"/>
              </w:rPr>
            </w:pPr>
            <w:r w:rsidRPr="00E83228">
              <w:rPr>
                <w:rFonts w:cstheme="minorHAnsi"/>
                <w:color w:val="000000" w:themeColor="text1"/>
              </w:rPr>
              <w:t>26. Establish employment and workplace schemes to support employment of people with disabilities</w:t>
            </w:r>
          </w:p>
          <w:p w14:paraId="37FB6918" w14:textId="77777777" w:rsidR="001B4A73" w:rsidRPr="00E83228" w:rsidRDefault="001B4A73" w:rsidP="001B4A73">
            <w:pPr>
              <w:jc w:val="both"/>
              <w:rPr>
                <w:rFonts w:cstheme="minorHAnsi"/>
                <w:color w:val="000000" w:themeColor="text1"/>
              </w:rPr>
            </w:pPr>
          </w:p>
        </w:tc>
        <w:tc>
          <w:tcPr>
            <w:tcW w:w="1710" w:type="dxa"/>
          </w:tcPr>
          <w:p w14:paraId="42FB9948" w14:textId="77777777" w:rsidR="001B4A73" w:rsidRPr="00E83228" w:rsidRDefault="001B4A73" w:rsidP="001B4A73">
            <w:pPr>
              <w:rPr>
                <w:rFonts w:cstheme="minorHAnsi"/>
                <w:color w:val="000000" w:themeColor="text1"/>
              </w:rPr>
            </w:pPr>
          </w:p>
          <w:p w14:paraId="493437A5" w14:textId="77777777" w:rsidR="001B4A73" w:rsidRPr="00E83228" w:rsidRDefault="001B4A73" w:rsidP="001B4A73">
            <w:pPr>
              <w:rPr>
                <w:rFonts w:cstheme="minorHAnsi"/>
                <w:color w:val="000000" w:themeColor="text1"/>
              </w:rPr>
            </w:pPr>
          </w:p>
          <w:p w14:paraId="7347A2A2" w14:textId="77777777" w:rsidR="001B4A73" w:rsidRPr="00E83228" w:rsidRDefault="001B4A73" w:rsidP="001B4A73">
            <w:pPr>
              <w:rPr>
                <w:rFonts w:cstheme="minorHAnsi"/>
                <w:color w:val="000000" w:themeColor="text1"/>
              </w:rPr>
            </w:pPr>
            <w:r w:rsidRPr="00E83228">
              <w:rPr>
                <w:rFonts w:cstheme="minorHAnsi"/>
                <w:color w:val="000000" w:themeColor="text1"/>
              </w:rPr>
              <w:t>Established outreach measures in place to increase in numbers of applicants with a disability</w:t>
            </w:r>
          </w:p>
          <w:p w14:paraId="1E371E0F" w14:textId="77777777" w:rsidR="001B4A73" w:rsidRPr="00E83228" w:rsidRDefault="001B4A73" w:rsidP="001B4A73">
            <w:pPr>
              <w:rPr>
                <w:rFonts w:cstheme="minorHAnsi"/>
                <w:color w:val="000000" w:themeColor="text1"/>
              </w:rPr>
            </w:pPr>
          </w:p>
          <w:p w14:paraId="4388ED01" w14:textId="77777777" w:rsidR="001B4A73" w:rsidRPr="00E83228" w:rsidRDefault="001B4A73" w:rsidP="001B4A73">
            <w:pPr>
              <w:rPr>
                <w:rFonts w:cstheme="minorHAnsi"/>
                <w:color w:val="000000" w:themeColor="text1"/>
              </w:rPr>
            </w:pPr>
          </w:p>
          <w:p w14:paraId="76F92B1B" w14:textId="77777777" w:rsidR="001B4A73" w:rsidRPr="00E83228" w:rsidRDefault="001B4A73" w:rsidP="001B4A73">
            <w:pPr>
              <w:rPr>
                <w:rFonts w:cstheme="minorHAnsi"/>
                <w:color w:val="000000" w:themeColor="text1"/>
              </w:rPr>
            </w:pPr>
            <w:r w:rsidRPr="00E83228">
              <w:rPr>
                <w:rFonts w:cstheme="minorHAnsi"/>
                <w:color w:val="000000" w:themeColor="text1"/>
              </w:rPr>
              <w:t>Scheme established</w:t>
            </w:r>
          </w:p>
          <w:p w14:paraId="4FF7B2A7" w14:textId="77777777" w:rsidR="001B4A73" w:rsidRPr="00E83228" w:rsidRDefault="001B4A73" w:rsidP="001B4A73">
            <w:pPr>
              <w:rPr>
                <w:rFonts w:cstheme="minorHAnsi"/>
                <w:color w:val="000000" w:themeColor="text1"/>
              </w:rPr>
            </w:pPr>
          </w:p>
          <w:p w14:paraId="6C8D96A5" w14:textId="77777777" w:rsidR="001B4A73" w:rsidRPr="00E83228" w:rsidRDefault="001B4A73" w:rsidP="001B4A73">
            <w:pPr>
              <w:rPr>
                <w:rFonts w:cstheme="minorHAnsi"/>
                <w:color w:val="000000" w:themeColor="text1"/>
              </w:rPr>
            </w:pPr>
            <w:r w:rsidRPr="00E83228">
              <w:rPr>
                <w:rFonts w:cstheme="minorHAnsi"/>
                <w:color w:val="000000" w:themeColor="text1"/>
              </w:rPr>
              <w:t>Year on year increase in number of participants</w:t>
            </w:r>
          </w:p>
          <w:p w14:paraId="0ED919F3" w14:textId="77777777" w:rsidR="001B4A73" w:rsidRPr="00E83228" w:rsidRDefault="001B4A73" w:rsidP="001B4A73">
            <w:pPr>
              <w:rPr>
                <w:rFonts w:cstheme="minorHAnsi"/>
                <w:color w:val="000000" w:themeColor="text1"/>
              </w:rPr>
            </w:pPr>
          </w:p>
        </w:tc>
        <w:tc>
          <w:tcPr>
            <w:tcW w:w="1602" w:type="dxa"/>
          </w:tcPr>
          <w:p w14:paraId="39C5493B" w14:textId="77777777" w:rsidR="001B4A73" w:rsidRPr="00E83228" w:rsidRDefault="001B4A73" w:rsidP="001B4A73">
            <w:pPr>
              <w:rPr>
                <w:rFonts w:cstheme="minorHAnsi"/>
                <w:color w:val="000000" w:themeColor="text1"/>
              </w:rPr>
            </w:pPr>
          </w:p>
          <w:p w14:paraId="609740FC" w14:textId="77777777" w:rsidR="001B4A73" w:rsidRPr="00E83228" w:rsidRDefault="001B4A73" w:rsidP="001B4A73">
            <w:pPr>
              <w:rPr>
                <w:rFonts w:cstheme="minorHAnsi"/>
                <w:color w:val="000000" w:themeColor="text1"/>
              </w:rPr>
            </w:pPr>
            <w:r w:rsidRPr="00E83228">
              <w:rPr>
                <w:rFonts w:cstheme="minorHAnsi"/>
                <w:color w:val="000000" w:themeColor="text1"/>
              </w:rPr>
              <w:t xml:space="preserve">June 2022 and annually thereafter </w:t>
            </w:r>
          </w:p>
          <w:p w14:paraId="25A4FA9C" w14:textId="77777777" w:rsidR="001B4A73" w:rsidRPr="00E83228" w:rsidRDefault="001B4A73" w:rsidP="001B4A73">
            <w:pPr>
              <w:rPr>
                <w:rFonts w:cstheme="minorHAnsi"/>
                <w:color w:val="000000" w:themeColor="text1"/>
              </w:rPr>
            </w:pPr>
          </w:p>
          <w:p w14:paraId="452EFE33" w14:textId="77777777" w:rsidR="001B4A73" w:rsidRPr="00E83228" w:rsidRDefault="001B4A73" w:rsidP="001B4A73">
            <w:pPr>
              <w:rPr>
                <w:rFonts w:cstheme="minorHAnsi"/>
                <w:color w:val="000000" w:themeColor="text1"/>
              </w:rPr>
            </w:pPr>
          </w:p>
          <w:p w14:paraId="36DAC7F7" w14:textId="77777777" w:rsidR="001B4A73" w:rsidRPr="00E83228" w:rsidRDefault="001B4A73" w:rsidP="001B4A73">
            <w:pPr>
              <w:rPr>
                <w:rFonts w:cstheme="minorHAnsi"/>
                <w:color w:val="000000" w:themeColor="text1"/>
              </w:rPr>
            </w:pPr>
          </w:p>
          <w:p w14:paraId="0236159E" w14:textId="77777777" w:rsidR="001B4A73" w:rsidRPr="00E83228" w:rsidRDefault="001B4A73" w:rsidP="001B4A73">
            <w:pPr>
              <w:rPr>
                <w:rFonts w:cstheme="minorHAnsi"/>
                <w:color w:val="000000" w:themeColor="text1"/>
              </w:rPr>
            </w:pPr>
            <w:r w:rsidRPr="00E83228">
              <w:rPr>
                <w:rFonts w:cstheme="minorHAnsi"/>
                <w:color w:val="000000" w:themeColor="text1"/>
              </w:rPr>
              <w:t>December 2021</w:t>
            </w:r>
          </w:p>
          <w:p w14:paraId="6FE7FB6E" w14:textId="77777777" w:rsidR="001B4A73" w:rsidRPr="00E83228" w:rsidRDefault="001B4A73" w:rsidP="001B4A73">
            <w:pPr>
              <w:rPr>
                <w:rFonts w:cstheme="minorHAnsi"/>
                <w:color w:val="000000" w:themeColor="text1"/>
              </w:rPr>
            </w:pPr>
          </w:p>
          <w:p w14:paraId="31A58B2C" w14:textId="77777777" w:rsidR="001B4A73" w:rsidRPr="00E83228" w:rsidRDefault="001B4A73" w:rsidP="001B4A73">
            <w:pPr>
              <w:rPr>
                <w:rFonts w:cstheme="minorHAnsi"/>
                <w:color w:val="000000" w:themeColor="text1"/>
              </w:rPr>
            </w:pPr>
            <w:r w:rsidRPr="00E83228">
              <w:rPr>
                <w:rFonts w:cstheme="minorHAnsi"/>
                <w:color w:val="000000" w:themeColor="text1"/>
              </w:rPr>
              <w:t>Annual review from 2022 onwards</w:t>
            </w:r>
          </w:p>
        </w:tc>
        <w:tc>
          <w:tcPr>
            <w:tcW w:w="2200" w:type="dxa"/>
          </w:tcPr>
          <w:p w14:paraId="36D8EA3B" w14:textId="77777777" w:rsidR="001B4A73" w:rsidRPr="00E83228" w:rsidRDefault="001B4A73" w:rsidP="001B4A73">
            <w:pPr>
              <w:rPr>
                <w:rFonts w:cstheme="minorHAnsi"/>
                <w:color w:val="000000" w:themeColor="text1"/>
              </w:rPr>
            </w:pPr>
          </w:p>
          <w:p w14:paraId="3A9EABB5" w14:textId="77777777" w:rsidR="001B4A73" w:rsidRPr="00E83228" w:rsidRDefault="001B4A73" w:rsidP="001B4A73">
            <w:pPr>
              <w:rPr>
                <w:rFonts w:cstheme="minorHAnsi"/>
                <w:color w:val="000000" w:themeColor="text1"/>
              </w:rPr>
            </w:pPr>
            <w:r w:rsidRPr="00E83228">
              <w:rPr>
                <w:rFonts w:cstheme="minorHAnsi"/>
                <w:color w:val="000000" w:themeColor="text1"/>
              </w:rPr>
              <w:t xml:space="preserve">Monitoring of recruitment and workforce trends </w:t>
            </w:r>
          </w:p>
          <w:p w14:paraId="742E0329" w14:textId="77777777" w:rsidR="001B4A73" w:rsidRPr="00E83228" w:rsidRDefault="001B4A73" w:rsidP="001B4A73">
            <w:pPr>
              <w:rPr>
                <w:rFonts w:cstheme="minorHAnsi"/>
                <w:color w:val="000000" w:themeColor="text1"/>
              </w:rPr>
            </w:pPr>
          </w:p>
          <w:p w14:paraId="243C35E1" w14:textId="77777777" w:rsidR="001B4A73" w:rsidRPr="00E83228" w:rsidRDefault="001B4A73" w:rsidP="001B4A73">
            <w:pPr>
              <w:rPr>
                <w:rFonts w:cstheme="minorHAnsi"/>
                <w:color w:val="000000" w:themeColor="text1"/>
              </w:rPr>
            </w:pPr>
          </w:p>
          <w:p w14:paraId="34EBC77D" w14:textId="77777777" w:rsidR="001B4A73" w:rsidRPr="00E83228" w:rsidRDefault="001B4A73" w:rsidP="001B4A73">
            <w:pPr>
              <w:rPr>
                <w:rFonts w:cstheme="minorHAnsi"/>
                <w:color w:val="000000" w:themeColor="text1"/>
              </w:rPr>
            </w:pPr>
          </w:p>
          <w:p w14:paraId="5450DC94" w14:textId="77777777" w:rsidR="001B4A73" w:rsidRPr="00E83228" w:rsidRDefault="001B4A73" w:rsidP="001B4A73">
            <w:pPr>
              <w:rPr>
                <w:rFonts w:cstheme="minorHAnsi"/>
                <w:color w:val="000000" w:themeColor="text1"/>
              </w:rPr>
            </w:pPr>
          </w:p>
          <w:p w14:paraId="3D2AEF42" w14:textId="77777777" w:rsidR="001B4A73" w:rsidRPr="00E83228" w:rsidRDefault="001B4A73" w:rsidP="001B4A73">
            <w:pPr>
              <w:rPr>
                <w:rFonts w:cstheme="minorHAnsi"/>
                <w:color w:val="000000" w:themeColor="text1"/>
              </w:rPr>
            </w:pPr>
          </w:p>
          <w:p w14:paraId="33299A7C" w14:textId="77777777" w:rsidR="001B4A73" w:rsidRPr="00E83228" w:rsidRDefault="001B4A73" w:rsidP="001B4A73">
            <w:pPr>
              <w:rPr>
                <w:rFonts w:cstheme="minorHAnsi"/>
                <w:color w:val="000000" w:themeColor="text1"/>
              </w:rPr>
            </w:pPr>
            <w:r w:rsidRPr="00E83228">
              <w:rPr>
                <w:rFonts w:cstheme="minorHAnsi"/>
                <w:color w:val="000000" w:themeColor="text1"/>
              </w:rPr>
              <w:t xml:space="preserve">Disability organisations </w:t>
            </w:r>
          </w:p>
          <w:p w14:paraId="5E1842EA" w14:textId="77777777" w:rsidR="001B4A73" w:rsidRPr="00E83228" w:rsidRDefault="001B4A73" w:rsidP="001B4A73">
            <w:pPr>
              <w:rPr>
                <w:rFonts w:cstheme="minorHAnsi"/>
                <w:color w:val="000000" w:themeColor="text1"/>
              </w:rPr>
            </w:pPr>
            <w:r w:rsidRPr="00E83228">
              <w:rPr>
                <w:rFonts w:cstheme="minorHAnsi"/>
                <w:color w:val="000000" w:themeColor="text1"/>
              </w:rPr>
              <w:t xml:space="preserve">Equality Commission Research </w:t>
            </w:r>
          </w:p>
          <w:p w14:paraId="63CBE9DD" w14:textId="77777777" w:rsidR="001B4A73" w:rsidRPr="00E83228" w:rsidRDefault="001B4A73" w:rsidP="001B4A73">
            <w:pPr>
              <w:rPr>
                <w:rFonts w:cstheme="minorHAnsi"/>
                <w:color w:val="000000" w:themeColor="text1"/>
              </w:rPr>
            </w:pPr>
            <w:r w:rsidRPr="00E83228">
              <w:rPr>
                <w:rFonts w:cstheme="minorHAnsi"/>
                <w:color w:val="000000" w:themeColor="text1"/>
              </w:rPr>
              <w:t xml:space="preserve">DAP </w:t>
            </w:r>
          </w:p>
          <w:p w14:paraId="20D7C1D7" w14:textId="77777777" w:rsidR="001B4A73" w:rsidRPr="00E83228" w:rsidRDefault="001B4A73" w:rsidP="001B4A73">
            <w:pPr>
              <w:rPr>
                <w:rFonts w:cstheme="minorHAnsi"/>
                <w:color w:val="000000" w:themeColor="text1"/>
              </w:rPr>
            </w:pPr>
          </w:p>
        </w:tc>
        <w:tc>
          <w:tcPr>
            <w:tcW w:w="3013" w:type="dxa"/>
          </w:tcPr>
          <w:p w14:paraId="103426EE" w14:textId="77777777" w:rsidR="001B4A73" w:rsidRPr="00E83228" w:rsidRDefault="001B4A73" w:rsidP="001B4A73">
            <w:pPr>
              <w:rPr>
                <w:rFonts w:cstheme="minorHAnsi"/>
                <w:color w:val="000000" w:themeColor="text1"/>
              </w:rPr>
            </w:pPr>
          </w:p>
          <w:p w14:paraId="3BC6396D" w14:textId="30984380" w:rsidR="001B4A73" w:rsidRPr="00E83228" w:rsidRDefault="001B4A73" w:rsidP="001B4A73">
            <w:pPr>
              <w:suppressOverlap/>
              <w:rPr>
                <w:rFonts w:cstheme="minorHAnsi"/>
              </w:rPr>
            </w:pPr>
            <w:r w:rsidRPr="00E83228">
              <w:rPr>
                <w:rFonts w:cstheme="minorHAnsi"/>
              </w:rPr>
              <w:t>25. Completed for 2</w:t>
            </w:r>
            <w:r w:rsidR="00820B40">
              <w:rPr>
                <w:rFonts w:cstheme="minorHAnsi"/>
              </w:rPr>
              <w:t>3/</w:t>
            </w:r>
            <w:r w:rsidRPr="00E83228">
              <w:rPr>
                <w:rFonts w:cstheme="minorHAnsi"/>
              </w:rPr>
              <w:t>2</w:t>
            </w:r>
            <w:r w:rsidR="00820B40">
              <w:rPr>
                <w:rFonts w:cstheme="minorHAnsi"/>
              </w:rPr>
              <w:t>4</w:t>
            </w:r>
            <w:r w:rsidRPr="00E83228">
              <w:rPr>
                <w:rFonts w:cstheme="minorHAnsi"/>
              </w:rPr>
              <w:t xml:space="preserve"> reporting period </w:t>
            </w:r>
            <w:r w:rsidR="00820B40">
              <w:rPr>
                <w:rFonts w:cstheme="minorHAnsi"/>
              </w:rPr>
              <w:t xml:space="preserve">including advertisement </w:t>
            </w:r>
            <w:r w:rsidR="00D147AB">
              <w:rPr>
                <w:rFonts w:cstheme="minorHAnsi"/>
              </w:rPr>
              <w:t>on the EFDNI website.</w:t>
            </w:r>
          </w:p>
          <w:p w14:paraId="3E95D095" w14:textId="77777777" w:rsidR="001B4A73" w:rsidRPr="00E83228" w:rsidRDefault="001B4A73" w:rsidP="001B4A73">
            <w:pPr>
              <w:suppressOverlap/>
              <w:rPr>
                <w:rFonts w:cstheme="minorHAnsi"/>
              </w:rPr>
            </w:pPr>
          </w:p>
          <w:p w14:paraId="4638424F" w14:textId="17F0C4DC" w:rsidR="001B4A73" w:rsidRDefault="001B4A73" w:rsidP="001B4A73">
            <w:pPr>
              <w:suppressOverlap/>
              <w:rPr>
                <w:rFonts w:cstheme="minorHAnsi"/>
              </w:rPr>
            </w:pPr>
            <w:r w:rsidRPr="00E83228">
              <w:rPr>
                <w:rFonts w:cstheme="minorHAnsi"/>
              </w:rPr>
              <w:t xml:space="preserve">26. Due to the prolonged ‘work from home’ regulations in NI relating to COVID 19, the Disability Workplace Scheme was unable to be launched in 2021.  A pilot </w:t>
            </w:r>
            <w:r w:rsidR="007B08CE">
              <w:rPr>
                <w:rFonts w:cstheme="minorHAnsi"/>
              </w:rPr>
              <w:t>scheme was launched in October 2022</w:t>
            </w:r>
            <w:r w:rsidR="00E00855">
              <w:rPr>
                <w:rFonts w:cstheme="minorHAnsi"/>
              </w:rPr>
              <w:t xml:space="preserve">, </w:t>
            </w:r>
            <w:r w:rsidR="007B08CE">
              <w:rPr>
                <w:rFonts w:cstheme="minorHAnsi"/>
              </w:rPr>
              <w:t xml:space="preserve"> Two work placements </w:t>
            </w:r>
            <w:r w:rsidR="00E00855">
              <w:rPr>
                <w:rFonts w:cstheme="minorHAnsi"/>
              </w:rPr>
              <w:t>were successfully completed</w:t>
            </w:r>
            <w:r w:rsidR="0057189D">
              <w:rPr>
                <w:rFonts w:cstheme="minorHAnsi"/>
              </w:rPr>
              <w:t xml:space="preserve"> by August 2023</w:t>
            </w:r>
            <w:r w:rsidR="00E00855">
              <w:rPr>
                <w:rFonts w:cstheme="minorHAnsi"/>
              </w:rPr>
              <w:t>.</w:t>
            </w:r>
          </w:p>
          <w:p w14:paraId="08A044F8" w14:textId="77777777" w:rsidR="00E00855" w:rsidRDefault="00E00855" w:rsidP="001B4A73">
            <w:pPr>
              <w:suppressOverlap/>
              <w:rPr>
                <w:rFonts w:cstheme="minorHAnsi"/>
              </w:rPr>
            </w:pPr>
          </w:p>
          <w:p w14:paraId="146FB0A2" w14:textId="377CEC3E" w:rsidR="00E00855" w:rsidRPr="0067756A" w:rsidRDefault="00E00855" w:rsidP="001B4A73">
            <w:pPr>
              <w:suppressOverlap/>
              <w:rPr>
                <w:rFonts w:cstheme="minorHAnsi"/>
              </w:rPr>
            </w:pPr>
            <w:r>
              <w:rPr>
                <w:rFonts w:cstheme="minorHAnsi"/>
              </w:rPr>
              <w:t xml:space="preserve">A review of the pilot was conducted </w:t>
            </w:r>
            <w:r w:rsidR="00E01A66">
              <w:rPr>
                <w:rFonts w:cstheme="minorHAnsi"/>
              </w:rPr>
              <w:t>by Autumn of</w:t>
            </w:r>
            <w:r>
              <w:rPr>
                <w:rFonts w:cstheme="minorHAnsi"/>
              </w:rPr>
              <w:t xml:space="preserve"> 2023 and recruitment is underway for the 2024 placement scheme. </w:t>
            </w:r>
          </w:p>
        </w:tc>
        <w:tc>
          <w:tcPr>
            <w:tcW w:w="1229" w:type="dxa"/>
          </w:tcPr>
          <w:p w14:paraId="1BD7FBCA" w14:textId="77777777" w:rsidR="001B4A73" w:rsidRDefault="001B4A73" w:rsidP="001B4A73">
            <w:pPr>
              <w:rPr>
                <w:rFonts w:cstheme="minorHAnsi"/>
                <w:color w:val="000000" w:themeColor="text1"/>
              </w:rPr>
            </w:pPr>
          </w:p>
          <w:p w14:paraId="47E32C0E" w14:textId="6658935A" w:rsidR="001B4A73" w:rsidRDefault="00686FF4" w:rsidP="001B4A73">
            <w:pPr>
              <w:rPr>
                <w:rFonts w:cstheme="minorHAnsi"/>
                <w:color w:val="000000" w:themeColor="text1"/>
              </w:rPr>
            </w:pPr>
            <w:r>
              <w:rPr>
                <w:rFonts w:cstheme="minorHAnsi"/>
                <w:color w:val="000000" w:themeColor="text1"/>
              </w:rPr>
              <w:t>Complete</w:t>
            </w:r>
          </w:p>
          <w:p w14:paraId="711DED59" w14:textId="77777777" w:rsidR="001B4A73" w:rsidRDefault="001B4A73" w:rsidP="001B4A73">
            <w:pPr>
              <w:rPr>
                <w:rFonts w:cstheme="minorHAnsi"/>
                <w:color w:val="000000" w:themeColor="text1"/>
              </w:rPr>
            </w:pPr>
          </w:p>
          <w:p w14:paraId="24276E7D" w14:textId="77777777" w:rsidR="001B4A73" w:rsidRDefault="001B4A73" w:rsidP="001B4A73">
            <w:pPr>
              <w:rPr>
                <w:rFonts w:cstheme="minorHAnsi"/>
                <w:color w:val="000000" w:themeColor="text1"/>
              </w:rPr>
            </w:pPr>
          </w:p>
          <w:p w14:paraId="17C66E54" w14:textId="77777777" w:rsidR="001B4A73" w:rsidRDefault="001B4A73" w:rsidP="001B4A73">
            <w:pPr>
              <w:rPr>
                <w:rFonts w:cstheme="minorHAnsi"/>
                <w:color w:val="000000" w:themeColor="text1"/>
              </w:rPr>
            </w:pPr>
          </w:p>
          <w:p w14:paraId="328359D8" w14:textId="77777777" w:rsidR="001B4A73" w:rsidRDefault="001B4A73" w:rsidP="001B4A73">
            <w:pPr>
              <w:rPr>
                <w:rFonts w:cstheme="minorHAnsi"/>
                <w:color w:val="000000" w:themeColor="text1"/>
              </w:rPr>
            </w:pPr>
          </w:p>
          <w:p w14:paraId="741A7853" w14:textId="77777777" w:rsidR="001B4A73" w:rsidRDefault="001B4A73" w:rsidP="001B4A73">
            <w:pPr>
              <w:rPr>
                <w:rFonts w:cstheme="minorHAnsi"/>
                <w:color w:val="000000" w:themeColor="text1"/>
              </w:rPr>
            </w:pPr>
          </w:p>
          <w:p w14:paraId="3CBE1733" w14:textId="77777777" w:rsidR="001B4A73" w:rsidRDefault="001B4A73" w:rsidP="001B4A73">
            <w:pPr>
              <w:rPr>
                <w:rFonts w:cstheme="minorHAnsi"/>
                <w:color w:val="000000" w:themeColor="text1"/>
              </w:rPr>
            </w:pPr>
          </w:p>
          <w:p w14:paraId="638CDE29" w14:textId="4E3C44BB" w:rsidR="001B4A73" w:rsidRDefault="003465E8" w:rsidP="001B4A73">
            <w:pPr>
              <w:rPr>
                <w:rFonts w:cstheme="minorHAnsi"/>
              </w:rPr>
            </w:pPr>
            <w:r w:rsidRPr="003465E8">
              <w:rPr>
                <w:rFonts w:cstheme="minorHAnsi"/>
              </w:rPr>
              <w:t>C</w:t>
            </w:r>
            <w:r w:rsidR="005F4EC0" w:rsidRPr="003465E8">
              <w:rPr>
                <w:rFonts w:cstheme="minorHAnsi"/>
              </w:rPr>
              <w:t>omplete</w:t>
            </w:r>
          </w:p>
          <w:p w14:paraId="44E660CA" w14:textId="77777777" w:rsidR="000C0271" w:rsidRDefault="000C0271" w:rsidP="001B4A73">
            <w:pPr>
              <w:rPr>
                <w:rFonts w:cstheme="minorHAnsi"/>
                <w:color w:val="000000" w:themeColor="text1"/>
              </w:rPr>
            </w:pPr>
          </w:p>
          <w:p w14:paraId="2BE1D8FD" w14:textId="4219019D" w:rsidR="000C0271" w:rsidRDefault="000C0271" w:rsidP="001B4A73">
            <w:pPr>
              <w:rPr>
                <w:rFonts w:cstheme="minorHAnsi"/>
                <w:color w:val="000000" w:themeColor="text1"/>
              </w:rPr>
            </w:pPr>
          </w:p>
          <w:p w14:paraId="78856639" w14:textId="77777777" w:rsidR="000C0271" w:rsidRDefault="000C0271" w:rsidP="001B4A73">
            <w:pPr>
              <w:rPr>
                <w:rFonts w:cstheme="minorHAnsi"/>
                <w:color w:val="000000" w:themeColor="text1"/>
              </w:rPr>
            </w:pPr>
          </w:p>
          <w:p w14:paraId="5C6D0A40" w14:textId="77777777" w:rsidR="000C0271" w:rsidRDefault="000C0271" w:rsidP="001B4A73">
            <w:pPr>
              <w:rPr>
                <w:rFonts w:cstheme="minorHAnsi"/>
                <w:color w:val="000000" w:themeColor="text1"/>
              </w:rPr>
            </w:pPr>
          </w:p>
          <w:p w14:paraId="4E35D3F3" w14:textId="77777777" w:rsidR="000C0271" w:rsidRDefault="000C0271" w:rsidP="001B4A73">
            <w:pPr>
              <w:rPr>
                <w:rFonts w:cstheme="minorHAnsi"/>
                <w:color w:val="000000" w:themeColor="text1"/>
              </w:rPr>
            </w:pPr>
          </w:p>
          <w:p w14:paraId="6065F50F" w14:textId="77777777" w:rsidR="000C0271" w:rsidRDefault="000C0271" w:rsidP="001B4A73">
            <w:pPr>
              <w:rPr>
                <w:rFonts w:cstheme="minorHAnsi"/>
                <w:color w:val="000000" w:themeColor="text1"/>
              </w:rPr>
            </w:pPr>
          </w:p>
          <w:p w14:paraId="6E0793C1" w14:textId="77777777" w:rsidR="000C0271" w:rsidRDefault="000C0271" w:rsidP="001B4A73">
            <w:pPr>
              <w:rPr>
                <w:rFonts w:cstheme="minorHAnsi"/>
                <w:color w:val="000000" w:themeColor="text1"/>
              </w:rPr>
            </w:pPr>
          </w:p>
          <w:p w14:paraId="5868381B" w14:textId="77777777" w:rsidR="000C0271" w:rsidRDefault="000C0271" w:rsidP="001B4A73">
            <w:pPr>
              <w:rPr>
                <w:rFonts w:cstheme="minorHAnsi"/>
                <w:color w:val="000000" w:themeColor="text1"/>
              </w:rPr>
            </w:pPr>
          </w:p>
          <w:p w14:paraId="1797E247" w14:textId="77777777" w:rsidR="000C0271" w:rsidRDefault="000C0271" w:rsidP="001B4A73">
            <w:pPr>
              <w:rPr>
                <w:rFonts w:cstheme="minorHAnsi"/>
                <w:color w:val="000000" w:themeColor="text1"/>
              </w:rPr>
            </w:pPr>
          </w:p>
          <w:p w14:paraId="324AF692" w14:textId="583E2FA0" w:rsidR="000C0271" w:rsidRDefault="00686FF4" w:rsidP="001B4A73">
            <w:pPr>
              <w:rPr>
                <w:rFonts w:cstheme="minorHAnsi"/>
                <w:color w:val="000000" w:themeColor="text1"/>
              </w:rPr>
            </w:pPr>
            <w:r>
              <w:rPr>
                <w:rFonts w:cstheme="minorHAnsi"/>
                <w:color w:val="000000" w:themeColor="text1"/>
              </w:rPr>
              <w:t>Complete</w:t>
            </w:r>
          </w:p>
          <w:p w14:paraId="5A12B790" w14:textId="77777777" w:rsidR="000C0271" w:rsidRDefault="000C0271" w:rsidP="001B4A73">
            <w:pPr>
              <w:rPr>
                <w:rFonts w:cstheme="minorHAnsi"/>
                <w:color w:val="000000" w:themeColor="text1"/>
              </w:rPr>
            </w:pPr>
          </w:p>
          <w:p w14:paraId="2E33B48B" w14:textId="77777777" w:rsidR="001B4A73" w:rsidRPr="00E83228" w:rsidRDefault="001B4A73" w:rsidP="001B4A73">
            <w:pPr>
              <w:rPr>
                <w:rFonts w:cstheme="minorHAnsi"/>
                <w:color w:val="000000" w:themeColor="text1"/>
              </w:rPr>
            </w:pPr>
          </w:p>
        </w:tc>
      </w:tr>
      <w:tr w:rsidR="00D245D3" w:rsidRPr="00D44C24" w14:paraId="7B80B39D" w14:textId="77777777" w:rsidTr="00746E1C">
        <w:tc>
          <w:tcPr>
            <w:tcW w:w="1698" w:type="dxa"/>
            <w:vMerge/>
          </w:tcPr>
          <w:p w14:paraId="354CF76A" w14:textId="77777777" w:rsidR="001B4A73" w:rsidRPr="00D44C24" w:rsidRDefault="001B4A73" w:rsidP="001B4A73">
            <w:pPr>
              <w:rPr>
                <w:rFonts w:cstheme="minorHAnsi"/>
              </w:rPr>
            </w:pPr>
          </w:p>
        </w:tc>
        <w:tc>
          <w:tcPr>
            <w:tcW w:w="2466" w:type="dxa"/>
          </w:tcPr>
          <w:p w14:paraId="64BC6E0E" w14:textId="77777777" w:rsidR="001B4A73" w:rsidRPr="00D44C24" w:rsidRDefault="001B4A73" w:rsidP="001B4A73">
            <w:pPr>
              <w:rPr>
                <w:rFonts w:eastAsia="Times New Roman" w:cstheme="minorHAnsi"/>
                <w:color w:val="000000" w:themeColor="text1"/>
              </w:rPr>
            </w:pPr>
            <w:r w:rsidRPr="00D44C24">
              <w:rPr>
                <w:rFonts w:eastAsia="Times New Roman" w:cstheme="minorHAnsi"/>
                <w:color w:val="000000" w:themeColor="text1"/>
              </w:rPr>
              <w:t xml:space="preserve">27. Deliver the Digital project entitled “Transforming Travel and Social Inclusion Project” </w:t>
            </w:r>
          </w:p>
          <w:p w14:paraId="2BD6F30B" w14:textId="77777777" w:rsidR="001B4A73" w:rsidRPr="00D44C24" w:rsidRDefault="001B4A73" w:rsidP="001B4A73">
            <w:pPr>
              <w:rPr>
                <w:rFonts w:eastAsia="Times New Roman" w:cstheme="minorHAnsi"/>
                <w:color w:val="000000" w:themeColor="text1"/>
              </w:rPr>
            </w:pPr>
          </w:p>
          <w:p w14:paraId="7036AC4F" w14:textId="77777777" w:rsidR="001B4A73" w:rsidRPr="00D44C24" w:rsidRDefault="001B4A73" w:rsidP="001B4A73">
            <w:pPr>
              <w:rPr>
                <w:rFonts w:cstheme="minorHAnsi"/>
                <w:color w:val="000000" w:themeColor="text1"/>
              </w:rPr>
            </w:pPr>
          </w:p>
        </w:tc>
        <w:tc>
          <w:tcPr>
            <w:tcW w:w="1742" w:type="dxa"/>
            <w:gridSpan w:val="2"/>
          </w:tcPr>
          <w:p w14:paraId="7C7D3F31" w14:textId="77777777" w:rsidR="001B4A73" w:rsidRPr="00D44C24" w:rsidRDefault="001B4A73" w:rsidP="001B4A73">
            <w:pPr>
              <w:rPr>
                <w:rFonts w:eastAsia="Times New Roman" w:cstheme="minorHAnsi"/>
                <w:color w:val="000000" w:themeColor="text1"/>
              </w:rPr>
            </w:pPr>
            <w:r w:rsidRPr="00D44C24">
              <w:rPr>
                <w:rFonts w:eastAsia="Times New Roman" w:cstheme="minorHAnsi"/>
                <w:color w:val="000000" w:themeColor="text1"/>
              </w:rPr>
              <w:t xml:space="preserve">Obtain level AA of the Web Content Accessibility Guidelines (WCAG 2.1) </w:t>
            </w:r>
          </w:p>
          <w:p w14:paraId="6BEE3B9A" w14:textId="77777777" w:rsidR="001B4A73" w:rsidRPr="00D44C24" w:rsidRDefault="001B4A73" w:rsidP="001B4A73">
            <w:pPr>
              <w:rPr>
                <w:rFonts w:eastAsia="Times New Roman" w:cstheme="minorHAnsi"/>
                <w:color w:val="000000" w:themeColor="text1"/>
              </w:rPr>
            </w:pPr>
          </w:p>
          <w:p w14:paraId="2D716614" w14:textId="77777777" w:rsidR="001B4A73" w:rsidRPr="00D44C24" w:rsidRDefault="001B4A73" w:rsidP="001B4A73">
            <w:pPr>
              <w:rPr>
                <w:rFonts w:eastAsia="Times New Roman" w:cstheme="minorHAnsi"/>
                <w:color w:val="000000" w:themeColor="text1"/>
              </w:rPr>
            </w:pPr>
            <w:r w:rsidRPr="00D44C24">
              <w:rPr>
                <w:rFonts w:eastAsia="Times New Roman" w:cstheme="minorHAnsi"/>
                <w:color w:val="000000" w:themeColor="text1"/>
              </w:rPr>
              <w:t>Improve access to timetables for assistive technology users</w:t>
            </w:r>
          </w:p>
          <w:p w14:paraId="7265CCBA" w14:textId="77777777" w:rsidR="001B4A73" w:rsidRPr="00D44C24" w:rsidRDefault="001B4A73" w:rsidP="001B4A73">
            <w:pPr>
              <w:rPr>
                <w:rFonts w:eastAsia="Times New Roman" w:cstheme="minorHAnsi"/>
                <w:color w:val="000000" w:themeColor="text1"/>
              </w:rPr>
            </w:pPr>
          </w:p>
          <w:p w14:paraId="466BF601" w14:textId="77777777" w:rsidR="001B4A73" w:rsidRPr="00D44C24" w:rsidRDefault="001B4A73" w:rsidP="001B4A73">
            <w:pPr>
              <w:rPr>
                <w:rFonts w:eastAsia="Times New Roman" w:cstheme="minorHAnsi"/>
                <w:color w:val="000000" w:themeColor="text1"/>
              </w:rPr>
            </w:pPr>
          </w:p>
          <w:p w14:paraId="36C956B6" w14:textId="77777777" w:rsidR="001B4A73" w:rsidRPr="00D44C24" w:rsidRDefault="001B4A73" w:rsidP="001B4A73">
            <w:pPr>
              <w:rPr>
                <w:rFonts w:eastAsia="Times New Roman" w:cstheme="minorHAnsi"/>
                <w:color w:val="000000" w:themeColor="text1"/>
              </w:rPr>
            </w:pPr>
            <w:r w:rsidRPr="00D44C24">
              <w:rPr>
                <w:rFonts w:eastAsia="Times New Roman" w:cstheme="minorHAnsi"/>
                <w:color w:val="000000" w:themeColor="text1"/>
              </w:rPr>
              <w:t xml:space="preserve">Expand the channels / services that Translink's digital estate can support - voice (e.g. Alexa), text and voice enabled AI chatbots </w:t>
            </w:r>
          </w:p>
          <w:p w14:paraId="65104F7E" w14:textId="77777777" w:rsidR="001B4A73" w:rsidRPr="00D44C24" w:rsidRDefault="001B4A73" w:rsidP="001B4A73">
            <w:pPr>
              <w:rPr>
                <w:rFonts w:eastAsia="Times New Roman" w:cstheme="minorHAnsi"/>
                <w:color w:val="000000" w:themeColor="text1"/>
              </w:rPr>
            </w:pPr>
          </w:p>
          <w:p w14:paraId="3DC68AA3" w14:textId="77777777" w:rsidR="001B4A73" w:rsidRPr="00D44C24" w:rsidRDefault="001B4A73" w:rsidP="001B4A73">
            <w:pPr>
              <w:rPr>
                <w:rFonts w:eastAsia="Times New Roman" w:cstheme="minorHAnsi"/>
                <w:color w:val="000000" w:themeColor="text1"/>
              </w:rPr>
            </w:pPr>
            <w:r w:rsidRPr="00D44C24">
              <w:rPr>
                <w:rFonts w:eastAsia="Times New Roman" w:cstheme="minorHAnsi"/>
                <w:color w:val="000000" w:themeColor="text1"/>
              </w:rPr>
              <w:t xml:space="preserve">Accessible online journey planning (inc. info re. lifts, escalators, steps / step free journeys) </w:t>
            </w:r>
          </w:p>
          <w:p w14:paraId="04C15E58" w14:textId="77777777" w:rsidR="001B4A73" w:rsidRPr="00D44C24" w:rsidRDefault="001B4A73" w:rsidP="001B4A73">
            <w:pPr>
              <w:rPr>
                <w:rFonts w:eastAsia="Times New Roman" w:cstheme="minorHAnsi"/>
                <w:color w:val="000000" w:themeColor="text1"/>
              </w:rPr>
            </w:pPr>
          </w:p>
          <w:p w14:paraId="094D0241" w14:textId="77777777" w:rsidR="001B4A73" w:rsidRPr="00D44C24" w:rsidRDefault="001B4A73" w:rsidP="001B4A73">
            <w:pPr>
              <w:rPr>
                <w:rFonts w:eastAsia="Times New Roman" w:cstheme="minorHAnsi"/>
                <w:color w:val="000000" w:themeColor="text1"/>
              </w:rPr>
            </w:pPr>
            <w:r w:rsidRPr="00D44C24">
              <w:rPr>
                <w:rFonts w:eastAsia="Times New Roman" w:cstheme="minorHAnsi"/>
                <w:color w:val="000000" w:themeColor="text1"/>
              </w:rPr>
              <w:t xml:space="preserve">Provide additional in-journey customer support for all travellers, and prioritised support for those with increased accessibility needs.   </w:t>
            </w:r>
          </w:p>
        </w:tc>
        <w:tc>
          <w:tcPr>
            <w:tcW w:w="1602" w:type="dxa"/>
          </w:tcPr>
          <w:p w14:paraId="6A5C3880" w14:textId="77777777" w:rsidR="001B4A73" w:rsidRPr="00D44C24" w:rsidRDefault="001B4A73" w:rsidP="001B4A73">
            <w:pPr>
              <w:rPr>
                <w:rFonts w:cstheme="minorHAnsi"/>
                <w:color w:val="000000" w:themeColor="text1"/>
              </w:rPr>
            </w:pPr>
            <w:r w:rsidRPr="00D44C24">
              <w:rPr>
                <w:rFonts w:cstheme="minorHAnsi"/>
                <w:color w:val="000000" w:themeColor="text1"/>
              </w:rPr>
              <w:t>October 2021</w:t>
            </w:r>
          </w:p>
          <w:p w14:paraId="6EF06BE0" w14:textId="77777777" w:rsidR="001B4A73" w:rsidRPr="00D44C24" w:rsidRDefault="001B4A73" w:rsidP="001B4A73">
            <w:pPr>
              <w:rPr>
                <w:rFonts w:cstheme="minorHAnsi"/>
                <w:color w:val="000000" w:themeColor="text1"/>
              </w:rPr>
            </w:pPr>
          </w:p>
          <w:p w14:paraId="1867675D" w14:textId="77777777" w:rsidR="001B4A73" w:rsidRPr="00D44C24" w:rsidRDefault="001B4A73" w:rsidP="001B4A73">
            <w:pPr>
              <w:rPr>
                <w:rFonts w:cstheme="minorHAnsi"/>
                <w:color w:val="000000" w:themeColor="text1"/>
              </w:rPr>
            </w:pPr>
          </w:p>
          <w:p w14:paraId="51F51F58" w14:textId="77777777" w:rsidR="001B4A73" w:rsidRPr="00D44C24" w:rsidRDefault="001B4A73" w:rsidP="001B4A73">
            <w:pPr>
              <w:rPr>
                <w:rFonts w:cstheme="minorHAnsi"/>
                <w:color w:val="000000" w:themeColor="text1"/>
              </w:rPr>
            </w:pPr>
          </w:p>
          <w:p w14:paraId="43C05487" w14:textId="77777777" w:rsidR="001B4A73" w:rsidRPr="00D44C24" w:rsidRDefault="001B4A73" w:rsidP="001B4A73">
            <w:pPr>
              <w:rPr>
                <w:rFonts w:cstheme="minorHAnsi"/>
                <w:color w:val="000000" w:themeColor="text1"/>
              </w:rPr>
            </w:pPr>
          </w:p>
          <w:p w14:paraId="4477858D" w14:textId="77777777" w:rsidR="001B4A73" w:rsidRPr="00D44C24" w:rsidRDefault="001B4A73" w:rsidP="001B4A73">
            <w:pPr>
              <w:rPr>
                <w:rFonts w:cstheme="minorHAnsi"/>
                <w:color w:val="000000" w:themeColor="text1"/>
              </w:rPr>
            </w:pPr>
          </w:p>
          <w:p w14:paraId="384B4924" w14:textId="77777777" w:rsidR="001B4A73" w:rsidRPr="00D44C24" w:rsidRDefault="001B4A73" w:rsidP="001B4A73">
            <w:pPr>
              <w:rPr>
                <w:rFonts w:cstheme="minorHAnsi"/>
                <w:color w:val="000000" w:themeColor="text1"/>
              </w:rPr>
            </w:pPr>
          </w:p>
          <w:p w14:paraId="3B41B887" w14:textId="77777777" w:rsidR="001B4A73" w:rsidRPr="00D44C24" w:rsidRDefault="001B4A73" w:rsidP="001B4A73">
            <w:pPr>
              <w:rPr>
                <w:rFonts w:cstheme="minorHAnsi"/>
                <w:color w:val="000000" w:themeColor="text1"/>
              </w:rPr>
            </w:pPr>
            <w:r w:rsidRPr="00D44C24">
              <w:rPr>
                <w:rFonts w:eastAsia="Times New Roman" w:cstheme="minorHAnsi"/>
                <w:color w:val="000000" w:themeColor="text1"/>
              </w:rPr>
              <w:t xml:space="preserve">Iterative development </w:t>
            </w:r>
            <w:r w:rsidRPr="00D44C24">
              <w:rPr>
                <w:rFonts w:cstheme="minorHAnsi"/>
                <w:color w:val="000000" w:themeColor="text1"/>
              </w:rPr>
              <w:t xml:space="preserve">July 2021 </w:t>
            </w:r>
          </w:p>
          <w:p w14:paraId="6350F3B3" w14:textId="77777777" w:rsidR="001B4A73" w:rsidRPr="00D44C24" w:rsidRDefault="001B4A73" w:rsidP="001B4A73">
            <w:pPr>
              <w:rPr>
                <w:rFonts w:cstheme="minorHAnsi"/>
                <w:color w:val="000000" w:themeColor="text1"/>
              </w:rPr>
            </w:pPr>
          </w:p>
          <w:p w14:paraId="33A20001" w14:textId="77777777" w:rsidR="001B4A73" w:rsidRPr="00D44C24" w:rsidRDefault="001B4A73" w:rsidP="001B4A73">
            <w:pPr>
              <w:rPr>
                <w:rFonts w:eastAsia="Times New Roman" w:cstheme="minorHAnsi"/>
                <w:color w:val="000000" w:themeColor="text1"/>
              </w:rPr>
            </w:pPr>
          </w:p>
          <w:p w14:paraId="68E7085E" w14:textId="77777777" w:rsidR="001B4A73" w:rsidRPr="00D44C24" w:rsidRDefault="001B4A73" w:rsidP="001B4A73">
            <w:pPr>
              <w:rPr>
                <w:rFonts w:eastAsia="Times New Roman" w:cstheme="minorHAnsi"/>
                <w:color w:val="000000" w:themeColor="text1"/>
              </w:rPr>
            </w:pPr>
          </w:p>
          <w:p w14:paraId="0238EE78" w14:textId="77777777" w:rsidR="001B4A73" w:rsidRPr="00D44C24" w:rsidRDefault="001B4A73" w:rsidP="001B4A73">
            <w:pPr>
              <w:rPr>
                <w:rFonts w:eastAsia="Times New Roman" w:cstheme="minorHAnsi"/>
                <w:color w:val="000000" w:themeColor="text1"/>
              </w:rPr>
            </w:pPr>
            <w:r w:rsidRPr="00D44C24">
              <w:rPr>
                <w:rFonts w:eastAsia="Times New Roman" w:cstheme="minorHAnsi"/>
                <w:color w:val="000000" w:themeColor="text1"/>
              </w:rPr>
              <w:t>Iterative development from Sep 2021</w:t>
            </w:r>
          </w:p>
          <w:p w14:paraId="5D212FC8" w14:textId="77777777" w:rsidR="001B4A73" w:rsidRPr="00D44C24" w:rsidRDefault="001B4A73" w:rsidP="001B4A73">
            <w:pPr>
              <w:rPr>
                <w:rFonts w:cstheme="minorHAnsi"/>
                <w:color w:val="000000" w:themeColor="text1"/>
              </w:rPr>
            </w:pPr>
          </w:p>
          <w:p w14:paraId="5D3302B8" w14:textId="77777777" w:rsidR="001B4A73" w:rsidRPr="00D44C24" w:rsidRDefault="001B4A73" w:rsidP="001B4A73">
            <w:pPr>
              <w:rPr>
                <w:rFonts w:cstheme="minorHAnsi"/>
                <w:color w:val="000000" w:themeColor="text1"/>
              </w:rPr>
            </w:pPr>
          </w:p>
          <w:p w14:paraId="08FC2F61" w14:textId="77777777" w:rsidR="001B4A73" w:rsidRPr="00D44C24" w:rsidRDefault="001B4A73" w:rsidP="001B4A73">
            <w:pPr>
              <w:rPr>
                <w:rFonts w:eastAsia="Times New Roman" w:cstheme="minorHAnsi"/>
                <w:color w:val="000000" w:themeColor="text1"/>
              </w:rPr>
            </w:pPr>
          </w:p>
          <w:p w14:paraId="4DB24A3E" w14:textId="77777777" w:rsidR="001B4A73" w:rsidRPr="00D44C24" w:rsidRDefault="001B4A73" w:rsidP="001B4A73">
            <w:pPr>
              <w:rPr>
                <w:rFonts w:eastAsia="Times New Roman" w:cstheme="minorHAnsi"/>
                <w:color w:val="000000" w:themeColor="text1"/>
              </w:rPr>
            </w:pPr>
          </w:p>
          <w:p w14:paraId="4BD71A98" w14:textId="77777777" w:rsidR="001B4A73" w:rsidRPr="00D44C24" w:rsidRDefault="001B4A73" w:rsidP="001B4A73">
            <w:pPr>
              <w:rPr>
                <w:rFonts w:eastAsia="Times New Roman" w:cstheme="minorHAnsi"/>
                <w:color w:val="000000" w:themeColor="text1"/>
              </w:rPr>
            </w:pPr>
            <w:r w:rsidRPr="00D44C24">
              <w:rPr>
                <w:rFonts w:eastAsia="Times New Roman" w:cstheme="minorHAnsi"/>
                <w:color w:val="000000" w:themeColor="text1"/>
              </w:rPr>
              <w:t>iterative development from Oct 2021</w:t>
            </w:r>
          </w:p>
          <w:p w14:paraId="16240C8B" w14:textId="77777777" w:rsidR="001B4A73" w:rsidRPr="00D44C24" w:rsidRDefault="001B4A73" w:rsidP="001B4A73">
            <w:pPr>
              <w:rPr>
                <w:rFonts w:cstheme="minorHAnsi"/>
                <w:color w:val="000000" w:themeColor="text1"/>
              </w:rPr>
            </w:pPr>
          </w:p>
          <w:p w14:paraId="0001E360" w14:textId="77777777" w:rsidR="001B4A73" w:rsidRPr="00D44C24" w:rsidRDefault="001B4A73" w:rsidP="001B4A73">
            <w:pPr>
              <w:rPr>
                <w:rFonts w:cstheme="minorHAnsi"/>
                <w:color w:val="000000" w:themeColor="text1"/>
              </w:rPr>
            </w:pPr>
          </w:p>
          <w:p w14:paraId="637C9A29" w14:textId="77777777" w:rsidR="001B4A73" w:rsidRPr="00D44C24" w:rsidRDefault="001B4A73" w:rsidP="001B4A73">
            <w:pPr>
              <w:rPr>
                <w:rFonts w:cstheme="minorHAnsi"/>
                <w:color w:val="000000" w:themeColor="text1"/>
              </w:rPr>
            </w:pPr>
            <w:r w:rsidRPr="00D44C24">
              <w:rPr>
                <w:rFonts w:cstheme="minorHAnsi"/>
                <w:color w:val="000000" w:themeColor="text1"/>
              </w:rPr>
              <w:t>March 2024</w:t>
            </w:r>
          </w:p>
        </w:tc>
        <w:tc>
          <w:tcPr>
            <w:tcW w:w="2200" w:type="dxa"/>
          </w:tcPr>
          <w:p w14:paraId="3E331141" w14:textId="77777777" w:rsidR="001B4A73" w:rsidRPr="00D44C24" w:rsidRDefault="001B4A73" w:rsidP="001B4A73">
            <w:pPr>
              <w:rPr>
                <w:rFonts w:cstheme="minorHAnsi"/>
                <w:color w:val="000000" w:themeColor="text1"/>
              </w:rPr>
            </w:pPr>
            <w:r w:rsidRPr="00D44C24">
              <w:rPr>
                <w:rFonts w:cstheme="minorHAnsi"/>
                <w:color w:val="000000" w:themeColor="text1"/>
              </w:rPr>
              <w:t xml:space="preserve">Project Review </w:t>
            </w:r>
          </w:p>
          <w:p w14:paraId="4829C3B4" w14:textId="77777777" w:rsidR="001B4A73" w:rsidRPr="00D44C24" w:rsidRDefault="001B4A73" w:rsidP="001B4A73">
            <w:pPr>
              <w:rPr>
                <w:rFonts w:cstheme="minorHAnsi"/>
                <w:color w:val="000000" w:themeColor="text1"/>
              </w:rPr>
            </w:pPr>
            <w:r w:rsidRPr="00D44C24">
              <w:rPr>
                <w:rFonts w:cstheme="minorHAnsi"/>
                <w:color w:val="000000" w:themeColor="text1"/>
              </w:rPr>
              <w:t>Consultation with IMTAC and other relevant organisations/groups</w:t>
            </w:r>
          </w:p>
          <w:p w14:paraId="0545A91C" w14:textId="77777777" w:rsidR="001B4A73" w:rsidRPr="00D44C24" w:rsidRDefault="001B4A73" w:rsidP="001B4A73">
            <w:pPr>
              <w:rPr>
                <w:rFonts w:cstheme="minorHAnsi"/>
                <w:color w:val="000000" w:themeColor="text1"/>
              </w:rPr>
            </w:pPr>
            <w:r w:rsidRPr="00D44C24">
              <w:rPr>
                <w:rFonts w:cstheme="minorHAnsi"/>
                <w:color w:val="000000" w:themeColor="text1"/>
              </w:rPr>
              <w:t>Customer Feedback</w:t>
            </w:r>
          </w:p>
          <w:p w14:paraId="5C754D0B" w14:textId="77777777" w:rsidR="001B4A73" w:rsidRPr="00D44C24" w:rsidRDefault="001B4A73" w:rsidP="001B4A73">
            <w:pPr>
              <w:rPr>
                <w:rFonts w:cstheme="minorHAnsi"/>
                <w:color w:val="000000" w:themeColor="text1"/>
              </w:rPr>
            </w:pPr>
            <w:r w:rsidRPr="00D44C24">
              <w:rPr>
                <w:rFonts w:cstheme="minorHAnsi"/>
                <w:color w:val="000000" w:themeColor="text1"/>
              </w:rPr>
              <w:t>Annual Website Audit</w:t>
            </w:r>
          </w:p>
        </w:tc>
        <w:tc>
          <w:tcPr>
            <w:tcW w:w="3013" w:type="dxa"/>
          </w:tcPr>
          <w:p w14:paraId="4AD91227" w14:textId="357E0315" w:rsidR="008927D9" w:rsidRPr="007E0114" w:rsidRDefault="001B4A73" w:rsidP="00E949D2">
            <w:pPr>
              <w:rPr>
                <w:rFonts w:cstheme="minorHAnsi"/>
              </w:rPr>
            </w:pPr>
            <w:r w:rsidRPr="007E0114">
              <w:rPr>
                <w:rFonts w:cstheme="minorHAnsi"/>
                <w:color w:val="000000" w:themeColor="text1"/>
              </w:rPr>
              <w:t xml:space="preserve">Relevant work </w:t>
            </w:r>
            <w:r w:rsidRPr="007E0114">
              <w:rPr>
                <w:rFonts w:cstheme="minorHAnsi"/>
              </w:rPr>
              <w:t xml:space="preserve">Completed for </w:t>
            </w:r>
            <w:r w:rsidR="00013AE0" w:rsidRPr="007E0114">
              <w:rPr>
                <w:rFonts w:cstheme="minorHAnsi"/>
              </w:rPr>
              <w:t>23</w:t>
            </w:r>
            <w:r w:rsidR="007E0114">
              <w:rPr>
                <w:rFonts w:cstheme="minorHAnsi"/>
              </w:rPr>
              <w:t>/24</w:t>
            </w:r>
            <w:r w:rsidRPr="007E0114">
              <w:rPr>
                <w:rFonts w:cstheme="minorHAnsi"/>
              </w:rPr>
              <w:t xml:space="preserve"> reporting period: </w:t>
            </w:r>
          </w:p>
          <w:p w14:paraId="103F70A0" w14:textId="77777777" w:rsidR="007E0114" w:rsidRPr="00346951" w:rsidRDefault="007E0114" w:rsidP="007E0114">
            <w:pPr>
              <w:rPr>
                <w:rFonts w:cstheme="minorHAnsi"/>
                <w:color w:val="000000" w:themeColor="text1"/>
              </w:rPr>
            </w:pPr>
            <w:r w:rsidRPr="00346951">
              <w:rPr>
                <w:rFonts w:cstheme="minorHAnsi"/>
                <w:b/>
                <w:bCs/>
                <w:color w:val="000000" w:themeColor="text1"/>
              </w:rPr>
              <w:t>Completed</w:t>
            </w:r>
            <w:r w:rsidRPr="00346951">
              <w:rPr>
                <w:rFonts w:cstheme="minorHAnsi"/>
                <w:color w:val="000000" w:themeColor="text1"/>
              </w:rPr>
              <w:t xml:space="preserve"> assistive technologies released by the 22/23 update.</w:t>
            </w:r>
          </w:p>
          <w:p w14:paraId="6CD0568E" w14:textId="77777777" w:rsidR="007E0114" w:rsidRPr="00346951" w:rsidRDefault="007E0114" w:rsidP="007E0114">
            <w:pPr>
              <w:rPr>
                <w:rFonts w:cstheme="minorHAnsi"/>
                <w:color w:val="000000" w:themeColor="text1"/>
              </w:rPr>
            </w:pPr>
          </w:p>
          <w:p w14:paraId="0F957AC7" w14:textId="77777777" w:rsidR="007E0114" w:rsidRPr="00346951" w:rsidRDefault="007E0114" w:rsidP="007E0114">
            <w:pPr>
              <w:rPr>
                <w:rFonts w:cstheme="minorHAnsi"/>
                <w:color w:val="000000" w:themeColor="text1"/>
              </w:rPr>
            </w:pPr>
          </w:p>
          <w:p w14:paraId="7493DB10" w14:textId="77777777" w:rsidR="007E0114" w:rsidRPr="00346951" w:rsidRDefault="007E0114" w:rsidP="007E0114">
            <w:pPr>
              <w:rPr>
                <w:rFonts w:cstheme="minorHAnsi"/>
                <w:color w:val="000000" w:themeColor="text1"/>
              </w:rPr>
            </w:pPr>
            <w:r w:rsidRPr="00346951">
              <w:rPr>
                <w:rFonts w:cstheme="minorHAnsi"/>
                <w:b/>
                <w:bCs/>
                <w:color w:val="000000" w:themeColor="text1"/>
              </w:rPr>
              <w:t>Completed</w:t>
            </w:r>
            <w:r w:rsidRPr="00346951">
              <w:rPr>
                <w:rFonts w:cstheme="minorHAnsi"/>
                <w:color w:val="000000" w:themeColor="text1"/>
              </w:rPr>
              <w:t xml:space="preserve"> Chatbot now released for 23/24 update. </w:t>
            </w:r>
          </w:p>
          <w:p w14:paraId="6747EC8C" w14:textId="77777777" w:rsidR="007E0114" w:rsidRDefault="007E0114" w:rsidP="007E0114">
            <w:pPr>
              <w:rPr>
                <w:rFonts w:cstheme="minorHAnsi"/>
                <w:i/>
                <w:iCs/>
                <w:color w:val="000000" w:themeColor="text1"/>
              </w:rPr>
            </w:pPr>
          </w:p>
          <w:p w14:paraId="4D4A9AE3" w14:textId="77777777" w:rsidR="007E0114" w:rsidRPr="00914A07" w:rsidRDefault="007E0114" w:rsidP="007E0114">
            <w:pPr>
              <w:rPr>
                <w:rFonts w:cstheme="minorHAnsi"/>
                <w:color w:val="000000" w:themeColor="text1"/>
              </w:rPr>
            </w:pPr>
            <w:r w:rsidRPr="005A7B10">
              <w:rPr>
                <w:rFonts w:cstheme="minorHAnsi"/>
                <w:b/>
                <w:bCs/>
                <w:i/>
                <w:iCs/>
                <w:color w:val="000000" w:themeColor="text1"/>
              </w:rPr>
              <w:t>C</w:t>
            </w:r>
            <w:r w:rsidRPr="00346951">
              <w:rPr>
                <w:rFonts w:cstheme="minorHAnsi"/>
                <w:b/>
                <w:bCs/>
                <w:color w:val="000000" w:themeColor="text1"/>
              </w:rPr>
              <w:t>ompleted</w:t>
            </w:r>
            <w:r w:rsidRPr="00346951">
              <w:rPr>
                <w:rFonts w:cstheme="minorHAnsi"/>
                <w:color w:val="000000" w:themeColor="text1"/>
              </w:rPr>
              <w:t xml:space="preserve"> </w:t>
            </w:r>
            <w:r>
              <w:rPr>
                <w:rFonts w:cstheme="minorHAnsi"/>
                <w:i/>
                <w:iCs/>
                <w:color w:val="000000" w:themeColor="text1"/>
              </w:rPr>
              <w:t xml:space="preserve"> </w:t>
            </w:r>
            <w:r w:rsidRPr="00914A07">
              <w:rPr>
                <w:rFonts w:cstheme="minorHAnsi"/>
                <w:color w:val="000000" w:themeColor="text1"/>
              </w:rPr>
              <w:t>Journey planning by voice/ Alexa  released by Q4 23/24</w:t>
            </w:r>
          </w:p>
          <w:p w14:paraId="6CF0FA0F" w14:textId="4224E31C" w:rsidR="001B4A73" w:rsidRPr="00F7374C" w:rsidRDefault="007E0114" w:rsidP="007E0114">
            <w:pPr>
              <w:rPr>
                <w:rFonts w:cstheme="minorHAnsi"/>
                <w:color w:val="000000" w:themeColor="text1"/>
                <w:highlight w:val="yellow"/>
              </w:rPr>
            </w:pPr>
            <w:r w:rsidRPr="00781B77">
              <w:rPr>
                <w:rFonts w:cstheme="minorHAnsi"/>
                <w:color w:val="000000" w:themeColor="text1"/>
              </w:rPr>
              <w:t>Step free journey planning released to the Translink website</w:t>
            </w:r>
          </w:p>
          <w:p w14:paraId="73B5F6F9" w14:textId="77777777" w:rsidR="001B4A73" w:rsidRPr="00F7374C" w:rsidRDefault="001B4A73" w:rsidP="001B4A73">
            <w:pPr>
              <w:rPr>
                <w:rFonts w:cstheme="minorHAnsi"/>
                <w:color w:val="000000" w:themeColor="text1"/>
                <w:highlight w:val="yellow"/>
              </w:rPr>
            </w:pPr>
          </w:p>
          <w:p w14:paraId="26D0B375" w14:textId="77777777" w:rsidR="001B4A73" w:rsidRPr="00F7374C" w:rsidRDefault="001B4A73" w:rsidP="001B4A73">
            <w:pPr>
              <w:rPr>
                <w:rFonts w:cstheme="minorHAnsi"/>
                <w:color w:val="000000" w:themeColor="text1"/>
                <w:highlight w:val="yellow"/>
              </w:rPr>
            </w:pPr>
          </w:p>
          <w:p w14:paraId="2F8152DE" w14:textId="77777777" w:rsidR="001B4A73" w:rsidRPr="00F7374C" w:rsidRDefault="001B4A73" w:rsidP="001B4A73">
            <w:pPr>
              <w:rPr>
                <w:rFonts w:cstheme="minorHAnsi"/>
                <w:color w:val="000000" w:themeColor="text1"/>
                <w:highlight w:val="yellow"/>
              </w:rPr>
            </w:pPr>
          </w:p>
          <w:p w14:paraId="0F54CD71" w14:textId="77777777" w:rsidR="001B4A73" w:rsidRPr="00F7374C" w:rsidRDefault="001B4A73" w:rsidP="001B4A73">
            <w:pPr>
              <w:rPr>
                <w:rFonts w:cstheme="minorHAnsi"/>
                <w:color w:val="000000" w:themeColor="text1"/>
                <w:highlight w:val="yellow"/>
              </w:rPr>
            </w:pPr>
          </w:p>
          <w:p w14:paraId="435A23C5" w14:textId="77777777" w:rsidR="001B4A73" w:rsidRPr="00F7374C" w:rsidRDefault="001B4A73" w:rsidP="001B4A73">
            <w:pPr>
              <w:rPr>
                <w:rFonts w:cstheme="minorHAnsi"/>
                <w:color w:val="000000" w:themeColor="text1"/>
                <w:highlight w:val="yellow"/>
              </w:rPr>
            </w:pPr>
          </w:p>
          <w:p w14:paraId="741B0D7C" w14:textId="77777777" w:rsidR="001B4A73" w:rsidRPr="00F7374C" w:rsidRDefault="001B4A73" w:rsidP="001B4A73">
            <w:pPr>
              <w:rPr>
                <w:rFonts w:cstheme="minorHAnsi"/>
                <w:color w:val="000000" w:themeColor="text1"/>
                <w:highlight w:val="yellow"/>
              </w:rPr>
            </w:pPr>
          </w:p>
        </w:tc>
        <w:tc>
          <w:tcPr>
            <w:tcW w:w="1229" w:type="dxa"/>
          </w:tcPr>
          <w:p w14:paraId="4CE154D8" w14:textId="31CC1F02" w:rsidR="001B4A73" w:rsidRPr="00F7374C" w:rsidRDefault="007E0114" w:rsidP="001B4A73">
            <w:pPr>
              <w:rPr>
                <w:rFonts w:cstheme="minorHAnsi"/>
                <w:color w:val="000000" w:themeColor="text1"/>
                <w:highlight w:val="yellow"/>
              </w:rPr>
            </w:pPr>
            <w:r w:rsidRPr="007E0114">
              <w:rPr>
                <w:rFonts w:cstheme="minorHAnsi"/>
              </w:rPr>
              <w:t>Complete</w:t>
            </w:r>
          </w:p>
        </w:tc>
      </w:tr>
      <w:tr w:rsidR="00D245D3" w:rsidRPr="00D44C24" w14:paraId="4346CD7B" w14:textId="77777777" w:rsidTr="00746E1C">
        <w:tc>
          <w:tcPr>
            <w:tcW w:w="1698" w:type="dxa"/>
            <w:vMerge/>
          </w:tcPr>
          <w:p w14:paraId="13778360" w14:textId="77777777" w:rsidR="001B4A73" w:rsidRPr="00D44C24" w:rsidRDefault="001B4A73" w:rsidP="001B4A73">
            <w:pPr>
              <w:rPr>
                <w:rFonts w:cstheme="minorHAnsi"/>
              </w:rPr>
            </w:pPr>
          </w:p>
        </w:tc>
        <w:tc>
          <w:tcPr>
            <w:tcW w:w="2466" w:type="dxa"/>
          </w:tcPr>
          <w:p w14:paraId="6AF7BEBB" w14:textId="77777777" w:rsidR="001B4A73" w:rsidRPr="00D44C24" w:rsidRDefault="001B4A73" w:rsidP="001B4A73">
            <w:pPr>
              <w:jc w:val="both"/>
              <w:rPr>
                <w:rFonts w:cstheme="minorHAnsi"/>
                <w:color w:val="FF0000"/>
              </w:rPr>
            </w:pPr>
            <w:r w:rsidRPr="00D44C24">
              <w:rPr>
                <w:rFonts w:cstheme="minorHAnsi"/>
                <w:color w:val="000000" w:themeColor="text1"/>
              </w:rPr>
              <w:t xml:space="preserve">28. To continue to implement and monitor the impact of the mental health and wellbeing initiatives </w:t>
            </w:r>
          </w:p>
        </w:tc>
        <w:tc>
          <w:tcPr>
            <w:tcW w:w="1742" w:type="dxa"/>
            <w:gridSpan w:val="2"/>
          </w:tcPr>
          <w:p w14:paraId="3D5D095D" w14:textId="77777777" w:rsidR="001B4A73" w:rsidRPr="00D44C24" w:rsidRDefault="001B4A73" w:rsidP="001B4A73">
            <w:pPr>
              <w:rPr>
                <w:rFonts w:cstheme="minorHAnsi"/>
                <w:color w:val="000000" w:themeColor="text1"/>
              </w:rPr>
            </w:pPr>
            <w:r w:rsidRPr="00D44C24">
              <w:rPr>
                <w:rFonts w:cstheme="minorHAnsi"/>
                <w:color w:val="000000" w:themeColor="text1"/>
              </w:rPr>
              <w:t>60 Health and Wellbeing Initiatives per year</w:t>
            </w:r>
          </w:p>
          <w:p w14:paraId="353D1153" w14:textId="77777777" w:rsidR="001B4A73" w:rsidRPr="00D44C24" w:rsidRDefault="001B4A73" w:rsidP="001B4A73">
            <w:pPr>
              <w:rPr>
                <w:rFonts w:cstheme="minorHAnsi"/>
                <w:color w:val="000000" w:themeColor="text1"/>
              </w:rPr>
            </w:pPr>
          </w:p>
          <w:p w14:paraId="02CE5D25" w14:textId="77777777" w:rsidR="001B4A73" w:rsidRPr="00D44C24" w:rsidRDefault="001B4A73" w:rsidP="001B4A73">
            <w:pPr>
              <w:rPr>
                <w:rFonts w:cstheme="minorHAnsi"/>
                <w:color w:val="000000" w:themeColor="text1"/>
              </w:rPr>
            </w:pPr>
            <w:r w:rsidRPr="00D44C24">
              <w:rPr>
                <w:rFonts w:cstheme="minorHAnsi"/>
                <w:color w:val="000000" w:themeColor="text1"/>
              </w:rPr>
              <w:t>25% Participation in well-being initiatives / events</w:t>
            </w:r>
          </w:p>
          <w:p w14:paraId="41D80C90" w14:textId="77777777" w:rsidR="001B4A73" w:rsidRPr="00D44C24" w:rsidRDefault="001B4A73" w:rsidP="001B4A73">
            <w:pPr>
              <w:rPr>
                <w:rFonts w:cstheme="minorHAnsi"/>
                <w:color w:val="000000" w:themeColor="text1"/>
              </w:rPr>
            </w:pPr>
          </w:p>
          <w:p w14:paraId="1866CC08" w14:textId="77777777" w:rsidR="001B4A73" w:rsidRPr="00D44C24" w:rsidRDefault="001B4A73" w:rsidP="001B4A73">
            <w:pPr>
              <w:rPr>
                <w:rFonts w:cstheme="minorHAnsi"/>
                <w:color w:val="000000" w:themeColor="text1"/>
              </w:rPr>
            </w:pPr>
            <w:r w:rsidRPr="00D44C24">
              <w:rPr>
                <w:rFonts w:cstheme="minorHAnsi"/>
                <w:color w:val="000000" w:themeColor="text1"/>
              </w:rPr>
              <w:t xml:space="preserve">25 Trained Mental Health First Aiders </w:t>
            </w:r>
          </w:p>
          <w:p w14:paraId="3AADFF9C" w14:textId="77777777" w:rsidR="001B4A73" w:rsidRPr="00D44C24" w:rsidRDefault="001B4A73" w:rsidP="001B4A73">
            <w:pPr>
              <w:rPr>
                <w:rFonts w:cstheme="minorHAnsi"/>
                <w:color w:val="000000" w:themeColor="text1"/>
              </w:rPr>
            </w:pPr>
          </w:p>
          <w:p w14:paraId="4033E00F" w14:textId="77777777" w:rsidR="001B4A73" w:rsidRPr="00D44C24" w:rsidRDefault="001B4A73" w:rsidP="001B4A73">
            <w:pPr>
              <w:rPr>
                <w:rFonts w:cstheme="minorHAnsi"/>
                <w:color w:val="000000" w:themeColor="text1"/>
              </w:rPr>
            </w:pPr>
            <w:r w:rsidRPr="00D44C24">
              <w:rPr>
                <w:rFonts w:cstheme="minorHAnsi"/>
                <w:color w:val="000000" w:themeColor="text1"/>
              </w:rPr>
              <w:t>30 ‘Go Healthy’ Champions</w:t>
            </w:r>
          </w:p>
          <w:p w14:paraId="212777DE" w14:textId="77777777" w:rsidR="001B4A73" w:rsidRPr="00D44C24" w:rsidRDefault="001B4A73" w:rsidP="001B4A73">
            <w:pPr>
              <w:rPr>
                <w:rFonts w:cstheme="minorHAnsi"/>
                <w:color w:val="000000" w:themeColor="text1"/>
              </w:rPr>
            </w:pPr>
          </w:p>
        </w:tc>
        <w:tc>
          <w:tcPr>
            <w:tcW w:w="1602" w:type="dxa"/>
          </w:tcPr>
          <w:p w14:paraId="022E4004" w14:textId="77777777" w:rsidR="001B4A73" w:rsidRPr="00D44C24" w:rsidRDefault="001B4A73" w:rsidP="001B4A73">
            <w:pPr>
              <w:rPr>
                <w:rFonts w:cstheme="minorHAnsi"/>
                <w:color w:val="000000" w:themeColor="text1"/>
              </w:rPr>
            </w:pPr>
            <w:r w:rsidRPr="00D44C24">
              <w:rPr>
                <w:rFonts w:cstheme="minorHAnsi"/>
                <w:color w:val="000000" w:themeColor="text1"/>
              </w:rPr>
              <w:t>Ongoing</w:t>
            </w:r>
          </w:p>
          <w:p w14:paraId="435A8E0E" w14:textId="77777777" w:rsidR="001B4A73" w:rsidRPr="00D44C24" w:rsidRDefault="001B4A73" w:rsidP="001B4A73">
            <w:pPr>
              <w:rPr>
                <w:rFonts w:cstheme="minorHAnsi"/>
                <w:color w:val="000000" w:themeColor="text1"/>
              </w:rPr>
            </w:pPr>
          </w:p>
        </w:tc>
        <w:tc>
          <w:tcPr>
            <w:tcW w:w="2200" w:type="dxa"/>
          </w:tcPr>
          <w:p w14:paraId="04087633" w14:textId="77777777" w:rsidR="001B4A73" w:rsidRPr="00D44C24" w:rsidRDefault="001B4A73" w:rsidP="001B4A73">
            <w:pPr>
              <w:rPr>
                <w:rFonts w:cstheme="minorHAnsi"/>
                <w:color w:val="000000" w:themeColor="text1"/>
              </w:rPr>
            </w:pPr>
            <w:r w:rsidRPr="00D44C24">
              <w:rPr>
                <w:rFonts w:cstheme="minorHAnsi"/>
                <w:color w:val="000000" w:themeColor="text1"/>
              </w:rPr>
              <w:t xml:space="preserve">Workforce statistics </w:t>
            </w:r>
          </w:p>
          <w:p w14:paraId="53AB351A" w14:textId="77777777" w:rsidR="001B4A73" w:rsidRPr="00D44C24" w:rsidRDefault="001B4A73" w:rsidP="001B4A73">
            <w:pPr>
              <w:rPr>
                <w:rFonts w:cstheme="minorHAnsi"/>
                <w:color w:val="000000" w:themeColor="text1"/>
              </w:rPr>
            </w:pPr>
            <w:r w:rsidRPr="00D44C24">
              <w:rPr>
                <w:rFonts w:cstheme="minorHAnsi"/>
                <w:color w:val="000000" w:themeColor="text1"/>
              </w:rPr>
              <w:t>Review of Initiatives and participation</w:t>
            </w:r>
          </w:p>
          <w:p w14:paraId="6A211796" w14:textId="77777777" w:rsidR="001B4A73" w:rsidRPr="00D44C24" w:rsidRDefault="001B4A73" w:rsidP="001B4A73">
            <w:pPr>
              <w:rPr>
                <w:rFonts w:cstheme="minorHAnsi"/>
                <w:color w:val="000000" w:themeColor="text1"/>
              </w:rPr>
            </w:pPr>
          </w:p>
        </w:tc>
        <w:tc>
          <w:tcPr>
            <w:tcW w:w="3013" w:type="dxa"/>
          </w:tcPr>
          <w:p w14:paraId="1292B9F9" w14:textId="68565B6D" w:rsidR="001B4A73" w:rsidRPr="000710FE" w:rsidRDefault="001B4A73" w:rsidP="001B4A73">
            <w:pPr>
              <w:rPr>
                <w:rFonts w:cstheme="minorHAnsi"/>
              </w:rPr>
            </w:pPr>
            <w:r w:rsidRPr="000710FE">
              <w:rPr>
                <w:rFonts w:cstheme="minorHAnsi"/>
              </w:rPr>
              <w:t xml:space="preserve">Completed for </w:t>
            </w:r>
            <w:r w:rsidR="008927D9" w:rsidRPr="000710FE">
              <w:rPr>
                <w:rFonts w:cstheme="minorHAnsi"/>
              </w:rPr>
              <w:t>23</w:t>
            </w:r>
            <w:r w:rsidR="000710FE" w:rsidRPr="000710FE">
              <w:rPr>
                <w:rFonts w:cstheme="minorHAnsi"/>
              </w:rPr>
              <w:t>/24</w:t>
            </w:r>
            <w:r w:rsidRPr="000710FE">
              <w:rPr>
                <w:rFonts w:cstheme="minorHAnsi"/>
              </w:rPr>
              <w:t xml:space="preserve"> reporting period:  </w:t>
            </w:r>
          </w:p>
          <w:p w14:paraId="5F1D61F9" w14:textId="77777777" w:rsidR="000710FE" w:rsidRPr="00DE54E8" w:rsidRDefault="000710FE" w:rsidP="000710FE">
            <w:pPr>
              <w:contextualSpacing/>
              <w:rPr>
                <w:rFonts w:cstheme="minorHAnsi"/>
                <w:color w:val="000000" w:themeColor="text1"/>
              </w:rPr>
            </w:pPr>
            <w:r w:rsidRPr="00DE54E8">
              <w:rPr>
                <w:rFonts w:cstheme="minorHAnsi"/>
                <w:color w:val="000000" w:themeColor="text1"/>
              </w:rPr>
              <w:t xml:space="preserve">45 Health and Wellbeing Initiatives </w:t>
            </w:r>
          </w:p>
          <w:p w14:paraId="054485DF" w14:textId="77777777" w:rsidR="000710FE" w:rsidRPr="00DE54E8" w:rsidRDefault="000710FE" w:rsidP="000710FE">
            <w:pPr>
              <w:contextualSpacing/>
              <w:rPr>
                <w:rFonts w:cstheme="minorHAnsi"/>
                <w:color w:val="000000" w:themeColor="text1"/>
              </w:rPr>
            </w:pPr>
            <w:r w:rsidRPr="00DE54E8">
              <w:rPr>
                <w:rFonts w:cstheme="minorHAnsi"/>
                <w:color w:val="000000" w:themeColor="text1"/>
              </w:rPr>
              <w:t>54% participations in well-being events</w:t>
            </w:r>
          </w:p>
          <w:p w14:paraId="30D06B84" w14:textId="77777777" w:rsidR="000710FE" w:rsidRPr="00DE54E8" w:rsidRDefault="000710FE" w:rsidP="000710FE">
            <w:pPr>
              <w:contextualSpacing/>
              <w:rPr>
                <w:rFonts w:cstheme="minorHAnsi"/>
                <w:color w:val="000000" w:themeColor="text1"/>
              </w:rPr>
            </w:pPr>
            <w:r w:rsidRPr="00DE54E8">
              <w:rPr>
                <w:rFonts w:cstheme="minorHAnsi"/>
                <w:color w:val="000000" w:themeColor="text1"/>
              </w:rPr>
              <w:t xml:space="preserve">24 </w:t>
            </w:r>
            <w:r>
              <w:rPr>
                <w:rFonts w:cstheme="minorHAnsi"/>
                <w:color w:val="000000" w:themeColor="text1"/>
              </w:rPr>
              <w:t xml:space="preserve">Trained </w:t>
            </w:r>
            <w:r w:rsidRPr="00DE54E8">
              <w:rPr>
                <w:rFonts w:cstheme="minorHAnsi"/>
                <w:color w:val="000000" w:themeColor="text1"/>
              </w:rPr>
              <w:t xml:space="preserve">Mental Health First-Aiders </w:t>
            </w:r>
          </w:p>
          <w:p w14:paraId="46B986F0" w14:textId="77777777" w:rsidR="000710FE" w:rsidRDefault="000710FE" w:rsidP="000710FE">
            <w:pPr>
              <w:spacing w:after="120"/>
              <w:contextualSpacing/>
              <w:rPr>
                <w:rFonts w:cstheme="minorHAnsi"/>
                <w:color w:val="000000" w:themeColor="text1"/>
              </w:rPr>
            </w:pPr>
            <w:r w:rsidRPr="00DE54E8">
              <w:rPr>
                <w:rFonts w:cstheme="minorHAnsi"/>
                <w:color w:val="000000" w:themeColor="text1"/>
              </w:rPr>
              <w:t>27 ‘Go Healthy’ Champions</w:t>
            </w:r>
            <w:r>
              <w:rPr>
                <w:rFonts w:cstheme="minorHAnsi"/>
                <w:color w:val="000000" w:themeColor="text1"/>
              </w:rPr>
              <w:t xml:space="preserve"> (Wellbeing and Menopause) </w:t>
            </w:r>
          </w:p>
          <w:p w14:paraId="08F81C7E" w14:textId="2E8484B6" w:rsidR="000710FE" w:rsidRPr="00FD0E42" w:rsidRDefault="000710FE" w:rsidP="001B4A73">
            <w:pPr>
              <w:rPr>
                <w:rFonts w:cstheme="minorHAnsi"/>
                <w:color w:val="000000" w:themeColor="text1"/>
                <w:highlight w:val="yellow"/>
              </w:rPr>
            </w:pPr>
          </w:p>
        </w:tc>
        <w:tc>
          <w:tcPr>
            <w:tcW w:w="1229" w:type="dxa"/>
          </w:tcPr>
          <w:p w14:paraId="3169CF69" w14:textId="37FB3CDB" w:rsidR="001B4A73" w:rsidRPr="00FD0E42" w:rsidRDefault="001B4A73" w:rsidP="001B4A73">
            <w:pPr>
              <w:rPr>
                <w:rFonts w:cstheme="minorHAnsi"/>
                <w:highlight w:val="yellow"/>
              </w:rPr>
            </w:pPr>
            <w:r w:rsidRPr="000710FE">
              <w:rPr>
                <w:rFonts w:cstheme="minorHAnsi"/>
              </w:rPr>
              <w:t>Complete</w:t>
            </w:r>
            <w:r w:rsidR="00402B95" w:rsidRPr="000710FE">
              <w:rPr>
                <w:rFonts w:cstheme="minorHAnsi"/>
              </w:rPr>
              <w:t xml:space="preserve"> </w:t>
            </w:r>
          </w:p>
        </w:tc>
      </w:tr>
      <w:tr w:rsidR="00D245D3" w:rsidRPr="00D44C24" w14:paraId="4E666CC3" w14:textId="77777777" w:rsidTr="00746E1C">
        <w:tc>
          <w:tcPr>
            <w:tcW w:w="1698" w:type="dxa"/>
            <w:vMerge/>
          </w:tcPr>
          <w:p w14:paraId="0E45B576" w14:textId="77777777" w:rsidR="001B4A73" w:rsidRPr="00D44C24" w:rsidRDefault="001B4A73" w:rsidP="001B4A73">
            <w:pPr>
              <w:rPr>
                <w:rFonts w:cstheme="minorHAnsi"/>
              </w:rPr>
            </w:pPr>
          </w:p>
        </w:tc>
        <w:tc>
          <w:tcPr>
            <w:tcW w:w="2466" w:type="dxa"/>
          </w:tcPr>
          <w:p w14:paraId="234F382D" w14:textId="77777777" w:rsidR="001B4A73" w:rsidRPr="00D44C24" w:rsidRDefault="001B4A73" w:rsidP="001B4A73">
            <w:pPr>
              <w:jc w:val="both"/>
              <w:rPr>
                <w:rFonts w:cstheme="minorHAnsi"/>
              </w:rPr>
            </w:pPr>
            <w:r w:rsidRPr="00D44C24">
              <w:rPr>
                <w:rFonts w:cstheme="minorHAnsi"/>
              </w:rPr>
              <w:t xml:space="preserve">29. To review with relevant groups   the impact of the Accessible Transport Strategy on people with disabilities using public transport. </w:t>
            </w:r>
          </w:p>
          <w:p w14:paraId="312AD4B0" w14:textId="77777777" w:rsidR="001B4A73" w:rsidRPr="00D44C24" w:rsidRDefault="001B4A73" w:rsidP="001B4A73">
            <w:pPr>
              <w:jc w:val="both"/>
              <w:rPr>
                <w:rFonts w:cstheme="minorHAnsi"/>
              </w:rPr>
            </w:pPr>
          </w:p>
        </w:tc>
        <w:tc>
          <w:tcPr>
            <w:tcW w:w="1742" w:type="dxa"/>
            <w:gridSpan w:val="2"/>
          </w:tcPr>
          <w:p w14:paraId="532E4292" w14:textId="77777777" w:rsidR="001B4A73" w:rsidRPr="00D44C24" w:rsidRDefault="001B4A73" w:rsidP="001B4A73">
            <w:pPr>
              <w:rPr>
                <w:rFonts w:cstheme="minorHAnsi"/>
              </w:rPr>
            </w:pPr>
            <w:r w:rsidRPr="00D44C24">
              <w:rPr>
                <w:rFonts w:cstheme="minorHAnsi"/>
              </w:rPr>
              <w:t>Evidence of positive feedback</w:t>
            </w:r>
          </w:p>
          <w:p w14:paraId="30BCC4B0" w14:textId="77777777" w:rsidR="001B4A73" w:rsidRPr="00D44C24" w:rsidRDefault="001B4A73" w:rsidP="001B4A73">
            <w:pPr>
              <w:rPr>
                <w:rFonts w:cstheme="minorHAnsi"/>
              </w:rPr>
            </w:pPr>
          </w:p>
          <w:p w14:paraId="54D2721F" w14:textId="77777777" w:rsidR="001B4A73" w:rsidRPr="00D44C24" w:rsidRDefault="001B4A73" w:rsidP="001B4A73">
            <w:pPr>
              <w:rPr>
                <w:rFonts w:cstheme="minorHAnsi"/>
                <w:color w:val="000000" w:themeColor="text1"/>
              </w:rPr>
            </w:pPr>
            <w:r w:rsidRPr="00D44C24">
              <w:rPr>
                <w:rFonts w:cstheme="minorHAnsi"/>
                <w:color w:val="000000" w:themeColor="text1"/>
              </w:rPr>
              <w:t xml:space="preserve">Decrease in customer complaints </w:t>
            </w:r>
          </w:p>
          <w:p w14:paraId="2870F577" w14:textId="77777777" w:rsidR="001B4A73" w:rsidRPr="00D44C24" w:rsidRDefault="001B4A73" w:rsidP="001B4A73">
            <w:pPr>
              <w:jc w:val="both"/>
              <w:rPr>
                <w:rFonts w:cstheme="minorHAnsi"/>
              </w:rPr>
            </w:pPr>
          </w:p>
        </w:tc>
        <w:tc>
          <w:tcPr>
            <w:tcW w:w="1602" w:type="dxa"/>
          </w:tcPr>
          <w:p w14:paraId="1085A6C8" w14:textId="77777777" w:rsidR="001B4A73" w:rsidRPr="00D44C24" w:rsidRDefault="001B4A73" w:rsidP="001B4A73">
            <w:pPr>
              <w:rPr>
                <w:rFonts w:cstheme="minorHAnsi"/>
              </w:rPr>
            </w:pPr>
            <w:r w:rsidRPr="00D44C24">
              <w:rPr>
                <w:rFonts w:cstheme="minorHAnsi"/>
              </w:rPr>
              <w:t>Ongoing</w:t>
            </w:r>
          </w:p>
          <w:p w14:paraId="725C043F" w14:textId="77777777" w:rsidR="001B4A73" w:rsidRPr="00D44C24" w:rsidRDefault="001B4A73" w:rsidP="001B4A73">
            <w:pPr>
              <w:rPr>
                <w:rFonts w:cstheme="minorHAnsi"/>
              </w:rPr>
            </w:pPr>
          </w:p>
        </w:tc>
        <w:tc>
          <w:tcPr>
            <w:tcW w:w="2200" w:type="dxa"/>
          </w:tcPr>
          <w:p w14:paraId="4F1BCA90" w14:textId="77777777" w:rsidR="001B4A73" w:rsidRPr="00D44C24" w:rsidRDefault="001B4A73" w:rsidP="001B4A73">
            <w:pPr>
              <w:rPr>
                <w:rFonts w:cstheme="minorHAnsi"/>
              </w:rPr>
            </w:pPr>
            <w:r w:rsidRPr="00D44C24">
              <w:rPr>
                <w:rFonts w:cstheme="minorHAnsi"/>
              </w:rPr>
              <w:t xml:space="preserve">IMTAC </w:t>
            </w:r>
          </w:p>
          <w:p w14:paraId="7836E2E1" w14:textId="77777777" w:rsidR="001B4A73" w:rsidRPr="00D44C24" w:rsidRDefault="001B4A73" w:rsidP="001B4A73">
            <w:pPr>
              <w:rPr>
                <w:rFonts w:cstheme="minorHAnsi"/>
              </w:rPr>
            </w:pPr>
          </w:p>
          <w:p w14:paraId="6CAAD982" w14:textId="77777777" w:rsidR="001B4A73" w:rsidRPr="00D44C24" w:rsidRDefault="001B4A73" w:rsidP="001B4A73">
            <w:pPr>
              <w:rPr>
                <w:rFonts w:cstheme="minorHAnsi"/>
              </w:rPr>
            </w:pPr>
            <w:r w:rsidRPr="00D44C24">
              <w:rPr>
                <w:rFonts w:cstheme="minorHAnsi"/>
              </w:rPr>
              <w:t xml:space="preserve">Equality Commission research </w:t>
            </w:r>
          </w:p>
          <w:p w14:paraId="71672F28" w14:textId="77777777" w:rsidR="001B4A73" w:rsidRPr="00D44C24" w:rsidRDefault="001B4A73" w:rsidP="001B4A73">
            <w:pPr>
              <w:rPr>
                <w:rFonts w:cstheme="minorHAnsi"/>
              </w:rPr>
            </w:pPr>
          </w:p>
        </w:tc>
        <w:tc>
          <w:tcPr>
            <w:tcW w:w="3013" w:type="dxa"/>
          </w:tcPr>
          <w:p w14:paraId="1E891721" w14:textId="13CF4A9A" w:rsidR="001B4A73" w:rsidRPr="00D16B99" w:rsidRDefault="001B4A73" w:rsidP="001B4A73">
            <w:pPr>
              <w:spacing w:before="120" w:after="120"/>
              <w:suppressOverlap/>
              <w:jc w:val="both"/>
              <w:rPr>
                <w:rFonts w:cstheme="minorHAnsi"/>
              </w:rPr>
            </w:pPr>
            <w:r w:rsidRPr="00D16B99">
              <w:rPr>
                <w:rFonts w:cstheme="minorHAnsi"/>
              </w:rPr>
              <w:t>Completed for 2</w:t>
            </w:r>
            <w:r w:rsidR="006B4931" w:rsidRPr="00D16B99">
              <w:rPr>
                <w:rFonts w:cstheme="minorHAnsi"/>
              </w:rPr>
              <w:t>3</w:t>
            </w:r>
            <w:r w:rsidR="001A5EFB">
              <w:rPr>
                <w:rFonts w:cstheme="minorHAnsi"/>
              </w:rPr>
              <w:t>/24</w:t>
            </w:r>
            <w:r w:rsidRPr="00D16B99">
              <w:rPr>
                <w:rFonts w:cstheme="minorHAnsi"/>
              </w:rPr>
              <w:t xml:space="preserve"> reporting period - The Disability Access Manager continues to work with the ‘Accessibility Steering Group’ to understand any service user feedback at our quarterly Equality Working Group meetings.   </w:t>
            </w:r>
          </w:p>
          <w:p w14:paraId="0C4921BC" w14:textId="77777777" w:rsidR="001B4A73" w:rsidRPr="00D16B99" w:rsidRDefault="001B4A73" w:rsidP="001B4A73">
            <w:pPr>
              <w:rPr>
                <w:rFonts w:cstheme="minorHAnsi"/>
              </w:rPr>
            </w:pPr>
          </w:p>
        </w:tc>
        <w:tc>
          <w:tcPr>
            <w:tcW w:w="1229" w:type="dxa"/>
          </w:tcPr>
          <w:p w14:paraId="6C9FED7B" w14:textId="77777777" w:rsidR="001B4A73" w:rsidRPr="00D16B99" w:rsidRDefault="001B4A73" w:rsidP="001B4A73">
            <w:pPr>
              <w:spacing w:before="120" w:after="120"/>
              <w:suppressOverlap/>
              <w:jc w:val="both"/>
              <w:rPr>
                <w:rFonts w:cstheme="minorHAnsi"/>
              </w:rPr>
            </w:pPr>
            <w:r w:rsidRPr="00D16B99">
              <w:rPr>
                <w:rFonts w:cstheme="minorHAnsi"/>
              </w:rPr>
              <w:t>Complete</w:t>
            </w:r>
          </w:p>
        </w:tc>
      </w:tr>
      <w:tr w:rsidR="00D245D3" w:rsidRPr="00D44C24" w14:paraId="1FF72D6C" w14:textId="77777777" w:rsidTr="00746E1C">
        <w:tc>
          <w:tcPr>
            <w:tcW w:w="1698" w:type="dxa"/>
            <w:vMerge/>
          </w:tcPr>
          <w:p w14:paraId="4A675007" w14:textId="77777777" w:rsidR="001B4A73" w:rsidRPr="00D44C24" w:rsidRDefault="001B4A73" w:rsidP="001B4A73">
            <w:pPr>
              <w:rPr>
                <w:rFonts w:cstheme="minorHAnsi"/>
              </w:rPr>
            </w:pPr>
          </w:p>
        </w:tc>
        <w:tc>
          <w:tcPr>
            <w:tcW w:w="2466" w:type="dxa"/>
          </w:tcPr>
          <w:p w14:paraId="7875F88D" w14:textId="77777777" w:rsidR="001B4A73" w:rsidRPr="00D44C24" w:rsidRDefault="001B4A73" w:rsidP="001B4A73">
            <w:pPr>
              <w:jc w:val="both"/>
              <w:rPr>
                <w:rFonts w:cstheme="minorHAnsi"/>
              </w:rPr>
            </w:pPr>
            <w:r w:rsidRPr="00D44C24">
              <w:rPr>
                <w:rFonts w:cstheme="minorHAnsi"/>
              </w:rPr>
              <w:t>30. To continue to monitor the input from disability groups on the implementation of the Belfast Rapid Transport System and positive outcomes for people with disabilities.</w:t>
            </w:r>
          </w:p>
          <w:p w14:paraId="60CD3B85" w14:textId="77777777" w:rsidR="001B4A73" w:rsidRPr="00D44C24" w:rsidRDefault="001B4A73" w:rsidP="001B4A73">
            <w:pPr>
              <w:jc w:val="both"/>
              <w:rPr>
                <w:rFonts w:cstheme="minorHAnsi"/>
              </w:rPr>
            </w:pPr>
          </w:p>
        </w:tc>
        <w:tc>
          <w:tcPr>
            <w:tcW w:w="1742" w:type="dxa"/>
            <w:gridSpan w:val="2"/>
          </w:tcPr>
          <w:p w14:paraId="3C7158B9" w14:textId="77777777" w:rsidR="001B4A73" w:rsidRPr="00D44C24" w:rsidRDefault="001B4A73" w:rsidP="001B4A73">
            <w:pPr>
              <w:rPr>
                <w:rFonts w:cstheme="minorHAnsi"/>
              </w:rPr>
            </w:pPr>
            <w:r w:rsidRPr="00D44C24">
              <w:rPr>
                <w:rFonts w:cstheme="minorHAnsi"/>
              </w:rPr>
              <w:t xml:space="preserve">Evidence of positive feedback from people with disabilities on their experiences on public transport </w:t>
            </w:r>
          </w:p>
          <w:p w14:paraId="63659143" w14:textId="77777777" w:rsidR="001B4A73" w:rsidRPr="00D44C24" w:rsidRDefault="001B4A73" w:rsidP="001B4A73">
            <w:pPr>
              <w:jc w:val="both"/>
              <w:rPr>
                <w:rFonts w:cstheme="minorHAnsi"/>
              </w:rPr>
            </w:pPr>
          </w:p>
        </w:tc>
        <w:tc>
          <w:tcPr>
            <w:tcW w:w="1602" w:type="dxa"/>
          </w:tcPr>
          <w:p w14:paraId="4A82B24C" w14:textId="77777777" w:rsidR="001B4A73" w:rsidRPr="00D44C24" w:rsidRDefault="001B4A73" w:rsidP="001B4A73">
            <w:pPr>
              <w:rPr>
                <w:rFonts w:cstheme="minorHAnsi"/>
              </w:rPr>
            </w:pPr>
            <w:r w:rsidRPr="00D44C24">
              <w:rPr>
                <w:rFonts w:cstheme="minorHAnsi"/>
              </w:rPr>
              <w:t>Ongoing</w:t>
            </w:r>
          </w:p>
          <w:p w14:paraId="12FEEA39" w14:textId="77777777" w:rsidR="001B4A73" w:rsidRPr="00D44C24" w:rsidRDefault="001B4A73" w:rsidP="001B4A73">
            <w:pPr>
              <w:rPr>
                <w:rFonts w:cstheme="minorHAnsi"/>
              </w:rPr>
            </w:pPr>
          </w:p>
        </w:tc>
        <w:tc>
          <w:tcPr>
            <w:tcW w:w="2200" w:type="dxa"/>
          </w:tcPr>
          <w:p w14:paraId="586C53AA" w14:textId="77777777" w:rsidR="001B4A73" w:rsidRPr="00D44C24" w:rsidRDefault="001B4A73" w:rsidP="001B4A73">
            <w:pPr>
              <w:rPr>
                <w:rFonts w:cstheme="minorHAnsi"/>
              </w:rPr>
            </w:pPr>
            <w:r w:rsidRPr="00D44C24">
              <w:rPr>
                <w:rFonts w:cstheme="minorHAnsi"/>
              </w:rPr>
              <w:t xml:space="preserve">Disability organisations </w:t>
            </w:r>
          </w:p>
          <w:p w14:paraId="4ED27B1F" w14:textId="77777777" w:rsidR="001B4A73" w:rsidRPr="00D44C24" w:rsidRDefault="001B4A73" w:rsidP="001B4A73">
            <w:pPr>
              <w:rPr>
                <w:rFonts w:cstheme="minorHAnsi"/>
              </w:rPr>
            </w:pPr>
            <w:r w:rsidRPr="00D44C24">
              <w:rPr>
                <w:rFonts w:cstheme="minorHAnsi"/>
              </w:rPr>
              <w:t xml:space="preserve">Equality Commission Research </w:t>
            </w:r>
          </w:p>
          <w:p w14:paraId="7BCA3058" w14:textId="77777777" w:rsidR="001B4A73" w:rsidRPr="00D44C24" w:rsidRDefault="001B4A73" w:rsidP="001B4A73">
            <w:pPr>
              <w:rPr>
                <w:rFonts w:cstheme="minorHAnsi"/>
              </w:rPr>
            </w:pPr>
            <w:r w:rsidRPr="00D44C24">
              <w:rPr>
                <w:rFonts w:cstheme="minorHAnsi"/>
              </w:rPr>
              <w:t xml:space="preserve">The DFI Travel Survey </w:t>
            </w:r>
          </w:p>
          <w:p w14:paraId="16ADA93D" w14:textId="77777777" w:rsidR="001B4A73" w:rsidRPr="00D44C24" w:rsidRDefault="001B4A73" w:rsidP="001B4A73">
            <w:pPr>
              <w:rPr>
                <w:rFonts w:cstheme="minorHAnsi"/>
              </w:rPr>
            </w:pPr>
          </w:p>
          <w:p w14:paraId="1F425A03" w14:textId="77777777" w:rsidR="001B4A73" w:rsidRPr="00D44C24" w:rsidRDefault="001B4A73" w:rsidP="001B4A73">
            <w:pPr>
              <w:rPr>
                <w:rFonts w:cstheme="minorHAnsi"/>
              </w:rPr>
            </w:pPr>
          </w:p>
          <w:p w14:paraId="4F83D831" w14:textId="77777777" w:rsidR="001B4A73" w:rsidRPr="00D44C24" w:rsidRDefault="001B4A73" w:rsidP="001B4A73">
            <w:pPr>
              <w:rPr>
                <w:rFonts w:cstheme="minorHAnsi"/>
              </w:rPr>
            </w:pPr>
          </w:p>
        </w:tc>
        <w:tc>
          <w:tcPr>
            <w:tcW w:w="3013" w:type="dxa"/>
          </w:tcPr>
          <w:p w14:paraId="1009A4FF" w14:textId="5FD56313" w:rsidR="001B4A73" w:rsidRPr="00D16B99" w:rsidRDefault="001B4A73" w:rsidP="001B4A73">
            <w:pPr>
              <w:rPr>
                <w:rFonts w:cstheme="minorHAnsi"/>
              </w:rPr>
            </w:pPr>
            <w:r w:rsidRPr="00D16B99">
              <w:rPr>
                <w:rFonts w:cstheme="minorHAnsi"/>
              </w:rPr>
              <w:t xml:space="preserve">Completed for </w:t>
            </w:r>
            <w:r w:rsidR="003F1AA3" w:rsidRPr="00D16B99">
              <w:rPr>
                <w:rFonts w:cstheme="minorHAnsi"/>
              </w:rPr>
              <w:t>23</w:t>
            </w:r>
            <w:r w:rsidR="001A5EFB">
              <w:rPr>
                <w:rFonts w:cstheme="minorHAnsi"/>
              </w:rPr>
              <w:t>/24</w:t>
            </w:r>
            <w:r w:rsidRPr="00D16B99">
              <w:rPr>
                <w:rFonts w:cstheme="minorHAnsi"/>
              </w:rPr>
              <w:t xml:space="preserve"> reporting period - The Disability Access Manager continues to work with a range of stakeholders and feeds this back to the Equality Working Group.</w:t>
            </w:r>
          </w:p>
        </w:tc>
        <w:tc>
          <w:tcPr>
            <w:tcW w:w="1229" w:type="dxa"/>
          </w:tcPr>
          <w:p w14:paraId="5D0B9244" w14:textId="77777777" w:rsidR="001B4A73" w:rsidRPr="00D16B99" w:rsidRDefault="001B4A73" w:rsidP="001B4A73">
            <w:pPr>
              <w:rPr>
                <w:rFonts w:cstheme="minorHAnsi"/>
              </w:rPr>
            </w:pPr>
            <w:r w:rsidRPr="00D16B99">
              <w:rPr>
                <w:rFonts w:cstheme="minorHAnsi"/>
              </w:rPr>
              <w:t>Complete</w:t>
            </w:r>
          </w:p>
        </w:tc>
      </w:tr>
      <w:tr w:rsidR="00D245D3" w:rsidRPr="00D44C24" w14:paraId="25394E23" w14:textId="77777777" w:rsidTr="00746E1C">
        <w:tc>
          <w:tcPr>
            <w:tcW w:w="1698" w:type="dxa"/>
            <w:vMerge/>
          </w:tcPr>
          <w:p w14:paraId="68963F3B" w14:textId="77777777" w:rsidR="001B4A73" w:rsidRPr="00D44C24" w:rsidRDefault="001B4A73" w:rsidP="001B4A73">
            <w:pPr>
              <w:rPr>
                <w:rFonts w:cstheme="minorHAnsi"/>
              </w:rPr>
            </w:pPr>
          </w:p>
        </w:tc>
        <w:tc>
          <w:tcPr>
            <w:tcW w:w="2466" w:type="dxa"/>
          </w:tcPr>
          <w:p w14:paraId="6704A0B5" w14:textId="77777777" w:rsidR="001B4A73" w:rsidRPr="00D44C24" w:rsidRDefault="001B4A73" w:rsidP="001B4A73">
            <w:pPr>
              <w:jc w:val="both"/>
              <w:rPr>
                <w:rFonts w:cstheme="minorHAnsi"/>
              </w:rPr>
            </w:pPr>
            <w:r w:rsidRPr="00D44C24">
              <w:rPr>
                <w:rFonts w:cstheme="minorHAnsi"/>
              </w:rPr>
              <w:t xml:space="preserve">31. To raise awareness of measures implemented to promote equal access for people with disabilities </w:t>
            </w:r>
          </w:p>
        </w:tc>
        <w:tc>
          <w:tcPr>
            <w:tcW w:w="1742" w:type="dxa"/>
            <w:gridSpan w:val="2"/>
          </w:tcPr>
          <w:p w14:paraId="37963DA2" w14:textId="77777777" w:rsidR="001B4A73" w:rsidRPr="00D44C24" w:rsidRDefault="001B4A73" w:rsidP="001B4A73">
            <w:pPr>
              <w:jc w:val="both"/>
              <w:rPr>
                <w:rFonts w:cstheme="minorHAnsi"/>
              </w:rPr>
            </w:pPr>
            <w:r w:rsidRPr="00D44C24">
              <w:rPr>
                <w:rFonts w:cstheme="minorHAnsi"/>
              </w:rPr>
              <w:t>Greater awareness of the measures that have been implemented in terms of promoting equality of opportunity.</w:t>
            </w:r>
          </w:p>
          <w:p w14:paraId="19C74FB0" w14:textId="77777777" w:rsidR="001B4A73" w:rsidRPr="00D44C24" w:rsidRDefault="001B4A73" w:rsidP="001B4A73">
            <w:pPr>
              <w:rPr>
                <w:rFonts w:cstheme="minorHAnsi"/>
              </w:rPr>
            </w:pPr>
          </w:p>
        </w:tc>
        <w:tc>
          <w:tcPr>
            <w:tcW w:w="1602" w:type="dxa"/>
          </w:tcPr>
          <w:p w14:paraId="0E48D2A1" w14:textId="77777777" w:rsidR="001B4A73" w:rsidRPr="00D44C24" w:rsidRDefault="001B4A73" w:rsidP="001B4A73">
            <w:pPr>
              <w:rPr>
                <w:rFonts w:cstheme="minorHAnsi"/>
              </w:rPr>
            </w:pPr>
            <w:r w:rsidRPr="00D44C24">
              <w:rPr>
                <w:rFonts w:cstheme="minorHAnsi"/>
              </w:rPr>
              <w:t>Ongoing</w:t>
            </w:r>
          </w:p>
          <w:p w14:paraId="1AC52D1A" w14:textId="77777777" w:rsidR="001B4A73" w:rsidRPr="00D44C24" w:rsidRDefault="001B4A73" w:rsidP="001B4A73">
            <w:pPr>
              <w:rPr>
                <w:rFonts w:cstheme="minorHAnsi"/>
              </w:rPr>
            </w:pPr>
          </w:p>
        </w:tc>
        <w:tc>
          <w:tcPr>
            <w:tcW w:w="2200" w:type="dxa"/>
          </w:tcPr>
          <w:p w14:paraId="19600448" w14:textId="77777777" w:rsidR="001B4A73" w:rsidRPr="00D44C24" w:rsidRDefault="001B4A73" w:rsidP="001B4A73">
            <w:pPr>
              <w:rPr>
                <w:rFonts w:cstheme="minorHAnsi"/>
              </w:rPr>
            </w:pPr>
            <w:r w:rsidRPr="00D44C24">
              <w:rPr>
                <w:rFonts w:cstheme="minorHAnsi"/>
              </w:rPr>
              <w:t xml:space="preserve">Disability organisations </w:t>
            </w:r>
          </w:p>
          <w:p w14:paraId="1390FCB9" w14:textId="77777777" w:rsidR="001B4A73" w:rsidRPr="00D44C24" w:rsidRDefault="001B4A73" w:rsidP="001B4A73">
            <w:pPr>
              <w:rPr>
                <w:rFonts w:cstheme="minorHAnsi"/>
              </w:rPr>
            </w:pPr>
            <w:r w:rsidRPr="00D44C24">
              <w:rPr>
                <w:rFonts w:cstheme="minorHAnsi"/>
              </w:rPr>
              <w:t xml:space="preserve">Equality Commission Research </w:t>
            </w:r>
          </w:p>
          <w:p w14:paraId="3C3C1262" w14:textId="77777777" w:rsidR="001B4A73" w:rsidRPr="00D44C24" w:rsidRDefault="001B4A73" w:rsidP="001B4A73">
            <w:pPr>
              <w:rPr>
                <w:rFonts w:cstheme="minorHAnsi"/>
              </w:rPr>
            </w:pPr>
          </w:p>
        </w:tc>
        <w:tc>
          <w:tcPr>
            <w:tcW w:w="3013" w:type="dxa"/>
          </w:tcPr>
          <w:p w14:paraId="679A16E3" w14:textId="6A0A8176" w:rsidR="001B4A73" w:rsidRPr="00AD7B60" w:rsidRDefault="001B4A73" w:rsidP="001B4A73">
            <w:pPr>
              <w:rPr>
                <w:rFonts w:cstheme="minorHAnsi"/>
              </w:rPr>
            </w:pPr>
            <w:r w:rsidRPr="00AD7B60">
              <w:rPr>
                <w:rFonts w:cstheme="minorHAnsi"/>
              </w:rPr>
              <w:t>Completed for 2</w:t>
            </w:r>
            <w:r w:rsidR="00AD7B60" w:rsidRPr="00AD7B60">
              <w:rPr>
                <w:rFonts w:cstheme="minorHAnsi"/>
              </w:rPr>
              <w:t>3</w:t>
            </w:r>
            <w:r w:rsidR="0079367A" w:rsidRPr="00AD7B60">
              <w:rPr>
                <w:rFonts w:cstheme="minorHAnsi"/>
              </w:rPr>
              <w:t>/2</w:t>
            </w:r>
            <w:r w:rsidR="00AD7B60" w:rsidRPr="00AD7B60">
              <w:rPr>
                <w:rFonts w:cstheme="minorHAnsi"/>
              </w:rPr>
              <w:t>4</w:t>
            </w:r>
            <w:r w:rsidRPr="00AD7B60">
              <w:rPr>
                <w:rFonts w:cstheme="minorHAnsi"/>
              </w:rPr>
              <w:t xml:space="preserve"> reporting period - Awareness is raised in Drivers Annual CPC training.  </w:t>
            </w:r>
          </w:p>
          <w:p w14:paraId="37B0418C" w14:textId="551972D9" w:rsidR="0042208A" w:rsidRDefault="0042208A" w:rsidP="001B4A73">
            <w:pPr>
              <w:rPr>
                <w:rFonts w:cstheme="minorHAnsi"/>
              </w:rPr>
            </w:pPr>
            <w:r>
              <w:rPr>
                <w:rFonts w:cstheme="minorHAnsi"/>
              </w:rPr>
              <w:t>A revised Accessibility Policy was reviewed and released in 23/24</w:t>
            </w:r>
          </w:p>
          <w:p w14:paraId="0BA5509D" w14:textId="77777777" w:rsidR="0042208A" w:rsidRDefault="0042208A" w:rsidP="001B4A73">
            <w:pPr>
              <w:rPr>
                <w:rFonts w:cstheme="minorHAnsi"/>
              </w:rPr>
            </w:pPr>
          </w:p>
          <w:p w14:paraId="1D6CE1C7" w14:textId="6A20F2EA" w:rsidR="001B4A73" w:rsidRPr="003A1D07" w:rsidRDefault="0042208A" w:rsidP="001B4A73">
            <w:pPr>
              <w:rPr>
                <w:rFonts w:cstheme="minorHAnsi"/>
                <w:highlight w:val="yellow"/>
              </w:rPr>
            </w:pPr>
            <w:r>
              <w:rPr>
                <w:rFonts w:cstheme="minorHAnsi"/>
              </w:rPr>
              <w:t>Improvement</w:t>
            </w:r>
            <w:r w:rsidR="001B4A73" w:rsidRPr="00AD7B60">
              <w:rPr>
                <w:rFonts w:cstheme="minorHAnsi"/>
              </w:rPr>
              <w:t xml:space="preserve"> to accessibility are </w:t>
            </w:r>
            <w:r>
              <w:rPr>
                <w:rFonts w:cstheme="minorHAnsi"/>
              </w:rPr>
              <w:t xml:space="preserve">shared </w:t>
            </w:r>
            <w:r w:rsidR="001B4A73" w:rsidRPr="00AD7B60">
              <w:rPr>
                <w:rFonts w:cstheme="minorHAnsi"/>
              </w:rPr>
              <w:t>on social media</w:t>
            </w:r>
            <w:r w:rsidR="00816EF5" w:rsidRPr="00AD7B60">
              <w:rPr>
                <w:rFonts w:cstheme="minorHAnsi"/>
              </w:rPr>
              <w:t xml:space="preserve"> e.g. Changing Places promotional video</w:t>
            </w:r>
          </w:p>
        </w:tc>
        <w:tc>
          <w:tcPr>
            <w:tcW w:w="1229" w:type="dxa"/>
          </w:tcPr>
          <w:p w14:paraId="751E4490" w14:textId="77777777" w:rsidR="001B4A73" w:rsidRPr="003A1D07" w:rsidRDefault="001B4A73" w:rsidP="001B4A73">
            <w:pPr>
              <w:rPr>
                <w:rFonts w:cstheme="minorHAnsi"/>
                <w:highlight w:val="yellow"/>
              </w:rPr>
            </w:pPr>
            <w:r w:rsidRPr="00AD7B60">
              <w:rPr>
                <w:rFonts w:cstheme="minorHAnsi"/>
              </w:rPr>
              <w:t>Complete</w:t>
            </w:r>
          </w:p>
        </w:tc>
      </w:tr>
      <w:tr w:rsidR="00D245D3" w:rsidRPr="00D44C24" w14:paraId="6ABD5D29" w14:textId="77777777" w:rsidTr="00746E1C">
        <w:tc>
          <w:tcPr>
            <w:tcW w:w="1698" w:type="dxa"/>
            <w:vMerge w:val="restart"/>
          </w:tcPr>
          <w:p w14:paraId="22775814" w14:textId="77777777" w:rsidR="001B4A73" w:rsidRPr="00D44C24" w:rsidRDefault="001B4A73" w:rsidP="001B4A73">
            <w:pPr>
              <w:rPr>
                <w:rFonts w:cstheme="minorHAnsi"/>
              </w:rPr>
            </w:pPr>
            <w:r w:rsidRPr="00D44C24">
              <w:rPr>
                <w:rFonts w:cstheme="minorHAnsi"/>
              </w:rPr>
              <w:t xml:space="preserve">Age </w:t>
            </w:r>
          </w:p>
          <w:p w14:paraId="577AB60E" w14:textId="77777777" w:rsidR="001B4A73" w:rsidRPr="00D44C24" w:rsidRDefault="001B4A73" w:rsidP="001B4A73">
            <w:pPr>
              <w:rPr>
                <w:rFonts w:cstheme="minorHAnsi"/>
              </w:rPr>
            </w:pPr>
          </w:p>
        </w:tc>
        <w:tc>
          <w:tcPr>
            <w:tcW w:w="2466" w:type="dxa"/>
          </w:tcPr>
          <w:p w14:paraId="19A7192B" w14:textId="77777777" w:rsidR="001B4A73" w:rsidRPr="00D44C24" w:rsidRDefault="001B4A73" w:rsidP="001B4A73">
            <w:pPr>
              <w:jc w:val="both"/>
              <w:rPr>
                <w:rFonts w:cstheme="minorHAnsi"/>
              </w:rPr>
            </w:pPr>
            <w:r w:rsidRPr="00D44C24">
              <w:rPr>
                <w:rFonts w:cstheme="minorHAnsi"/>
              </w:rPr>
              <w:t>32. To continue to facilitate DfI concessionary fares policy for young people and older people.</w:t>
            </w:r>
          </w:p>
          <w:p w14:paraId="3A7D578B" w14:textId="77777777" w:rsidR="001B4A73" w:rsidRPr="00D44C24" w:rsidRDefault="001B4A73" w:rsidP="001B4A73">
            <w:pPr>
              <w:jc w:val="both"/>
              <w:rPr>
                <w:rFonts w:cstheme="minorHAnsi"/>
              </w:rPr>
            </w:pPr>
          </w:p>
        </w:tc>
        <w:tc>
          <w:tcPr>
            <w:tcW w:w="1742" w:type="dxa"/>
            <w:gridSpan w:val="2"/>
          </w:tcPr>
          <w:p w14:paraId="75944FED" w14:textId="77777777" w:rsidR="001B4A73" w:rsidRPr="00D44C24" w:rsidRDefault="001B4A73" w:rsidP="001B4A73">
            <w:pPr>
              <w:jc w:val="both"/>
              <w:rPr>
                <w:rFonts w:cstheme="minorHAnsi"/>
              </w:rPr>
            </w:pPr>
            <w:r w:rsidRPr="00D44C24">
              <w:rPr>
                <w:rFonts w:cstheme="minorHAnsi"/>
              </w:rPr>
              <w:t xml:space="preserve">To continue to fund concessionary fares for young people and older people and to assist DfI monitor the uptake. </w:t>
            </w:r>
          </w:p>
        </w:tc>
        <w:tc>
          <w:tcPr>
            <w:tcW w:w="1602" w:type="dxa"/>
          </w:tcPr>
          <w:p w14:paraId="55CB2E88" w14:textId="77777777" w:rsidR="001B4A73" w:rsidRPr="00D44C24" w:rsidRDefault="001B4A73" w:rsidP="001B4A73">
            <w:pPr>
              <w:rPr>
                <w:rFonts w:cstheme="minorHAnsi"/>
              </w:rPr>
            </w:pPr>
            <w:r w:rsidRPr="00D44C24">
              <w:rPr>
                <w:rFonts w:cstheme="minorHAnsi"/>
              </w:rPr>
              <w:t>Ongoing</w:t>
            </w:r>
          </w:p>
          <w:p w14:paraId="6EC505EC" w14:textId="77777777" w:rsidR="001B4A73" w:rsidRPr="00D44C24" w:rsidRDefault="001B4A73" w:rsidP="001B4A73">
            <w:pPr>
              <w:rPr>
                <w:rFonts w:cstheme="minorHAnsi"/>
              </w:rPr>
            </w:pPr>
          </w:p>
        </w:tc>
        <w:tc>
          <w:tcPr>
            <w:tcW w:w="2200" w:type="dxa"/>
          </w:tcPr>
          <w:p w14:paraId="17812BDE" w14:textId="77777777" w:rsidR="001B4A73" w:rsidRPr="00D44C24" w:rsidRDefault="001B4A73" w:rsidP="001B4A73">
            <w:pPr>
              <w:rPr>
                <w:rFonts w:cstheme="minorHAnsi"/>
              </w:rPr>
            </w:pPr>
            <w:r w:rsidRPr="00D44C24">
              <w:rPr>
                <w:rFonts w:cstheme="minorHAnsi"/>
              </w:rPr>
              <w:t xml:space="preserve">The customer survey </w:t>
            </w:r>
          </w:p>
          <w:p w14:paraId="517CA450" w14:textId="77777777" w:rsidR="001B4A73" w:rsidRPr="00D44C24" w:rsidRDefault="001B4A73" w:rsidP="001B4A73">
            <w:pPr>
              <w:rPr>
                <w:rFonts w:cstheme="minorHAnsi"/>
              </w:rPr>
            </w:pPr>
          </w:p>
          <w:p w14:paraId="35B86189" w14:textId="77777777" w:rsidR="001B4A73" w:rsidRPr="00D44C24" w:rsidRDefault="001B4A73" w:rsidP="001B4A73">
            <w:pPr>
              <w:rPr>
                <w:rFonts w:cstheme="minorHAnsi"/>
              </w:rPr>
            </w:pPr>
            <w:r w:rsidRPr="00D44C24">
              <w:rPr>
                <w:rFonts w:cstheme="minorHAnsi"/>
              </w:rPr>
              <w:t xml:space="preserve">The updated census information </w:t>
            </w:r>
          </w:p>
          <w:p w14:paraId="7D82A1C1" w14:textId="77777777" w:rsidR="001B4A73" w:rsidRPr="00D44C24" w:rsidRDefault="001B4A73" w:rsidP="001B4A73">
            <w:pPr>
              <w:rPr>
                <w:rFonts w:cstheme="minorHAnsi"/>
              </w:rPr>
            </w:pPr>
          </w:p>
        </w:tc>
        <w:tc>
          <w:tcPr>
            <w:tcW w:w="3013" w:type="dxa"/>
          </w:tcPr>
          <w:p w14:paraId="178452EA" w14:textId="635D419A" w:rsidR="001B4A73" w:rsidRPr="00D44C24" w:rsidRDefault="001B4A73" w:rsidP="001B4A73">
            <w:pPr>
              <w:rPr>
                <w:rFonts w:cstheme="minorHAnsi"/>
              </w:rPr>
            </w:pPr>
            <w:r w:rsidRPr="00D44C24">
              <w:rPr>
                <w:rFonts w:cstheme="minorHAnsi"/>
              </w:rPr>
              <w:t>Ongoing scheme completed during 2</w:t>
            </w:r>
            <w:r w:rsidR="001A289E">
              <w:rPr>
                <w:rFonts w:cstheme="minorHAnsi"/>
              </w:rPr>
              <w:t>3</w:t>
            </w:r>
            <w:r w:rsidRPr="00D44C24">
              <w:rPr>
                <w:rFonts w:cstheme="minorHAnsi"/>
              </w:rPr>
              <w:t>/2</w:t>
            </w:r>
            <w:r w:rsidR="001A289E">
              <w:rPr>
                <w:rFonts w:cstheme="minorHAnsi"/>
              </w:rPr>
              <w:t>4</w:t>
            </w:r>
          </w:p>
        </w:tc>
        <w:tc>
          <w:tcPr>
            <w:tcW w:w="1229" w:type="dxa"/>
          </w:tcPr>
          <w:p w14:paraId="4A6DA0C4" w14:textId="77777777" w:rsidR="001B4A73" w:rsidRPr="00D44C24" w:rsidRDefault="001B4A73" w:rsidP="001B4A73">
            <w:pPr>
              <w:rPr>
                <w:rFonts w:cstheme="minorHAnsi"/>
              </w:rPr>
            </w:pPr>
            <w:r>
              <w:rPr>
                <w:rFonts w:cstheme="minorHAnsi"/>
              </w:rPr>
              <w:t>Complete</w:t>
            </w:r>
          </w:p>
        </w:tc>
      </w:tr>
      <w:tr w:rsidR="00D245D3" w:rsidRPr="00D44C24" w14:paraId="6BF52BA4" w14:textId="77777777" w:rsidTr="00746E1C">
        <w:trPr>
          <w:trHeight w:val="896"/>
        </w:trPr>
        <w:tc>
          <w:tcPr>
            <w:tcW w:w="1698" w:type="dxa"/>
            <w:vMerge/>
          </w:tcPr>
          <w:p w14:paraId="7DABE58D" w14:textId="77777777" w:rsidR="001B4A73" w:rsidRPr="00D44C24" w:rsidRDefault="001B4A73" w:rsidP="001B4A73">
            <w:pPr>
              <w:rPr>
                <w:rFonts w:cstheme="minorHAnsi"/>
              </w:rPr>
            </w:pPr>
          </w:p>
        </w:tc>
        <w:tc>
          <w:tcPr>
            <w:tcW w:w="2466" w:type="dxa"/>
          </w:tcPr>
          <w:p w14:paraId="4692557F" w14:textId="77777777" w:rsidR="001B4A73" w:rsidRPr="00D44C24" w:rsidRDefault="001B4A73" w:rsidP="001B4A73">
            <w:pPr>
              <w:jc w:val="both"/>
              <w:rPr>
                <w:rFonts w:cstheme="minorHAnsi"/>
              </w:rPr>
            </w:pPr>
            <w:r w:rsidRPr="00D44C24">
              <w:rPr>
                <w:rFonts w:cstheme="minorHAnsi"/>
              </w:rPr>
              <w:t xml:space="preserve">33. Explore possibility of monitoring of annual data on usage of public transport and age. </w:t>
            </w:r>
          </w:p>
        </w:tc>
        <w:tc>
          <w:tcPr>
            <w:tcW w:w="1742" w:type="dxa"/>
            <w:gridSpan w:val="2"/>
          </w:tcPr>
          <w:p w14:paraId="76E6CBF7" w14:textId="77777777" w:rsidR="001B4A73" w:rsidRPr="00D44C24" w:rsidRDefault="001B4A73" w:rsidP="001B4A73">
            <w:pPr>
              <w:rPr>
                <w:rFonts w:cstheme="minorHAnsi"/>
              </w:rPr>
            </w:pPr>
            <w:r w:rsidRPr="00D44C24">
              <w:rPr>
                <w:rFonts w:cstheme="minorHAnsi"/>
              </w:rPr>
              <w:t xml:space="preserve">Benchmark information available </w:t>
            </w:r>
          </w:p>
          <w:p w14:paraId="0F2BB2FA" w14:textId="77777777" w:rsidR="001B4A73" w:rsidRPr="00D44C24" w:rsidRDefault="001B4A73" w:rsidP="001B4A73">
            <w:pPr>
              <w:jc w:val="both"/>
              <w:rPr>
                <w:rFonts w:cstheme="minorHAnsi"/>
              </w:rPr>
            </w:pPr>
          </w:p>
        </w:tc>
        <w:tc>
          <w:tcPr>
            <w:tcW w:w="1602" w:type="dxa"/>
          </w:tcPr>
          <w:p w14:paraId="1A7DD832" w14:textId="77777777" w:rsidR="001B4A73" w:rsidRPr="00D44C24" w:rsidRDefault="001B4A73" w:rsidP="001B4A73">
            <w:pPr>
              <w:rPr>
                <w:rFonts w:cstheme="minorHAnsi"/>
              </w:rPr>
            </w:pPr>
            <w:r w:rsidRPr="00D44C24">
              <w:rPr>
                <w:rFonts w:cstheme="minorHAnsi"/>
              </w:rPr>
              <w:t>2021</w:t>
            </w:r>
          </w:p>
          <w:p w14:paraId="68DBB28E" w14:textId="77777777" w:rsidR="001B4A73" w:rsidRPr="00D44C24" w:rsidRDefault="001B4A73" w:rsidP="001B4A73">
            <w:pPr>
              <w:rPr>
                <w:rFonts w:cstheme="minorHAnsi"/>
              </w:rPr>
            </w:pPr>
          </w:p>
        </w:tc>
        <w:tc>
          <w:tcPr>
            <w:tcW w:w="2200" w:type="dxa"/>
          </w:tcPr>
          <w:p w14:paraId="4F5DDADC" w14:textId="77777777" w:rsidR="001B4A73" w:rsidRPr="00D44C24" w:rsidRDefault="001B4A73" w:rsidP="001B4A73">
            <w:pPr>
              <w:rPr>
                <w:rFonts w:cstheme="minorHAnsi"/>
              </w:rPr>
            </w:pPr>
            <w:r w:rsidRPr="00D44C24">
              <w:rPr>
                <w:rFonts w:cstheme="minorHAnsi"/>
              </w:rPr>
              <w:t xml:space="preserve">The customer survey </w:t>
            </w:r>
          </w:p>
          <w:p w14:paraId="5EA20BA0" w14:textId="77777777" w:rsidR="001B4A73" w:rsidRPr="00D44C24" w:rsidRDefault="001B4A73" w:rsidP="001B4A73">
            <w:pPr>
              <w:rPr>
                <w:rFonts w:cstheme="minorHAnsi"/>
              </w:rPr>
            </w:pPr>
          </w:p>
          <w:p w14:paraId="09A4F3F0" w14:textId="77777777" w:rsidR="001B4A73" w:rsidRPr="00D44C24" w:rsidRDefault="001B4A73" w:rsidP="001B4A73">
            <w:pPr>
              <w:rPr>
                <w:rFonts w:cstheme="minorHAnsi"/>
              </w:rPr>
            </w:pPr>
            <w:r w:rsidRPr="00D44C24">
              <w:rPr>
                <w:rFonts w:cstheme="minorHAnsi"/>
              </w:rPr>
              <w:t xml:space="preserve">Customer Feedback </w:t>
            </w:r>
          </w:p>
        </w:tc>
        <w:tc>
          <w:tcPr>
            <w:tcW w:w="3013" w:type="dxa"/>
          </w:tcPr>
          <w:p w14:paraId="182EE680" w14:textId="2A3488F8" w:rsidR="001B4A73" w:rsidRPr="00D44C24" w:rsidRDefault="00E47D2B" w:rsidP="001B4A73">
            <w:pPr>
              <w:rPr>
                <w:rFonts w:cstheme="minorHAnsi"/>
              </w:rPr>
            </w:pPr>
            <w:r>
              <w:rPr>
                <w:rFonts w:cstheme="minorHAnsi"/>
              </w:rPr>
              <w:t xml:space="preserve">Translink introduced a new monitoring programme to gather customer feedback.  </w:t>
            </w:r>
            <w:r w:rsidRPr="006E24A5">
              <w:rPr>
                <w:rFonts w:cstheme="minorHAnsi"/>
              </w:rPr>
              <w:t xml:space="preserve">This is broken down by key demographics including age. </w:t>
            </w:r>
          </w:p>
        </w:tc>
        <w:tc>
          <w:tcPr>
            <w:tcW w:w="1229" w:type="dxa"/>
          </w:tcPr>
          <w:p w14:paraId="5A4D8BB3" w14:textId="75683AF0" w:rsidR="001B4A73" w:rsidRPr="00D44C24" w:rsidRDefault="00845368" w:rsidP="001B4A73">
            <w:pPr>
              <w:rPr>
                <w:rFonts w:cstheme="minorHAnsi"/>
              </w:rPr>
            </w:pPr>
            <w:r>
              <w:rPr>
                <w:rFonts w:cstheme="minorHAnsi"/>
              </w:rPr>
              <w:t xml:space="preserve">Complete </w:t>
            </w:r>
          </w:p>
        </w:tc>
      </w:tr>
      <w:tr w:rsidR="00D245D3" w:rsidRPr="00D44C24" w14:paraId="16155C26" w14:textId="77777777" w:rsidTr="00746E1C">
        <w:tc>
          <w:tcPr>
            <w:tcW w:w="1698" w:type="dxa"/>
            <w:vMerge/>
          </w:tcPr>
          <w:p w14:paraId="379815B6" w14:textId="77777777" w:rsidR="001B4A73" w:rsidRPr="00D44C24" w:rsidRDefault="001B4A73" w:rsidP="001B4A73">
            <w:pPr>
              <w:rPr>
                <w:rFonts w:cstheme="minorHAnsi"/>
              </w:rPr>
            </w:pPr>
          </w:p>
        </w:tc>
        <w:tc>
          <w:tcPr>
            <w:tcW w:w="2466" w:type="dxa"/>
          </w:tcPr>
          <w:p w14:paraId="6085A694" w14:textId="77777777" w:rsidR="001B4A73" w:rsidRPr="00D44C24" w:rsidRDefault="001B4A73" w:rsidP="001B4A73">
            <w:pPr>
              <w:jc w:val="both"/>
              <w:rPr>
                <w:rFonts w:cstheme="minorHAnsi"/>
              </w:rPr>
            </w:pPr>
            <w:r w:rsidRPr="00D44C24">
              <w:rPr>
                <w:rFonts w:cstheme="minorHAnsi"/>
              </w:rPr>
              <w:t xml:space="preserve">34. To continue to implement promotional events to encourage older people to use public transport </w:t>
            </w:r>
          </w:p>
        </w:tc>
        <w:tc>
          <w:tcPr>
            <w:tcW w:w="1742" w:type="dxa"/>
            <w:gridSpan w:val="2"/>
          </w:tcPr>
          <w:p w14:paraId="02547634" w14:textId="77777777" w:rsidR="001B4A73" w:rsidRPr="00D44C24" w:rsidRDefault="001B4A73" w:rsidP="001B4A73">
            <w:pPr>
              <w:rPr>
                <w:rFonts w:cstheme="minorHAnsi"/>
              </w:rPr>
            </w:pPr>
            <w:r w:rsidRPr="00D44C24">
              <w:rPr>
                <w:rFonts w:cstheme="minorHAnsi"/>
              </w:rPr>
              <w:t xml:space="preserve">Increase in use of public transport by older people </w:t>
            </w:r>
          </w:p>
          <w:p w14:paraId="7D4754B8" w14:textId="77777777" w:rsidR="001B4A73" w:rsidRPr="00D44C24" w:rsidRDefault="001B4A73" w:rsidP="001B4A73">
            <w:pPr>
              <w:rPr>
                <w:rFonts w:cstheme="minorHAnsi"/>
              </w:rPr>
            </w:pPr>
          </w:p>
        </w:tc>
        <w:tc>
          <w:tcPr>
            <w:tcW w:w="1602" w:type="dxa"/>
          </w:tcPr>
          <w:p w14:paraId="348A2104" w14:textId="77777777" w:rsidR="001B4A73" w:rsidRPr="00D44C24" w:rsidRDefault="001B4A73" w:rsidP="001B4A73">
            <w:pPr>
              <w:rPr>
                <w:rFonts w:cstheme="minorHAnsi"/>
              </w:rPr>
            </w:pPr>
            <w:r w:rsidRPr="00D44C24">
              <w:rPr>
                <w:rFonts w:cstheme="minorHAnsi"/>
              </w:rPr>
              <w:t>Ongoing</w:t>
            </w:r>
          </w:p>
          <w:p w14:paraId="32215EE9" w14:textId="77777777" w:rsidR="001B4A73" w:rsidRPr="00D44C24" w:rsidRDefault="001B4A73" w:rsidP="001B4A73">
            <w:pPr>
              <w:rPr>
                <w:rFonts w:cstheme="minorHAnsi"/>
              </w:rPr>
            </w:pPr>
          </w:p>
        </w:tc>
        <w:tc>
          <w:tcPr>
            <w:tcW w:w="2200" w:type="dxa"/>
          </w:tcPr>
          <w:p w14:paraId="4542DCEC" w14:textId="77777777" w:rsidR="001B4A73" w:rsidRPr="00D44C24" w:rsidRDefault="001B4A73" w:rsidP="001B4A73">
            <w:pPr>
              <w:rPr>
                <w:rFonts w:cstheme="minorHAnsi"/>
              </w:rPr>
            </w:pPr>
            <w:r w:rsidRPr="00D44C24">
              <w:rPr>
                <w:rFonts w:cstheme="minorHAnsi"/>
              </w:rPr>
              <w:t xml:space="preserve">Transport Survey </w:t>
            </w:r>
          </w:p>
          <w:p w14:paraId="31222021" w14:textId="77777777" w:rsidR="001B4A73" w:rsidRPr="00D44C24" w:rsidRDefault="001B4A73" w:rsidP="001B4A73">
            <w:pPr>
              <w:rPr>
                <w:rFonts w:cstheme="minorHAnsi"/>
              </w:rPr>
            </w:pPr>
          </w:p>
        </w:tc>
        <w:tc>
          <w:tcPr>
            <w:tcW w:w="3013" w:type="dxa"/>
          </w:tcPr>
          <w:p w14:paraId="05375607" w14:textId="2D9CD929" w:rsidR="001B4A73" w:rsidRPr="00D44C24" w:rsidRDefault="001B4A73" w:rsidP="001B4A73">
            <w:pPr>
              <w:rPr>
                <w:rFonts w:cstheme="minorHAnsi"/>
              </w:rPr>
            </w:pPr>
            <w:r w:rsidRPr="00D44C24">
              <w:rPr>
                <w:rFonts w:cstheme="minorHAnsi"/>
              </w:rPr>
              <w:t xml:space="preserve">Marketing collateral continues to encourage all passengers to use our services.  Communication around </w:t>
            </w:r>
            <w:r w:rsidR="006726A7">
              <w:rPr>
                <w:rFonts w:cstheme="minorHAnsi"/>
              </w:rPr>
              <w:t xml:space="preserve">Translink’s ‘Better Connected’ strategy and ‘fun days out’ had imagery </w:t>
            </w:r>
            <w:r w:rsidR="00350098">
              <w:rPr>
                <w:rFonts w:cstheme="minorHAnsi"/>
              </w:rPr>
              <w:t>to encourage those of all ages to us public transport.</w:t>
            </w:r>
          </w:p>
        </w:tc>
        <w:tc>
          <w:tcPr>
            <w:tcW w:w="1229" w:type="dxa"/>
          </w:tcPr>
          <w:p w14:paraId="36EBFB52" w14:textId="77777777" w:rsidR="001B4A73" w:rsidRPr="00D44C24" w:rsidRDefault="001B4A73" w:rsidP="001B4A73">
            <w:pPr>
              <w:rPr>
                <w:rFonts w:cstheme="minorHAnsi"/>
              </w:rPr>
            </w:pPr>
            <w:r>
              <w:rPr>
                <w:rFonts w:cstheme="minorHAnsi"/>
              </w:rPr>
              <w:t>Complete</w:t>
            </w:r>
          </w:p>
        </w:tc>
      </w:tr>
      <w:tr w:rsidR="00D245D3" w:rsidRPr="00D44C24" w14:paraId="4CF47679" w14:textId="77777777" w:rsidTr="00746E1C">
        <w:tc>
          <w:tcPr>
            <w:tcW w:w="1698" w:type="dxa"/>
            <w:vMerge/>
          </w:tcPr>
          <w:p w14:paraId="4C7CCBBC" w14:textId="77777777" w:rsidR="001B4A73" w:rsidRPr="00D44C24" w:rsidRDefault="001B4A73" w:rsidP="001B4A73">
            <w:pPr>
              <w:rPr>
                <w:rFonts w:cstheme="minorHAnsi"/>
              </w:rPr>
            </w:pPr>
          </w:p>
        </w:tc>
        <w:tc>
          <w:tcPr>
            <w:tcW w:w="2466" w:type="dxa"/>
          </w:tcPr>
          <w:p w14:paraId="6AA0D265" w14:textId="77777777" w:rsidR="001B4A73" w:rsidRPr="00D44C24" w:rsidRDefault="001B4A73" w:rsidP="001B4A73">
            <w:pPr>
              <w:jc w:val="both"/>
              <w:rPr>
                <w:rFonts w:cstheme="minorHAnsi"/>
              </w:rPr>
            </w:pPr>
            <w:r w:rsidRPr="00D44C24">
              <w:rPr>
                <w:rFonts w:cstheme="minorHAnsi"/>
              </w:rPr>
              <w:t>35. To continue to assist and work in collaboration with local councils in the promotion of Age Friendly Cities.</w:t>
            </w:r>
          </w:p>
          <w:p w14:paraId="36B46A7F" w14:textId="77777777" w:rsidR="001B4A73" w:rsidRPr="00D44C24" w:rsidRDefault="001B4A73" w:rsidP="001B4A73">
            <w:pPr>
              <w:jc w:val="both"/>
              <w:rPr>
                <w:rFonts w:cstheme="minorHAnsi"/>
              </w:rPr>
            </w:pPr>
          </w:p>
        </w:tc>
        <w:tc>
          <w:tcPr>
            <w:tcW w:w="1742" w:type="dxa"/>
            <w:gridSpan w:val="2"/>
          </w:tcPr>
          <w:p w14:paraId="42666300" w14:textId="77777777" w:rsidR="001B4A73" w:rsidRPr="00D44C24" w:rsidRDefault="001B4A73" w:rsidP="001B4A73">
            <w:pPr>
              <w:rPr>
                <w:rFonts w:cstheme="minorHAnsi"/>
              </w:rPr>
            </w:pPr>
            <w:r w:rsidRPr="00D44C24">
              <w:rPr>
                <w:rFonts w:cstheme="minorHAnsi"/>
              </w:rPr>
              <w:t xml:space="preserve">Positive initiatives implemented on a regional basis </w:t>
            </w:r>
          </w:p>
          <w:p w14:paraId="6CF0E12C" w14:textId="77777777" w:rsidR="001B4A73" w:rsidRPr="00D44C24" w:rsidRDefault="001B4A73" w:rsidP="001B4A73">
            <w:pPr>
              <w:rPr>
                <w:rFonts w:cstheme="minorHAnsi"/>
              </w:rPr>
            </w:pPr>
          </w:p>
        </w:tc>
        <w:tc>
          <w:tcPr>
            <w:tcW w:w="1602" w:type="dxa"/>
          </w:tcPr>
          <w:p w14:paraId="6FFB3D95" w14:textId="77777777" w:rsidR="001B4A73" w:rsidRPr="00D44C24" w:rsidRDefault="001B4A73" w:rsidP="001B4A73">
            <w:pPr>
              <w:rPr>
                <w:rFonts w:cstheme="minorHAnsi"/>
              </w:rPr>
            </w:pPr>
            <w:r w:rsidRPr="00D44C24">
              <w:rPr>
                <w:rFonts w:cstheme="minorHAnsi"/>
              </w:rPr>
              <w:t>Ongoing</w:t>
            </w:r>
          </w:p>
          <w:p w14:paraId="14766CDA" w14:textId="77777777" w:rsidR="001B4A73" w:rsidRPr="00D44C24" w:rsidRDefault="001B4A73" w:rsidP="001B4A73">
            <w:pPr>
              <w:rPr>
                <w:rFonts w:cstheme="minorHAnsi"/>
              </w:rPr>
            </w:pPr>
          </w:p>
        </w:tc>
        <w:tc>
          <w:tcPr>
            <w:tcW w:w="2200" w:type="dxa"/>
          </w:tcPr>
          <w:p w14:paraId="1E3A9414" w14:textId="77777777" w:rsidR="001B4A73" w:rsidRPr="00D44C24" w:rsidRDefault="001B4A73" w:rsidP="001B4A73">
            <w:pPr>
              <w:rPr>
                <w:rFonts w:cstheme="minorHAnsi"/>
              </w:rPr>
            </w:pPr>
            <w:r w:rsidRPr="00D44C24">
              <w:rPr>
                <w:rFonts w:cstheme="minorHAnsi"/>
              </w:rPr>
              <w:t xml:space="preserve">Monitoring information on passengers </w:t>
            </w:r>
          </w:p>
          <w:p w14:paraId="484F9589" w14:textId="77777777" w:rsidR="001B4A73" w:rsidRPr="00D44C24" w:rsidRDefault="001B4A73" w:rsidP="001B4A73">
            <w:pPr>
              <w:rPr>
                <w:rFonts w:cstheme="minorHAnsi"/>
              </w:rPr>
            </w:pPr>
            <w:r w:rsidRPr="00D44C24">
              <w:rPr>
                <w:rFonts w:cstheme="minorHAnsi"/>
              </w:rPr>
              <w:t xml:space="preserve">Outcomes in relation to transport in Age Friendly strategies </w:t>
            </w:r>
          </w:p>
          <w:p w14:paraId="3028938B" w14:textId="77777777" w:rsidR="001B4A73" w:rsidRPr="00D44C24" w:rsidRDefault="001B4A73" w:rsidP="001B4A73">
            <w:pPr>
              <w:rPr>
                <w:rFonts w:cstheme="minorHAnsi"/>
              </w:rPr>
            </w:pPr>
          </w:p>
        </w:tc>
        <w:tc>
          <w:tcPr>
            <w:tcW w:w="3013" w:type="dxa"/>
          </w:tcPr>
          <w:p w14:paraId="1FB10F1E" w14:textId="77777777" w:rsidR="001B4A73" w:rsidRPr="00404573" w:rsidRDefault="001B4A73" w:rsidP="001B4A73">
            <w:pPr>
              <w:rPr>
                <w:rFonts w:cstheme="minorHAnsi"/>
              </w:rPr>
            </w:pPr>
            <w:r w:rsidRPr="00404573">
              <w:rPr>
                <w:rFonts w:cstheme="minorHAnsi"/>
              </w:rPr>
              <w:t xml:space="preserve">Translink provide ongoing support to relevant Councils on this project, timelines are dependent on each local council.  </w:t>
            </w:r>
          </w:p>
        </w:tc>
        <w:tc>
          <w:tcPr>
            <w:tcW w:w="1229" w:type="dxa"/>
          </w:tcPr>
          <w:p w14:paraId="669DC0A5" w14:textId="77777777" w:rsidR="001B4A73" w:rsidRPr="00404573" w:rsidRDefault="001B4A73" w:rsidP="001B4A73">
            <w:pPr>
              <w:rPr>
                <w:rFonts w:cstheme="minorHAnsi"/>
              </w:rPr>
            </w:pPr>
            <w:r w:rsidRPr="00404573">
              <w:rPr>
                <w:rFonts w:cstheme="minorHAnsi"/>
              </w:rPr>
              <w:t>Complete</w:t>
            </w:r>
          </w:p>
        </w:tc>
      </w:tr>
      <w:tr w:rsidR="00D245D3" w:rsidRPr="00D44C24" w14:paraId="701339DD" w14:textId="77777777" w:rsidTr="00746E1C">
        <w:tc>
          <w:tcPr>
            <w:tcW w:w="1698" w:type="dxa"/>
            <w:vMerge/>
          </w:tcPr>
          <w:p w14:paraId="5971D573" w14:textId="77777777" w:rsidR="001B4A73" w:rsidRPr="00D44C24" w:rsidRDefault="001B4A73" w:rsidP="001B4A73">
            <w:pPr>
              <w:rPr>
                <w:rFonts w:cstheme="minorHAnsi"/>
              </w:rPr>
            </w:pPr>
          </w:p>
        </w:tc>
        <w:tc>
          <w:tcPr>
            <w:tcW w:w="2466" w:type="dxa"/>
          </w:tcPr>
          <w:p w14:paraId="7F168047" w14:textId="77777777" w:rsidR="001B4A73" w:rsidRPr="00D44C24" w:rsidRDefault="001B4A73" w:rsidP="001B4A73">
            <w:pPr>
              <w:jc w:val="both"/>
              <w:rPr>
                <w:rFonts w:cstheme="minorHAnsi"/>
              </w:rPr>
            </w:pPr>
            <w:r w:rsidRPr="00D44C24">
              <w:rPr>
                <w:rFonts w:cstheme="minorHAnsi"/>
              </w:rPr>
              <w:t>36. To continue to undertake research with young people regionally and through the Youth Forum</w:t>
            </w:r>
          </w:p>
        </w:tc>
        <w:tc>
          <w:tcPr>
            <w:tcW w:w="1742" w:type="dxa"/>
            <w:gridSpan w:val="2"/>
          </w:tcPr>
          <w:p w14:paraId="1D442C64" w14:textId="77777777" w:rsidR="001B4A73" w:rsidRPr="00D44C24" w:rsidRDefault="001B4A73" w:rsidP="001B4A73">
            <w:pPr>
              <w:rPr>
                <w:rFonts w:cstheme="minorHAnsi"/>
              </w:rPr>
            </w:pPr>
            <w:r w:rsidRPr="00D44C24">
              <w:rPr>
                <w:rFonts w:cstheme="minorHAnsi"/>
              </w:rPr>
              <w:t xml:space="preserve">Positive suggestions generated and implemented </w:t>
            </w:r>
          </w:p>
          <w:p w14:paraId="5B67B0E6" w14:textId="77777777" w:rsidR="001B4A73" w:rsidRPr="00D44C24" w:rsidRDefault="001B4A73" w:rsidP="001B4A73">
            <w:pPr>
              <w:rPr>
                <w:rFonts w:cstheme="minorHAnsi"/>
              </w:rPr>
            </w:pPr>
          </w:p>
        </w:tc>
        <w:tc>
          <w:tcPr>
            <w:tcW w:w="1602" w:type="dxa"/>
          </w:tcPr>
          <w:p w14:paraId="33FA46B7" w14:textId="77777777" w:rsidR="001B4A73" w:rsidRPr="00D44C24" w:rsidRDefault="001B4A73" w:rsidP="001B4A73">
            <w:pPr>
              <w:rPr>
                <w:rFonts w:cstheme="minorHAnsi"/>
              </w:rPr>
            </w:pPr>
            <w:r w:rsidRPr="00D44C24">
              <w:rPr>
                <w:rFonts w:cstheme="minorHAnsi"/>
              </w:rPr>
              <w:t>Ongoing</w:t>
            </w:r>
          </w:p>
          <w:p w14:paraId="2377A82F" w14:textId="77777777" w:rsidR="001B4A73" w:rsidRPr="00D44C24" w:rsidRDefault="001B4A73" w:rsidP="001B4A73">
            <w:pPr>
              <w:rPr>
                <w:rFonts w:cstheme="minorHAnsi"/>
              </w:rPr>
            </w:pPr>
          </w:p>
        </w:tc>
        <w:tc>
          <w:tcPr>
            <w:tcW w:w="2200" w:type="dxa"/>
          </w:tcPr>
          <w:p w14:paraId="407BD469" w14:textId="77777777" w:rsidR="001B4A73" w:rsidRPr="00D44C24" w:rsidRDefault="001B4A73" w:rsidP="001B4A73">
            <w:pPr>
              <w:rPr>
                <w:rFonts w:cstheme="minorHAnsi"/>
              </w:rPr>
            </w:pPr>
          </w:p>
        </w:tc>
        <w:tc>
          <w:tcPr>
            <w:tcW w:w="3013" w:type="dxa"/>
          </w:tcPr>
          <w:p w14:paraId="2986979E" w14:textId="77777777" w:rsidR="001B4A73" w:rsidRDefault="0029153E" w:rsidP="001B4A73">
            <w:pPr>
              <w:rPr>
                <w:rFonts w:cstheme="minorHAnsi"/>
              </w:rPr>
            </w:pPr>
            <w:r w:rsidRPr="006B7147">
              <w:rPr>
                <w:rFonts w:cstheme="minorHAnsi"/>
              </w:rPr>
              <w:t>Translink</w:t>
            </w:r>
            <w:r w:rsidR="006B7147" w:rsidRPr="006B7147">
              <w:rPr>
                <w:rFonts w:cstheme="minorHAnsi"/>
              </w:rPr>
              <w:t xml:space="preserve"> facilitated</w:t>
            </w:r>
            <w:r w:rsidRPr="006B7147">
              <w:rPr>
                <w:rFonts w:cstheme="minorHAnsi"/>
              </w:rPr>
              <w:t xml:space="preserve"> a Youth Sum</w:t>
            </w:r>
            <w:r w:rsidR="005C147F" w:rsidRPr="006B7147">
              <w:rPr>
                <w:rFonts w:cstheme="minorHAnsi"/>
              </w:rPr>
              <w:t xml:space="preserve">mit </w:t>
            </w:r>
            <w:r w:rsidR="006B7147" w:rsidRPr="006B7147">
              <w:rPr>
                <w:rFonts w:cstheme="minorHAnsi"/>
              </w:rPr>
              <w:t>entitled ‘The Climate of Public Transport in NI’</w:t>
            </w:r>
          </w:p>
          <w:p w14:paraId="7FEF24FB" w14:textId="77777777" w:rsidR="00136FD4" w:rsidRDefault="00136FD4" w:rsidP="001B4A73">
            <w:pPr>
              <w:rPr>
                <w:rFonts w:cstheme="minorHAnsi"/>
              </w:rPr>
            </w:pPr>
          </w:p>
          <w:p w14:paraId="6990A8F8" w14:textId="3A5FFE96" w:rsidR="00136FD4" w:rsidRPr="006B7147" w:rsidRDefault="00136FD4" w:rsidP="001B4A73">
            <w:pPr>
              <w:rPr>
                <w:rFonts w:cstheme="minorHAnsi"/>
              </w:rPr>
            </w:pPr>
            <w:r>
              <w:rPr>
                <w:rFonts w:cstheme="minorHAnsi"/>
              </w:rPr>
              <w:t xml:space="preserve">The TYF meet regularly to share their </w:t>
            </w:r>
            <w:r w:rsidR="008A12DA">
              <w:rPr>
                <w:rFonts w:cstheme="minorHAnsi"/>
              </w:rPr>
              <w:t>views and ideas for upcoming Translink Projects</w:t>
            </w:r>
          </w:p>
        </w:tc>
        <w:tc>
          <w:tcPr>
            <w:tcW w:w="1229" w:type="dxa"/>
          </w:tcPr>
          <w:p w14:paraId="2A12B842" w14:textId="77777777" w:rsidR="001B4A73" w:rsidRDefault="001B4A73" w:rsidP="001B4A73">
            <w:pPr>
              <w:rPr>
                <w:rFonts w:cstheme="minorHAnsi"/>
              </w:rPr>
            </w:pPr>
            <w:r w:rsidRPr="006B7147">
              <w:rPr>
                <w:rFonts w:cstheme="minorHAnsi"/>
              </w:rPr>
              <w:t>Complete</w:t>
            </w:r>
          </w:p>
          <w:p w14:paraId="73A2D4A2" w14:textId="77777777" w:rsidR="00136FD4" w:rsidRDefault="00136FD4" w:rsidP="001B4A73">
            <w:pPr>
              <w:rPr>
                <w:rFonts w:cstheme="minorHAnsi"/>
              </w:rPr>
            </w:pPr>
          </w:p>
          <w:p w14:paraId="6DAF105A" w14:textId="77777777" w:rsidR="00136FD4" w:rsidRPr="006B7147" w:rsidRDefault="00136FD4" w:rsidP="001B4A73">
            <w:pPr>
              <w:rPr>
                <w:rFonts w:cstheme="minorHAnsi"/>
              </w:rPr>
            </w:pPr>
          </w:p>
        </w:tc>
      </w:tr>
      <w:tr w:rsidR="00D245D3" w:rsidRPr="00D44C24" w14:paraId="1BA123BC" w14:textId="77777777" w:rsidTr="00746E1C">
        <w:tc>
          <w:tcPr>
            <w:tcW w:w="1698" w:type="dxa"/>
            <w:vMerge/>
          </w:tcPr>
          <w:p w14:paraId="2C9FC627" w14:textId="77777777" w:rsidR="001B4A73" w:rsidRPr="00D44C24" w:rsidRDefault="001B4A73" w:rsidP="001B4A73">
            <w:pPr>
              <w:rPr>
                <w:rFonts w:cstheme="minorHAnsi"/>
              </w:rPr>
            </w:pPr>
          </w:p>
        </w:tc>
        <w:tc>
          <w:tcPr>
            <w:tcW w:w="2466" w:type="dxa"/>
          </w:tcPr>
          <w:p w14:paraId="08818B2E" w14:textId="77777777" w:rsidR="001B4A73" w:rsidRPr="00D44C24" w:rsidRDefault="001B4A73" w:rsidP="001B4A73">
            <w:pPr>
              <w:jc w:val="both"/>
              <w:rPr>
                <w:rFonts w:cstheme="minorHAnsi"/>
              </w:rPr>
            </w:pPr>
            <w:r w:rsidRPr="00D44C24">
              <w:rPr>
                <w:rFonts w:cstheme="minorHAnsi"/>
              </w:rPr>
              <w:t xml:space="preserve">37. Explore the possibility of monitoring the impact of training for drivers and feedback from age groups </w:t>
            </w:r>
          </w:p>
          <w:p w14:paraId="6CC52259" w14:textId="77777777" w:rsidR="001B4A73" w:rsidRPr="00D44C24" w:rsidRDefault="001B4A73" w:rsidP="001B4A73">
            <w:pPr>
              <w:jc w:val="both"/>
              <w:rPr>
                <w:rFonts w:cstheme="minorHAnsi"/>
              </w:rPr>
            </w:pPr>
          </w:p>
        </w:tc>
        <w:tc>
          <w:tcPr>
            <w:tcW w:w="1742" w:type="dxa"/>
            <w:gridSpan w:val="2"/>
          </w:tcPr>
          <w:p w14:paraId="61C3AAD7" w14:textId="77777777" w:rsidR="001B4A73" w:rsidRPr="00D44C24" w:rsidRDefault="001B4A73" w:rsidP="001B4A73">
            <w:pPr>
              <w:rPr>
                <w:rFonts w:cstheme="minorHAnsi"/>
              </w:rPr>
            </w:pPr>
            <w:r w:rsidRPr="00D44C24">
              <w:rPr>
                <w:rFonts w:cstheme="minorHAnsi"/>
              </w:rPr>
              <w:t xml:space="preserve">Available feedback from older and younger people </w:t>
            </w:r>
          </w:p>
          <w:p w14:paraId="2A7DD359" w14:textId="77777777" w:rsidR="001B4A73" w:rsidRPr="00D44C24" w:rsidRDefault="001B4A73" w:rsidP="001B4A73">
            <w:pPr>
              <w:jc w:val="both"/>
              <w:rPr>
                <w:rFonts w:cstheme="minorHAnsi"/>
              </w:rPr>
            </w:pPr>
            <w:r w:rsidRPr="00D44C24">
              <w:rPr>
                <w:rFonts w:cstheme="minorHAnsi"/>
              </w:rPr>
              <w:t xml:space="preserve">Performance Indicator  </w:t>
            </w:r>
          </w:p>
          <w:p w14:paraId="3821BD9F" w14:textId="77777777" w:rsidR="001B4A73" w:rsidRPr="00D44C24" w:rsidRDefault="001B4A73" w:rsidP="001B4A73">
            <w:pPr>
              <w:rPr>
                <w:rFonts w:cstheme="minorHAnsi"/>
              </w:rPr>
            </w:pPr>
          </w:p>
        </w:tc>
        <w:tc>
          <w:tcPr>
            <w:tcW w:w="1602" w:type="dxa"/>
          </w:tcPr>
          <w:p w14:paraId="017450C3" w14:textId="77777777" w:rsidR="001B4A73" w:rsidRPr="00D44C24" w:rsidRDefault="001B4A73" w:rsidP="001B4A73">
            <w:pPr>
              <w:rPr>
                <w:rFonts w:cstheme="minorHAnsi"/>
              </w:rPr>
            </w:pPr>
            <w:r w:rsidRPr="00D44C24">
              <w:rPr>
                <w:rFonts w:cstheme="minorHAnsi"/>
              </w:rPr>
              <w:t>2021</w:t>
            </w:r>
          </w:p>
          <w:p w14:paraId="664AEDB4" w14:textId="77777777" w:rsidR="001B4A73" w:rsidRPr="00D44C24" w:rsidRDefault="001B4A73" w:rsidP="001B4A73">
            <w:pPr>
              <w:rPr>
                <w:rFonts w:cstheme="minorHAnsi"/>
              </w:rPr>
            </w:pPr>
          </w:p>
        </w:tc>
        <w:tc>
          <w:tcPr>
            <w:tcW w:w="2200" w:type="dxa"/>
          </w:tcPr>
          <w:p w14:paraId="638DFA51" w14:textId="77777777" w:rsidR="001B4A73" w:rsidRPr="00D44C24" w:rsidRDefault="001B4A73" w:rsidP="001B4A73">
            <w:pPr>
              <w:rPr>
                <w:rFonts w:cstheme="minorHAnsi"/>
              </w:rPr>
            </w:pPr>
            <w:r w:rsidRPr="00D44C24">
              <w:rPr>
                <w:rFonts w:cstheme="minorHAnsi"/>
              </w:rPr>
              <w:t xml:space="preserve">Customer survey </w:t>
            </w:r>
          </w:p>
          <w:p w14:paraId="58C8D841" w14:textId="77777777" w:rsidR="001B4A73" w:rsidRPr="00D44C24" w:rsidRDefault="001B4A73" w:rsidP="001B4A73">
            <w:pPr>
              <w:rPr>
                <w:rFonts w:cstheme="minorHAnsi"/>
              </w:rPr>
            </w:pPr>
            <w:r w:rsidRPr="00D44C24">
              <w:rPr>
                <w:rFonts w:cstheme="minorHAnsi"/>
              </w:rPr>
              <w:t xml:space="preserve">Consultation and engagement events </w:t>
            </w:r>
          </w:p>
          <w:p w14:paraId="2C1D25DB" w14:textId="77777777" w:rsidR="001B4A73" w:rsidRPr="00D44C24" w:rsidRDefault="001B4A73" w:rsidP="001B4A73">
            <w:pPr>
              <w:rPr>
                <w:rFonts w:cstheme="minorHAnsi"/>
              </w:rPr>
            </w:pPr>
            <w:r w:rsidRPr="00D44C24">
              <w:rPr>
                <w:rFonts w:cstheme="minorHAnsi"/>
              </w:rPr>
              <w:t>Associated Research</w:t>
            </w:r>
          </w:p>
          <w:p w14:paraId="75422024" w14:textId="77777777" w:rsidR="001B4A73" w:rsidRPr="00D44C24" w:rsidRDefault="001B4A73" w:rsidP="001B4A73">
            <w:pPr>
              <w:rPr>
                <w:rFonts w:cstheme="minorHAnsi"/>
              </w:rPr>
            </w:pPr>
          </w:p>
        </w:tc>
        <w:tc>
          <w:tcPr>
            <w:tcW w:w="3013" w:type="dxa"/>
          </w:tcPr>
          <w:p w14:paraId="04D80044" w14:textId="47A70918" w:rsidR="001B4A73" w:rsidRPr="00D44C24" w:rsidRDefault="001B4A73" w:rsidP="001B4A73">
            <w:pPr>
              <w:rPr>
                <w:rFonts w:cstheme="minorHAnsi"/>
              </w:rPr>
            </w:pPr>
            <w:r w:rsidRPr="00D44C24">
              <w:rPr>
                <w:rFonts w:cstheme="minorHAnsi"/>
              </w:rPr>
              <w:t xml:space="preserve">Completed for </w:t>
            </w:r>
            <w:r w:rsidR="00C13898">
              <w:rPr>
                <w:rFonts w:cstheme="minorHAnsi"/>
              </w:rPr>
              <w:t>23</w:t>
            </w:r>
            <w:r w:rsidR="005E63BE">
              <w:rPr>
                <w:rFonts w:cstheme="minorHAnsi"/>
              </w:rPr>
              <w:t>/24</w:t>
            </w:r>
            <w:r w:rsidRPr="00D44C24">
              <w:rPr>
                <w:rFonts w:cstheme="minorHAnsi"/>
              </w:rPr>
              <w:t xml:space="preserve"> reporting period – Translink review feedback through a range of consultations on a regular basis.  Customer Survey feedback</w:t>
            </w:r>
            <w:r w:rsidR="009A7CD2">
              <w:rPr>
                <w:rFonts w:cstheme="minorHAnsi"/>
              </w:rPr>
              <w:t xml:space="preserve"> is also reviewed by key passenger demographics</w:t>
            </w:r>
          </w:p>
        </w:tc>
        <w:tc>
          <w:tcPr>
            <w:tcW w:w="1229" w:type="dxa"/>
          </w:tcPr>
          <w:p w14:paraId="6D8ED57E" w14:textId="77777777" w:rsidR="001B4A73" w:rsidRPr="00D44C24" w:rsidRDefault="001B4A73" w:rsidP="001B4A73">
            <w:pPr>
              <w:rPr>
                <w:rFonts w:cstheme="minorHAnsi"/>
              </w:rPr>
            </w:pPr>
            <w:r>
              <w:rPr>
                <w:rFonts w:cstheme="minorHAnsi"/>
              </w:rPr>
              <w:t>Complete</w:t>
            </w:r>
          </w:p>
        </w:tc>
      </w:tr>
      <w:tr w:rsidR="00D245D3" w:rsidRPr="00D44C24" w14:paraId="2F633A46" w14:textId="77777777" w:rsidTr="00746E1C">
        <w:tc>
          <w:tcPr>
            <w:tcW w:w="1698" w:type="dxa"/>
            <w:vMerge/>
          </w:tcPr>
          <w:p w14:paraId="0FE49893" w14:textId="77777777" w:rsidR="001B4A73" w:rsidRPr="00D44C24" w:rsidRDefault="001B4A73" w:rsidP="001B4A73">
            <w:pPr>
              <w:rPr>
                <w:rFonts w:cstheme="minorHAnsi"/>
              </w:rPr>
            </w:pPr>
          </w:p>
        </w:tc>
        <w:tc>
          <w:tcPr>
            <w:tcW w:w="2466" w:type="dxa"/>
          </w:tcPr>
          <w:p w14:paraId="4FBDF87F" w14:textId="77777777" w:rsidR="001B4A73" w:rsidRPr="00D44C24" w:rsidRDefault="001B4A73" w:rsidP="001B4A73">
            <w:pPr>
              <w:jc w:val="both"/>
              <w:rPr>
                <w:rFonts w:cstheme="minorHAnsi"/>
              </w:rPr>
            </w:pPr>
            <w:r w:rsidRPr="00D44C24">
              <w:rPr>
                <w:rFonts w:cstheme="minorHAnsi"/>
              </w:rPr>
              <w:t xml:space="preserve">38. To integrate actions on consultation and engagement with younger people and older people into the Annual Communications Plan </w:t>
            </w:r>
          </w:p>
          <w:p w14:paraId="45F309B6" w14:textId="77777777" w:rsidR="001B4A73" w:rsidRPr="00D44C24" w:rsidRDefault="001B4A73" w:rsidP="001B4A73">
            <w:pPr>
              <w:jc w:val="both"/>
              <w:rPr>
                <w:rFonts w:cstheme="minorHAnsi"/>
              </w:rPr>
            </w:pPr>
          </w:p>
        </w:tc>
        <w:tc>
          <w:tcPr>
            <w:tcW w:w="1742" w:type="dxa"/>
            <w:gridSpan w:val="2"/>
          </w:tcPr>
          <w:p w14:paraId="17C86256" w14:textId="77777777" w:rsidR="001B4A73" w:rsidRPr="00D44C24" w:rsidRDefault="001B4A73" w:rsidP="001B4A73">
            <w:pPr>
              <w:rPr>
                <w:rFonts w:cstheme="minorHAnsi"/>
              </w:rPr>
            </w:pPr>
            <w:r w:rsidRPr="00D44C24">
              <w:rPr>
                <w:rFonts w:cstheme="minorHAnsi"/>
              </w:rPr>
              <w:t xml:space="preserve">Enhanced information on the needs and issues for younger and older people </w:t>
            </w:r>
          </w:p>
          <w:p w14:paraId="7D714133" w14:textId="77777777" w:rsidR="001B4A73" w:rsidRPr="00D44C24" w:rsidRDefault="001B4A73" w:rsidP="001B4A73">
            <w:pPr>
              <w:rPr>
                <w:rFonts w:cstheme="minorHAnsi"/>
              </w:rPr>
            </w:pPr>
            <w:r w:rsidRPr="00D44C24">
              <w:rPr>
                <w:rFonts w:cstheme="minorHAnsi"/>
              </w:rPr>
              <w:t xml:space="preserve">Positive feedback from younger/older people </w:t>
            </w:r>
          </w:p>
          <w:p w14:paraId="7CDF380F" w14:textId="77777777" w:rsidR="001B4A73" w:rsidRPr="00D44C24" w:rsidRDefault="001B4A73" w:rsidP="001B4A73">
            <w:pPr>
              <w:rPr>
                <w:rFonts w:cstheme="minorHAnsi"/>
              </w:rPr>
            </w:pPr>
          </w:p>
        </w:tc>
        <w:tc>
          <w:tcPr>
            <w:tcW w:w="1602" w:type="dxa"/>
          </w:tcPr>
          <w:p w14:paraId="1A76A571" w14:textId="77777777" w:rsidR="001B4A73" w:rsidRPr="00D44C24" w:rsidRDefault="001B4A73" w:rsidP="001B4A73">
            <w:pPr>
              <w:rPr>
                <w:rFonts w:cstheme="minorHAnsi"/>
              </w:rPr>
            </w:pPr>
            <w:r w:rsidRPr="00D44C24">
              <w:rPr>
                <w:rFonts w:cstheme="minorHAnsi"/>
              </w:rPr>
              <w:t>Annually</w:t>
            </w:r>
          </w:p>
          <w:p w14:paraId="54B59B9E" w14:textId="77777777" w:rsidR="001B4A73" w:rsidRPr="00D44C24" w:rsidRDefault="001B4A73" w:rsidP="001B4A73">
            <w:pPr>
              <w:rPr>
                <w:rFonts w:cstheme="minorHAnsi"/>
              </w:rPr>
            </w:pPr>
          </w:p>
        </w:tc>
        <w:tc>
          <w:tcPr>
            <w:tcW w:w="2200" w:type="dxa"/>
          </w:tcPr>
          <w:p w14:paraId="561FE5BF" w14:textId="77777777" w:rsidR="001B4A73" w:rsidRPr="00D44C24" w:rsidRDefault="001B4A73" w:rsidP="001B4A73">
            <w:pPr>
              <w:rPr>
                <w:rFonts w:cstheme="minorHAnsi"/>
              </w:rPr>
            </w:pPr>
            <w:r w:rsidRPr="00D44C24">
              <w:rPr>
                <w:rFonts w:cstheme="minorHAnsi"/>
              </w:rPr>
              <w:t xml:space="preserve">Equality Commission </w:t>
            </w:r>
          </w:p>
          <w:p w14:paraId="20BDB910" w14:textId="77777777" w:rsidR="001B4A73" w:rsidRPr="00D44C24" w:rsidRDefault="001B4A73" w:rsidP="001B4A73">
            <w:pPr>
              <w:rPr>
                <w:rFonts w:cstheme="minorHAnsi"/>
              </w:rPr>
            </w:pPr>
            <w:r w:rsidRPr="00D44C24">
              <w:rPr>
                <w:rFonts w:cstheme="minorHAnsi"/>
              </w:rPr>
              <w:t xml:space="preserve">Travel Survey </w:t>
            </w:r>
          </w:p>
          <w:p w14:paraId="29716B23" w14:textId="77777777" w:rsidR="001B4A73" w:rsidRPr="00D44C24" w:rsidRDefault="001B4A73" w:rsidP="001B4A73">
            <w:pPr>
              <w:rPr>
                <w:rFonts w:cstheme="minorHAnsi"/>
              </w:rPr>
            </w:pPr>
          </w:p>
        </w:tc>
        <w:tc>
          <w:tcPr>
            <w:tcW w:w="3013" w:type="dxa"/>
          </w:tcPr>
          <w:p w14:paraId="7F27ECC3" w14:textId="2E86E0EC" w:rsidR="001B4A73" w:rsidRPr="006E24A5" w:rsidRDefault="001B4A73" w:rsidP="001B4A73">
            <w:pPr>
              <w:rPr>
                <w:rFonts w:cstheme="minorHAnsi"/>
              </w:rPr>
            </w:pPr>
            <w:r w:rsidRPr="006E24A5">
              <w:rPr>
                <w:rFonts w:cstheme="minorHAnsi"/>
              </w:rPr>
              <w:t>Completed for 2</w:t>
            </w:r>
            <w:r w:rsidR="001A5EFB">
              <w:rPr>
                <w:rFonts w:cstheme="minorHAnsi"/>
              </w:rPr>
              <w:t>3</w:t>
            </w:r>
            <w:r w:rsidR="00543946" w:rsidRPr="006E24A5">
              <w:rPr>
                <w:rFonts w:cstheme="minorHAnsi"/>
              </w:rPr>
              <w:t>/</w:t>
            </w:r>
            <w:r w:rsidR="00E364F4" w:rsidRPr="006E24A5">
              <w:rPr>
                <w:rFonts w:cstheme="minorHAnsi"/>
              </w:rPr>
              <w:t>2</w:t>
            </w:r>
            <w:r w:rsidR="001A5EFB">
              <w:rPr>
                <w:rFonts w:cstheme="minorHAnsi"/>
              </w:rPr>
              <w:t>4</w:t>
            </w:r>
            <w:r w:rsidRPr="006E24A5">
              <w:rPr>
                <w:rFonts w:cstheme="minorHAnsi"/>
              </w:rPr>
              <w:t xml:space="preserve"> reporting period – consultation with the Translink Youth Forum </w:t>
            </w:r>
          </w:p>
          <w:p w14:paraId="39B2E6E2" w14:textId="77777777" w:rsidR="001B4A73" w:rsidRPr="006E24A5" w:rsidRDefault="001B4A73" w:rsidP="001B4A73">
            <w:pPr>
              <w:pStyle w:val="ListParagraph"/>
              <w:jc w:val="both"/>
              <w:rPr>
                <w:rFonts w:cstheme="minorHAnsi"/>
                <w:color w:val="FF0000"/>
              </w:rPr>
            </w:pPr>
          </w:p>
          <w:p w14:paraId="1F503143" w14:textId="77777777" w:rsidR="001B4A73" w:rsidRPr="006E24A5" w:rsidRDefault="001B4A73" w:rsidP="001B4A73">
            <w:pPr>
              <w:rPr>
                <w:rFonts w:cstheme="minorHAnsi"/>
              </w:rPr>
            </w:pPr>
          </w:p>
        </w:tc>
        <w:tc>
          <w:tcPr>
            <w:tcW w:w="1229" w:type="dxa"/>
          </w:tcPr>
          <w:p w14:paraId="627EA3EA" w14:textId="77777777" w:rsidR="001B4A73" w:rsidRPr="006E24A5" w:rsidRDefault="001B4A73" w:rsidP="001B4A73">
            <w:pPr>
              <w:rPr>
                <w:rFonts w:cstheme="minorHAnsi"/>
              </w:rPr>
            </w:pPr>
            <w:r w:rsidRPr="006E24A5">
              <w:rPr>
                <w:rFonts w:cstheme="minorHAnsi"/>
              </w:rPr>
              <w:t>Complete</w:t>
            </w:r>
          </w:p>
        </w:tc>
      </w:tr>
      <w:tr w:rsidR="00D245D3" w:rsidRPr="00D44C24" w14:paraId="4AE4B1C6" w14:textId="77777777" w:rsidTr="00746E1C">
        <w:tc>
          <w:tcPr>
            <w:tcW w:w="1698" w:type="dxa"/>
            <w:vMerge/>
          </w:tcPr>
          <w:p w14:paraId="0CBF6959" w14:textId="77777777" w:rsidR="001B4A73" w:rsidRPr="00D44C24" w:rsidRDefault="001B4A73" w:rsidP="001B4A73">
            <w:pPr>
              <w:rPr>
                <w:rFonts w:cstheme="minorHAnsi"/>
              </w:rPr>
            </w:pPr>
          </w:p>
        </w:tc>
        <w:tc>
          <w:tcPr>
            <w:tcW w:w="2466" w:type="dxa"/>
          </w:tcPr>
          <w:p w14:paraId="26392D9C" w14:textId="77777777" w:rsidR="001B4A73" w:rsidRPr="00D44C24" w:rsidRDefault="001B4A73" w:rsidP="001B4A73">
            <w:pPr>
              <w:jc w:val="both"/>
              <w:rPr>
                <w:rFonts w:cstheme="minorHAnsi"/>
              </w:rPr>
            </w:pPr>
            <w:r w:rsidRPr="00D44C24">
              <w:rPr>
                <w:rFonts w:cstheme="minorHAnsi"/>
              </w:rPr>
              <w:t xml:space="preserve">39. To continue to implement the initiatives with schools, career and community events and to monitor the impact of the affirmative action measures. </w:t>
            </w:r>
          </w:p>
          <w:p w14:paraId="7A978EF0" w14:textId="77777777" w:rsidR="001B4A73" w:rsidRPr="00D44C24" w:rsidRDefault="001B4A73" w:rsidP="001B4A73">
            <w:pPr>
              <w:jc w:val="both"/>
              <w:rPr>
                <w:rFonts w:cstheme="minorHAnsi"/>
              </w:rPr>
            </w:pPr>
          </w:p>
        </w:tc>
        <w:tc>
          <w:tcPr>
            <w:tcW w:w="1742" w:type="dxa"/>
            <w:gridSpan w:val="2"/>
          </w:tcPr>
          <w:p w14:paraId="23538227" w14:textId="77777777" w:rsidR="001B4A73" w:rsidRPr="00D44C24" w:rsidRDefault="001B4A73" w:rsidP="001B4A73">
            <w:pPr>
              <w:rPr>
                <w:rFonts w:cstheme="minorHAnsi"/>
              </w:rPr>
            </w:pPr>
            <w:r w:rsidRPr="00D44C24">
              <w:rPr>
                <w:rFonts w:cstheme="minorHAnsi"/>
              </w:rPr>
              <w:t xml:space="preserve">Increased participation in younger people in the workforce </w:t>
            </w:r>
          </w:p>
          <w:p w14:paraId="55B4DA79" w14:textId="77777777" w:rsidR="001B4A73" w:rsidRPr="00D44C24" w:rsidRDefault="001B4A73" w:rsidP="001B4A73">
            <w:pPr>
              <w:rPr>
                <w:rFonts w:cstheme="minorHAnsi"/>
              </w:rPr>
            </w:pPr>
          </w:p>
        </w:tc>
        <w:tc>
          <w:tcPr>
            <w:tcW w:w="1602" w:type="dxa"/>
          </w:tcPr>
          <w:p w14:paraId="162E38AA" w14:textId="77777777" w:rsidR="001B4A73" w:rsidRPr="00D44C24" w:rsidRDefault="001B4A73" w:rsidP="001B4A73">
            <w:pPr>
              <w:rPr>
                <w:rFonts w:cstheme="minorHAnsi"/>
              </w:rPr>
            </w:pPr>
            <w:r w:rsidRPr="00D44C24">
              <w:rPr>
                <w:rFonts w:cstheme="minorHAnsi"/>
              </w:rPr>
              <w:t>Ongoing</w:t>
            </w:r>
          </w:p>
          <w:p w14:paraId="06408A08" w14:textId="77777777" w:rsidR="001B4A73" w:rsidRPr="00D44C24" w:rsidRDefault="001B4A73" w:rsidP="001B4A73">
            <w:pPr>
              <w:rPr>
                <w:rFonts w:cstheme="minorHAnsi"/>
              </w:rPr>
            </w:pPr>
          </w:p>
        </w:tc>
        <w:tc>
          <w:tcPr>
            <w:tcW w:w="2200" w:type="dxa"/>
          </w:tcPr>
          <w:p w14:paraId="74FC1830" w14:textId="77777777" w:rsidR="001B4A73" w:rsidRPr="00D44C24" w:rsidRDefault="001B4A73" w:rsidP="001B4A73">
            <w:pPr>
              <w:rPr>
                <w:rFonts w:cstheme="minorHAnsi"/>
              </w:rPr>
            </w:pPr>
            <w:r w:rsidRPr="00D44C24">
              <w:rPr>
                <w:rFonts w:cstheme="minorHAnsi"/>
              </w:rPr>
              <w:t xml:space="preserve">Workforce Monitoring </w:t>
            </w:r>
          </w:p>
          <w:p w14:paraId="0638EDFD" w14:textId="77777777" w:rsidR="001B4A73" w:rsidRPr="00D44C24" w:rsidRDefault="001B4A73" w:rsidP="001B4A73">
            <w:pPr>
              <w:rPr>
                <w:rFonts w:cstheme="minorHAnsi"/>
              </w:rPr>
            </w:pPr>
          </w:p>
        </w:tc>
        <w:tc>
          <w:tcPr>
            <w:tcW w:w="3013" w:type="dxa"/>
          </w:tcPr>
          <w:p w14:paraId="510EC2D3" w14:textId="1F9828B6" w:rsidR="001B4A73" w:rsidRPr="002D4A91" w:rsidRDefault="001B4A73" w:rsidP="001B4A73">
            <w:pPr>
              <w:rPr>
                <w:rFonts w:cstheme="minorHAnsi"/>
              </w:rPr>
            </w:pPr>
            <w:r w:rsidRPr="002D4A91">
              <w:rPr>
                <w:rFonts w:cstheme="minorHAnsi"/>
              </w:rPr>
              <w:t>Completed for 2</w:t>
            </w:r>
            <w:r w:rsidR="002D4A91" w:rsidRPr="002D4A91">
              <w:rPr>
                <w:rFonts w:cstheme="minorHAnsi"/>
              </w:rPr>
              <w:t>3</w:t>
            </w:r>
            <w:r w:rsidR="00D74345" w:rsidRPr="002D4A91">
              <w:rPr>
                <w:rFonts w:cstheme="minorHAnsi"/>
              </w:rPr>
              <w:t>/2</w:t>
            </w:r>
            <w:r w:rsidR="002D4A91" w:rsidRPr="002D4A91">
              <w:rPr>
                <w:rFonts w:cstheme="minorHAnsi"/>
              </w:rPr>
              <w:t>4</w:t>
            </w:r>
            <w:r w:rsidRPr="002D4A91">
              <w:rPr>
                <w:rFonts w:cstheme="minorHAnsi"/>
              </w:rPr>
              <w:t xml:space="preserve"> reporting period – A number of community initiatives were delivered to attract applicants from all ages.  The Apprenticeship and Graduate recruitment campaigns offer the opportunity to attract a ‘younger’ demographic.  Translink attended relevant careers fair and developed comprehensive social media campaigns to attract a diverse applicant pool</w:t>
            </w:r>
            <w:r w:rsidR="002D4A91" w:rsidRPr="002D4A91">
              <w:rPr>
                <w:rFonts w:cstheme="minorHAnsi"/>
              </w:rPr>
              <w:t>.</w:t>
            </w:r>
          </w:p>
          <w:p w14:paraId="3E54F02B" w14:textId="77777777" w:rsidR="001B4A73" w:rsidRPr="002D4A91" w:rsidRDefault="001B4A73" w:rsidP="001B4A73">
            <w:pPr>
              <w:rPr>
                <w:rFonts w:cstheme="minorHAnsi"/>
              </w:rPr>
            </w:pPr>
          </w:p>
          <w:p w14:paraId="5B8E8174" w14:textId="77777777" w:rsidR="001B4A73" w:rsidRPr="002D4A91" w:rsidRDefault="001B4A73" w:rsidP="001B4A73">
            <w:pPr>
              <w:rPr>
                <w:rFonts w:cstheme="minorHAnsi"/>
              </w:rPr>
            </w:pPr>
          </w:p>
        </w:tc>
        <w:tc>
          <w:tcPr>
            <w:tcW w:w="1229" w:type="dxa"/>
          </w:tcPr>
          <w:p w14:paraId="05092532" w14:textId="77777777" w:rsidR="001B4A73" w:rsidRPr="004A6024" w:rsidRDefault="001B4A73" w:rsidP="001B4A73">
            <w:pPr>
              <w:rPr>
                <w:rFonts w:cstheme="minorHAnsi"/>
                <w:highlight w:val="yellow"/>
              </w:rPr>
            </w:pPr>
            <w:r w:rsidRPr="002D4A91">
              <w:rPr>
                <w:rFonts w:cstheme="minorHAnsi"/>
              </w:rPr>
              <w:t>Complete</w:t>
            </w:r>
          </w:p>
        </w:tc>
      </w:tr>
      <w:tr w:rsidR="00D245D3" w:rsidRPr="00D44C24" w14:paraId="46E57726" w14:textId="77777777" w:rsidTr="00746E1C">
        <w:tc>
          <w:tcPr>
            <w:tcW w:w="1698" w:type="dxa"/>
            <w:vMerge/>
          </w:tcPr>
          <w:p w14:paraId="4284E520" w14:textId="77777777" w:rsidR="001B4A73" w:rsidRPr="00D44C24" w:rsidRDefault="001B4A73" w:rsidP="001B4A73">
            <w:pPr>
              <w:rPr>
                <w:rFonts w:cstheme="minorHAnsi"/>
              </w:rPr>
            </w:pPr>
          </w:p>
        </w:tc>
        <w:tc>
          <w:tcPr>
            <w:tcW w:w="2466" w:type="dxa"/>
          </w:tcPr>
          <w:p w14:paraId="7F56E18D" w14:textId="77777777" w:rsidR="001B4A73" w:rsidRPr="00D44C24" w:rsidRDefault="001B4A73" w:rsidP="001B4A73">
            <w:pPr>
              <w:jc w:val="both"/>
              <w:rPr>
                <w:rFonts w:cstheme="minorHAnsi"/>
              </w:rPr>
            </w:pPr>
            <w:r w:rsidRPr="00D44C24">
              <w:rPr>
                <w:rFonts w:cstheme="minorHAnsi"/>
              </w:rPr>
              <w:t xml:space="preserve">40. Consideration of relevant questions in engagement survey </w:t>
            </w:r>
          </w:p>
          <w:p w14:paraId="4317D1C3" w14:textId="77777777" w:rsidR="001B4A73" w:rsidRPr="00D44C24" w:rsidRDefault="001B4A73" w:rsidP="001B4A73">
            <w:pPr>
              <w:jc w:val="both"/>
              <w:rPr>
                <w:rFonts w:cstheme="minorHAnsi"/>
              </w:rPr>
            </w:pPr>
          </w:p>
        </w:tc>
        <w:tc>
          <w:tcPr>
            <w:tcW w:w="1742" w:type="dxa"/>
            <w:gridSpan w:val="2"/>
          </w:tcPr>
          <w:p w14:paraId="03D70348" w14:textId="77777777" w:rsidR="001B4A73" w:rsidRPr="00D44C24" w:rsidRDefault="001B4A73" w:rsidP="001B4A73">
            <w:pPr>
              <w:rPr>
                <w:rFonts w:cstheme="minorHAnsi"/>
              </w:rPr>
            </w:pPr>
            <w:r w:rsidRPr="00D44C24">
              <w:rPr>
                <w:rFonts w:cstheme="minorHAnsi"/>
              </w:rPr>
              <w:t xml:space="preserve">Increase in ratings in staff engagement survey </w:t>
            </w:r>
          </w:p>
        </w:tc>
        <w:tc>
          <w:tcPr>
            <w:tcW w:w="1602" w:type="dxa"/>
          </w:tcPr>
          <w:p w14:paraId="6AA581AC" w14:textId="77777777" w:rsidR="001B4A73" w:rsidRPr="00D44C24" w:rsidRDefault="001B4A73" w:rsidP="001B4A73">
            <w:pPr>
              <w:rPr>
                <w:rFonts w:cstheme="minorHAnsi"/>
              </w:rPr>
            </w:pPr>
            <w:r w:rsidRPr="00D44C24">
              <w:rPr>
                <w:rFonts w:cstheme="minorHAnsi"/>
              </w:rPr>
              <w:t>2021 and ongoing</w:t>
            </w:r>
          </w:p>
        </w:tc>
        <w:tc>
          <w:tcPr>
            <w:tcW w:w="2200" w:type="dxa"/>
          </w:tcPr>
          <w:p w14:paraId="6A6C9D3E" w14:textId="77777777" w:rsidR="001B4A73" w:rsidRPr="00D44C24" w:rsidRDefault="001B4A73" w:rsidP="001B4A73">
            <w:pPr>
              <w:rPr>
                <w:rFonts w:cstheme="minorHAnsi"/>
              </w:rPr>
            </w:pPr>
          </w:p>
          <w:p w14:paraId="63D933BB" w14:textId="77777777" w:rsidR="001B4A73" w:rsidRPr="00D44C24" w:rsidRDefault="001B4A73" w:rsidP="001B4A73">
            <w:pPr>
              <w:rPr>
                <w:rFonts w:cstheme="minorHAnsi"/>
              </w:rPr>
            </w:pPr>
            <w:r w:rsidRPr="00D44C24">
              <w:rPr>
                <w:rFonts w:cstheme="minorHAnsi"/>
              </w:rPr>
              <w:t xml:space="preserve">Engagement Survey </w:t>
            </w:r>
          </w:p>
          <w:p w14:paraId="1EA26F77" w14:textId="77777777" w:rsidR="001B4A73" w:rsidRPr="00D44C24" w:rsidRDefault="001B4A73" w:rsidP="001B4A73">
            <w:pPr>
              <w:rPr>
                <w:rFonts w:cstheme="minorHAnsi"/>
              </w:rPr>
            </w:pPr>
          </w:p>
        </w:tc>
        <w:tc>
          <w:tcPr>
            <w:tcW w:w="3013" w:type="dxa"/>
          </w:tcPr>
          <w:p w14:paraId="161D02F8" w14:textId="3AC4F2FC" w:rsidR="0019699C" w:rsidRPr="00E83228" w:rsidRDefault="0019699C" w:rsidP="0019699C">
            <w:pPr>
              <w:rPr>
                <w:rFonts w:cstheme="minorHAnsi"/>
              </w:rPr>
            </w:pPr>
            <w:r>
              <w:rPr>
                <w:rFonts w:cstheme="minorHAnsi"/>
              </w:rPr>
              <w:t xml:space="preserve">A staff survey, as part of IIP accreditation </w:t>
            </w:r>
            <w:r w:rsidR="009E22F7">
              <w:rPr>
                <w:rFonts w:cstheme="minorHAnsi"/>
              </w:rPr>
              <w:t>was</w:t>
            </w:r>
            <w:r>
              <w:rPr>
                <w:rFonts w:cstheme="minorHAnsi"/>
              </w:rPr>
              <w:t xml:space="preserve"> launched in </w:t>
            </w:r>
            <w:r w:rsidR="009E22F7">
              <w:rPr>
                <w:rFonts w:cstheme="minorHAnsi"/>
              </w:rPr>
              <w:t>23/24</w:t>
            </w:r>
          </w:p>
          <w:p w14:paraId="589AFC99" w14:textId="14C9A072" w:rsidR="001B4A73" w:rsidRPr="006754D8" w:rsidRDefault="001B4A73" w:rsidP="001B4A73">
            <w:pPr>
              <w:rPr>
                <w:rFonts w:cstheme="minorHAnsi"/>
                <w:highlight w:val="yellow"/>
              </w:rPr>
            </w:pPr>
          </w:p>
        </w:tc>
        <w:tc>
          <w:tcPr>
            <w:tcW w:w="1229" w:type="dxa"/>
          </w:tcPr>
          <w:p w14:paraId="4B6A44FD" w14:textId="07C947AF" w:rsidR="001B4A73" w:rsidRPr="006754D8" w:rsidRDefault="00686FF4" w:rsidP="001B4A73">
            <w:pPr>
              <w:rPr>
                <w:rFonts w:cstheme="minorHAnsi"/>
                <w:highlight w:val="yellow"/>
              </w:rPr>
            </w:pPr>
            <w:r>
              <w:rPr>
                <w:rFonts w:cstheme="minorHAnsi"/>
              </w:rPr>
              <w:t>Partially Complete</w:t>
            </w:r>
          </w:p>
        </w:tc>
      </w:tr>
      <w:tr w:rsidR="00D245D3" w:rsidRPr="00D44C24" w14:paraId="421F5538" w14:textId="77777777" w:rsidTr="00746E1C">
        <w:tc>
          <w:tcPr>
            <w:tcW w:w="1698" w:type="dxa"/>
            <w:vMerge w:val="restart"/>
          </w:tcPr>
          <w:p w14:paraId="6C18D374" w14:textId="77777777" w:rsidR="001B4A73" w:rsidRPr="00D44C24" w:rsidRDefault="001B4A73" w:rsidP="001B4A73">
            <w:pPr>
              <w:rPr>
                <w:rFonts w:cstheme="minorHAnsi"/>
              </w:rPr>
            </w:pPr>
            <w:r w:rsidRPr="00D44C24">
              <w:rPr>
                <w:rFonts w:cstheme="minorHAnsi"/>
              </w:rPr>
              <w:t>Gender</w:t>
            </w:r>
          </w:p>
        </w:tc>
        <w:tc>
          <w:tcPr>
            <w:tcW w:w="2466" w:type="dxa"/>
          </w:tcPr>
          <w:p w14:paraId="0F750380" w14:textId="77777777" w:rsidR="001B4A73" w:rsidRPr="00D44C24" w:rsidRDefault="001B4A73" w:rsidP="001B4A73">
            <w:pPr>
              <w:jc w:val="both"/>
              <w:rPr>
                <w:rFonts w:cstheme="minorHAnsi"/>
              </w:rPr>
            </w:pPr>
            <w:r w:rsidRPr="00D44C24">
              <w:rPr>
                <w:rFonts w:cstheme="minorHAnsi"/>
              </w:rPr>
              <w:t>41. To include consideration of the information collated through the customer survey on gender and dependents at the Equality Working Group Meeting.</w:t>
            </w:r>
          </w:p>
          <w:p w14:paraId="171410CE" w14:textId="77777777" w:rsidR="001B4A73" w:rsidRPr="00D44C24" w:rsidRDefault="001B4A73" w:rsidP="001B4A73">
            <w:pPr>
              <w:jc w:val="both"/>
              <w:rPr>
                <w:rFonts w:cstheme="minorHAnsi"/>
              </w:rPr>
            </w:pPr>
          </w:p>
        </w:tc>
        <w:tc>
          <w:tcPr>
            <w:tcW w:w="1742" w:type="dxa"/>
            <w:gridSpan w:val="2"/>
          </w:tcPr>
          <w:p w14:paraId="77D5775D" w14:textId="77777777" w:rsidR="001B4A73" w:rsidRPr="00D44C24" w:rsidRDefault="001B4A73" w:rsidP="001B4A73">
            <w:pPr>
              <w:rPr>
                <w:rFonts w:cstheme="minorHAnsi"/>
              </w:rPr>
            </w:pPr>
            <w:r w:rsidRPr="00D44C24">
              <w:rPr>
                <w:rFonts w:cstheme="minorHAnsi"/>
              </w:rPr>
              <w:t>Establish baseline information on usage figures for women and women with dependants.</w:t>
            </w:r>
          </w:p>
          <w:p w14:paraId="53512465" w14:textId="77777777" w:rsidR="001B4A73" w:rsidRPr="00D44C24" w:rsidRDefault="001B4A73" w:rsidP="001B4A73">
            <w:pPr>
              <w:rPr>
                <w:rFonts w:cstheme="minorHAnsi"/>
              </w:rPr>
            </w:pPr>
          </w:p>
        </w:tc>
        <w:tc>
          <w:tcPr>
            <w:tcW w:w="1602" w:type="dxa"/>
          </w:tcPr>
          <w:p w14:paraId="6AEE0909" w14:textId="77777777" w:rsidR="001B4A73" w:rsidRPr="00D44C24" w:rsidRDefault="001B4A73" w:rsidP="001B4A73">
            <w:pPr>
              <w:rPr>
                <w:rFonts w:cstheme="minorHAnsi"/>
              </w:rPr>
            </w:pPr>
            <w:r w:rsidRPr="00D44C24">
              <w:rPr>
                <w:rFonts w:cstheme="minorHAnsi"/>
              </w:rPr>
              <w:t>Annually</w:t>
            </w:r>
          </w:p>
          <w:p w14:paraId="48DD9003" w14:textId="77777777" w:rsidR="001B4A73" w:rsidRPr="00D44C24" w:rsidRDefault="001B4A73" w:rsidP="001B4A73">
            <w:pPr>
              <w:rPr>
                <w:rFonts w:cstheme="minorHAnsi"/>
              </w:rPr>
            </w:pPr>
          </w:p>
        </w:tc>
        <w:tc>
          <w:tcPr>
            <w:tcW w:w="2200" w:type="dxa"/>
          </w:tcPr>
          <w:p w14:paraId="76EA92BC" w14:textId="77777777" w:rsidR="001B4A73" w:rsidRPr="00D44C24" w:rsidRDefault="001B4A73" w:rsidP="001B4A73">
            <w:pPr>
              <w:rPr>
                <w:rFonts w:cstheme="minorHAnsi"/>
              </w:rPr>
            </w:pPr>
            <w:r w:rsidRPr="00D44C24">
              <w:rPr>
                <w:rFonts w:cstheme="minorHAnsi"/>
              </w:rPr>
              <w:t xml:space="preserve">The customer survey </w:t>
            </w:r>
          </w:p>
          <w:p w14:paraId="200C39B9" w14:textId="77777777" w:rsidR="001B4A73" w:rsidRPr="00D44C24" w:rsidRDefault="001B4A73" w:rsidP="001B4A73">
            <w:pPr>
              <w:rPr>
                <w:rFonts w:cstheme="minorHAnsi"/>
              </w:rPr>
            </w:pPr>
          </w:p>
          <w:p w14:paraId="100F38C4" w14:textId="77777777" w:rsidR="001B4A73" w:rsidRPr="00D44C24" w:rsidRDefault="001B4A73" w:rsidP="001B4A73">
            <w:pPr>
              <w:rPr>
                <w:rFonts w:cstheme="minorHAnsi"/>
              </w:rPr>
            </w:pPr>
            <w:r w:rsidRPr="00D44C24">
              <w:rPr>
                <w:rFonts w:cstheme="minorHAnsi"/>
              </w:rPr>
              <w:t xml:space="preserve">The DFI Travel Survey </w:t>
            </w:r>
          </w:p>
          <w:p w14:paraId="3301606A" w14:textId="77777777" w:rsidR="001B4A73" w:rsidRPr="00D44C24" w:rsidRDefault="001B4A73" w:rsidP="001B4A73">
            <w:pPr>
              <w:rPr>
                <w:rFonts w:cstheme="minorHAnsi"/>
              </w:rPr>
            </w:pPr>
          </w:p>
        </w:tc>
        <w:tc>
          <w:tcPr>
            <w:tcW w:w="3013" w:type="dxa"/>
          </w:tcPr>
          <w:p w14:paraId="56DC9899" w14:textId="589D0436" w:rsidR="001B4A73" w:rsidRPr="00D44C24" w:rsidRDefault="00DA1A29" w:rsidP="001B4A73">
            <w:pPr>
              <w:rPr>
                <w:rFonts w:cstheme="minorHAnsi"/>
              </w:rPr>
            </w:pPr>
            <w:r>
              <w:rPr>
                <w:rFonts w:cstheme="minorHAnsi"/>
              </w:rPr>
              <w:t xml:space="preserve">Translink introduced a new monitoring programme to gather customer feedback.  The next data set of results were published in July 2024 and are scheduled to be presented to the EWG in August 2024  </w:t>
            </w:r>
          </w:p>
        </w:tc>
        <w:tc>
          <w:tcPr>
            <w:tcW w:w="1229" w:type="dxa"/>
          </w:tcPr>
          <w:p w14:paraId="67D71A78" w14:textId="29D5D37E" w:rsidR="001B4A73" w:rsidRPr="00D44C24" w:rsidRDefault="00686FF4" w:rsidP="001B4A73">
            <w:pPr>
              <w:rPr>
                <w:rFonts w:cstheme="minorHAnsi"/>
              </w:rPr>
            </w:pPr>
            <w:r>
              <w:rPr>
                <w:rFonts w:cstheme="minorHAnsi"/>
              </w:rPr>
              <w:t>Partially Complete</w:t>
            </w:r>
          </w:p>
        </w:tc>
      </w:tr>
      <w:tr w:rsidR="00D245D3" w:rsidRPr="00D44C24" w14:paraId="5DD98D86" w14:textId="77777777" w:rsidTr="00746E1C">
        <w:tc>
          <w:tcPr>
            <w:tcW w:w="1698" w:type="dxa"/>
            <w:vMerge/>
          </w:tcPr>
          <w:p w14:paraId="47152733" w14:textId="77777777" w:rsidR="001B4A73" w:rsidRPr="00D44C24" w:rsidRDefault="001B4A73" w:rsidP="001B4A73">
            <w:pPr>
              <w:rPr>
                <w:rFonts w:cstheme="minorHAnsi"/>
              </w:rPr>
            </w:pPr>
          </w:p>
        </w:tc>
        <w:tc>
          <w:tcPr>
            <w:tcW w:w="2466" w:type="dxa"/>
          </w:tcPr>
          <w:p w14:paraId="118DB1E9" w14:textId="77777777" w:rsidR="001B4A73" w:rsidRPr="00D44C24" w:rsidRDefault="001B4A73" w:rsidP="001B4A73">
            <w:pPr>
              <w:jc w:val="both"/>
              <w:rPr>
                <w:rFonts w:cstheme="minorHAnsi"/>
              </w:rPr>
            </w:pPr>
            <w:r w:rsidRPr="00D44C24">
              <w:rPr>
                <w:rFonts w:cstheme="minorHAnsi"/>
              </w:rPr>
              <w:t xml:space="preserve">42. To monitor the impact of the policy on ticketing appeals on older women and pregnant women </w:t>
            </w:r>
          </w:p>
          <w:p w14:paraId="03EEFE15" w14:textId="77777777" w:rsidR="001B4A73" w:rsidRPr="00D44C24" w:rsidRDefault="001B4A73" w:rsidP="001B4A73">
            <w:pPr>
              <w:jc w:val="both"/>
              <w:rPr>
                <w:rFonts w:cstheme="minorHAnsi"/>
              </w:rPr>
            </w:pPr>
          </w:p>
        </w:tc>
        <w:tc>
          <w:tcPr>
            <w:tcW w:w="1742" w:type="dxa"/>
            <w:gridSpan w:val="2"/>
          </w:tcPr>
          <w:p w14:paraId="02961538" w14:textId="77777777" w:rsidR="001B4A73" w:rsidRPr="00D44C24" w:rsidRDefault="001B4A73" w:rsidP="001B4A73">
            <w:pPr>
              <w:rPr>
                <w:rFonts w:cstheme="minorHAnsi"/>
              </w:rPr>
            </w:pPr>
            <w:r w:rsidRPr="00D44C24">
              <w:rPr>
                <w:rFonts w:cstheme="minorHAnsi"/>
              </w:rPr>
              <w:t xml:space="preserve">Evidence Policy is not having adverse differential impact on women </w:t>
            </w:r>
          </w:p>
          <w:p w14:paraId="52B8B18D" w14:textId="77777777" w:rsidR="001B4A73" w:rsidRPr="00D44C24" w:rsidRDefault="001B4A73" w:rsidP="001B4A73">
            <w:pPr>
              <w:rPr>
                <w:rFonts w:cstheme="minorHAnsi"/>
              </w:rPr>
            </w:pPr>
          </w:p>
        </w:tc>
        <w:tc>
          <w:tcPr>
            <w:tcW w:w="1602" w:type="dxa"/>
          </w:tcPr>
          <w:p w14:paraId="12804E83" w14:textId="77777777" w:rsidR="001B4A73" w:rsidRPr="00D44C24" w:rsidRDefault="001B4A73" w:rsidP="001B4A73">
            <w:pPr>
              <w:rPr>
                <w:rFonts w:cstheme="minorHAnsi"/>
              </w:rPr>
            </w:pPr>
            <w:r w:rsidRPr="00D44C24">
              <w:rPr>
                <w:rFonts w:cstheme="minorHAnsi"/>
              </w:rPr>
              <w:t>Annually</w:t>
            </w:r>
          </w:p>
          <w:p w14:paraId="5F50AB5D" w14:textId="77777777" w:rsidR="001B4A73" w:rsidRPr="00D44C24" w:rsidRDefault="001B4A73" w:rsidP="001B4A73">
            <w:pPr>
              <w:rPr>
                <w:rFonts w:cstheme="minorHAnsi"/>
              </w:rPr>
            </w:pPr>
          </w:p>
        </w:tc>
        <w:tc>
          <w:tcPr>
            <w:tcW w:w="2200" w:type="dxa"/>
          </w:tcPr>
          <w:p w14:paraId="34CAFC55" w14:textId="77777777" w:rsidR="001B4A73" w:rsidRPr="00D44C24" w:rsidRDefault="001B4A73" w:rsidP="001B4A73">
            <w:pPr>
              <w:rPr>
                <w:rFonts w:cstheme="minorHAnsi"/>
              </w:rPr>
            </w:pPr>
            <w:r w:rsidRPr="00D44C24">
              <w:rPr>
                <w:rFonts w:cstheme="minorHAnsi"/>
              </w:rPr>
              <w:t>ECNI research</w:t>
            </w:r>
          </w:p>
          <w:p w14:paraId="6A3F11C8" w14:textId="77777777" w:rsidR="001B4A73" w:rsidRPr="00D44C24" w:rsidRDefault="001B4A73" w:rsidP="001B4A73">
            <w:pPr>
              <w:rPr>
                <w:rFonts w:cstheme="minorHAnsi"/>
              </w:rPr>
            </w:pPr>
          </w:p>
        </w:tc>
        <w:tc>
          <w:tcPr>
            <w:tcW w:w="3013" w:type="dxa"/>
          </w:tcPr>
          <w:p w14:paraId="109A1BBF" w14:textId="662162AC" w:rsidR="001B4A73" w:rsidRPr="00940653" w:rsidRDefault="001B4A73" w:rsidP="001B4A73">
            <w:pPr>
              <w:rPr>
                <w:rFonts w:cstheme="minorHAnsi"/>
              </w:rPr>
            </w:pPr>
            <w:r w:rsidRPr="00940653">
              <w:rPr>
                <w:rFonts w:cstheme="minorHAnsi"/>
              </w:rPr>
              <w:t xml:space="preserve">This action relates to the Glider Penalty Fares Appeal policy </w:t>
            </w:r>
            <w:r w:rsidR="006D37F5">
              <w:rPr>
                <w:rFonts w:cstheme="minorHAnsi"/>
              </w:rPr>
              <w:t xml:space="preserve">was updated in 23/24 with a refreshed </w:t>
            </w:r>
            <w:r w:rsidRPr="00940653">
              <w:rPr>
                <w:rFonts w:cstheme="minorHAnsi"/>
              </w:rPr>
              <w:t xml:space="preserve">Equality Screening </w:t>
            </w:r>
            <w:r w:rsidR="006D37F5">
              <w:rPr>
                <w:rFonts w:cstheme="minorHAnsi"/>
              </w:rPr>
              <w:t>comple</w:t>
            </w:r>
            <w:r w:rsidR="007B24D6">
              <w:rPr>
                <w:rFonts w:cstheme="minorHAnsi"/>
              </w:rPr>
              <w:t>ted that assessed this impact</w:t>
            </w:r>
            <w:r w:rsidRPr="00940653">
              <w:rPr>
                <w:rFonts w:cstheme="minorHAnsi"/>
              </w:rPr>
              <w:t xml:space="preserve">.  </w:t>
            </w:r>
          </w:p>
        </w:tc>
        <w:tc>
          <w:tcPr>
            <w:tcW w:w="1229" w:type="dxa"/>
          </w:tcPr>
          <w:p w14:paraId="10D1DB5F" w14:textId="228A01F7" w:rsidR="001B4A73" w:rsidRPr="00940653" w:rsidRDefault="00C63BCC" w:rsidP="001B4A73">
            <w:pPr>
              <w:rPr>
                <w:rFonts w:cstheme="minorHAnsi"/>
              </w:rPr>
            </w:pPr>
            <w:r>
              <w:rPr>
                <w:rFonts w:cstheme="minorHAnsi"/>
              </w:rPr>
              <w:t>Complete</w:t>
            </w:r>
          </w:p>
        </w:tc>
      </w:tr>
      <w:tr w:rsidR="00D245D3" w:rsidRPr="00D44C24" w14:paraId="19F6591A" w14:textId="77777777" w:rsidTr="00746E1C">
        <w:tc>
          <w:tcPr>
            <w:tcW w:w="1698" w:type="dxa"/>
            <w:vMerge/>
          </w:tcPr>
          <w:p w14:paraId="7E173F7E" w14:textId="77777777" w:rsidR="001B4A73" w:rsidRPr="00D44C24" w:rsidRDefault="001B4A73" w:rsidP="001B4A73">
            <w:pPr>
              <w:rPr>
                <w:rFonts w:cstheme="minorHAnsi"/>
              </w:rPr>
            </w:pPr>
          </w:p>
        </w:tc>
        <w:tc>
          <w:tcPr>
            <w:tcW w:w="2466" w:type="dxa"/>
          </w:tcPr>
          <w:p w14:paraId="5CEBC19A" w14:textId="77777777" w:rsidR="001B4A73" w:rsidRPr="00D44C24" w:rsidRDefault="001B4A73" w:rsidP="001B4A73">
            <w:pPr>
              <w:jc w:val="both"/>
              <w:rPr>
                <w:rFonts w:cstheme="minorHAnsi"/>
              </w:rPr>
            </w:pPr>
            <w:r w:rsidRPr="00D44C24">
              <w:rPr>
                <w:rFonts w:cstheme="minorHAnsi"/>
              </w:rPr>
              <w:t xml:space="preserve">43. To review people related policies to ensure they are inclusive of LGBT needs </w:t>
            </w:r>
          </w:p>
          <w:p w14:paraId="5B6F2276" w14:textId="77777777" w:rsidR="001B4A73" w:rsidRPr="00D44C24" w:rsidRDefault="001B4A73" w:rsidP="001B4A73">
            <w:pPr>
              <w:jc w:val="both"/>
              <w:rPr>
                <w:rFonts w:cstheme="minorHAnsi"/>
              </w:rPr>
            </w:pPr>
          </w:p>
        </w:tc>
        <w:tc>
          <w:tcPr>
            <w:tcW w:w="1742" w:type="dxa"/>
            <w:gridSpan w:val="2"/>
          </w:tcPr>
          <w:p w14:paraId="5189E9D3" w14:textId="77777777" w:rsidR="001B4A73" w:rsidRPr="00D44C24" w:rsidRDefault="001B4A73" w:rsidP="001B4A73">
            <w:pPr>
              <w:rPr>
                <w:rFonts w:cstheme="minorHAnsi"/>
              </w:rPr>
            </w:pPr>
            <w:r w:rsidRPr="00D44C24">
              <w:rPr>
                <w:rFonts w:cstheme="minorHAnsi"/>
              </w:rPr>
              <w:t xml:space="preserve">Policy revisions made </w:t>
            </w:r>
          </w:p>
          <w:p w14:paraId="32DC1F24" w14:textId="77777777" w:rsidR="001B4A73" w:rsidRPr="00D44C24" w:rsidRDefault="001B4A73" w:rsidP="001B4A73">
            <w:pPr>
              <w:rPr>
                <w:rFonts w:cstheme="minorHAnsi"/>
              </w:rPr>
            </w:pPr>
          </w:p>
        </w:tc>
        <w:tc>
          <w:tcPr>
            <w:tcW w:w="1602" w:type="dxa"/>
          </w:tcPr>
          <w:p w14:paraId="41A3799A" w14:textId="77777777" w:rsidR="001B4A73" w:rsidRPr="00D44C24" w:rsidRDefault="001B4A73" w:rsidP="001B4A73">
            <w:pPr>
              <w:rPr>
                <w:rFonts w:cstheme="minorHAnsi"/>
              </w:rPr>
            </w:pPr>
            <w:r w:rsidRPr="00D44C24">
              <w:rPr>
                <w:rFonts w:cstheme="minorHAnsi"/>
              </w:rPr>
              <w:t>In line with established policy review dates</w:t>
            </w:r>
          </w:p>
        </w:tc>
        <w:tc>
          <w:tcPr>
            <w:tcW w:w="2200" w:type="dxa"/>
          </w:tcPr>
          <w:p w14:paraId="377CD466" w14:textId="77777777" w:rsidR="001B4A73" w:rsidRPr="00D44C24" w:rsidRDefault="001B4A73" w:rsidP="001B4A73">
            <w:pPr>
              <w:rPr>
                <w:rFonts w:cstheme="minorHAnsi"/>
              </w:rPr>
            </w:pPr>
            <w:r w:rsidRPr="00D44C24">
              <w:rPr>
                <w:rFonts w:cstheme="minorHAnsi"/>
              </w:rPr>
              <w:t xml:space="preserve">Article 55 Reviews </w:t>
            </w:r>
          </w:p>
          <w:p w14:paraId="4AED2386" w14:textId="77777777" w:rsidR="001B4A73" w:rsidRPr="00D44C24" w:rsidRDefault="001B4A73" w:rsidP="001B4A73">
            <w:pPr>
              <w:rPr>
                <w:rFonts w:cstheme="minorHAnsi"/>
              </w:rPr>
            </w:pPr>
          </w:p>
        </w:tc>
        <w:tc>
          <w:tcPr>
            <w:tcW w:w="3013" w:type="dxa"/>
          </w:tcPr>
          <w:p w14:paraId="067896B0" w14:textId="6BC4EE16" w:rsidR="001B4A73" w:rsidRPr="00D44C24" w:rsidRDefault="001B4A73" w:rsidP="001B4A73">
            <w:pPr>
              <w:rPr>
                <w:rFonts w:cstheme="minorHAnsi"/>
              </w:rPr>
            </w:pPr>
            <w:r w:rsidRPr="00D44C24">
              <w:rPr>
                <w:rFonts w:cstheme="minorHAnsi"/>
              </w:rPr>
              <w:t xml:space="preserve">Completed for </w:t>
            </w:r>
            <w:r w:rsidR="00D84C6B">
              <w:rPr>
                <w:rFonts w:cstheme="minorHAnsi"/>
              </w:rPr>
              <w:t>23</w:t>
            </w:r>
            <w:r w:rsidR="004D392C">
              <w:rPr>
                <w:rFonts w:cstheme="minorHAnsi"/>
              </w:rPr>
              <w:t>/24</w:t>
            </w:r>
            <w:r w:rsidRPr="00D44C24">
              <w:rPr>
                <w:rFonts w:cstheme="minorHAnsi"/>
              </w:rPr>
              <w:t xml:space="preserve"> reporting period – people related policies reviewed during the reporting period were reviewed to ensure they were inclusive, including:</w:t>
            </w:r>
          </w:p>
          <w:p w14:paraId="1C23A3A7" w14:textId="4A4EBB9E" w:rsidR="00F55472" w:rsidRPr="00D44C24" w:rsidRDefault="00612C50" w:rsidP="00F55472">
            <w:pPr>
              <w:rPr>
                <w:rFonts w:cstheme="minorHAnsi"/>
              </w:rPr>
            </w:pPr>
            <w:r>
              <w:rPr>
                <w:rFonts w:cstheme="minorHAnsi"/>
              </w:rPr>
              <w:t>Adoption Policy</w:t>
            </w:r>
          </w:p>
        </w:tc>
        <w:tc>
          <w:tcPr>
            <w:tcW w:w="1229" w:type="dxa"/>
          </w:tcPr>
          <w:p w14:paraId="1E4A0D8B" w14:textId="77777777" w:rsidR="001B4A73" w:rsidRPr="00D44C24" w:rsidRDefault="001B4A73" w:rsidP="001B4A73">
            <w:pPr>
              <w:rPr>
                <w:rFonts w:cstheme="minorHAnsi"/>
              </w:rPr>
            </w:pPr>
            <w:r>
              <w:rPr>
                <w:rFonts w:cstheme="minorHAnsi"/>
              </w:rPr>
              <w:t>Complete</w:t>
            </w:r>
          </w:p>
        </w:tc>
      </w:tr>
      <w:tr w:rsidR="00D245D3" w:rsidRPr="00D44C24" w14:paraId="4B26795D" w14:textId="77777777" w:rsidTr="00746E1C">
        <w:tc>
          <w:tcPr>
            <w:tcW w:w="1698" w:type="dxa"/>
            <w:vMerge/>
          </w:tcPr>
          <w:p w14:paraId="1AC4F87D" w14:textId="77777777" w:rsidR="001B4A73" w:rsidRPr="00D44C24" w:rsidRDefault="001B4A73" w:rsidP="001B4A73">
            <w:pPr>
              <w:rPr>
                <w:rFonts w:cstheme="minorHAnsi"/>
              </w:rPr>
            </w:pPr>
          </w:p>
        </w:tc>
        <w:tc>
          <w:tcPr>
            <w:tcW w:w="2466" w:type="dxa"/>
          </w:tcPr>
          <w:p w14:paraId="117D962D" w14:textId="77777777" w:rsidR="001B4A73" w:rsidRPr="00D44C24" w:rsidRDefault="001B4A73" w:rsidP="001B4A73">
            <w:pPr>
              <w:jc w:val="both"/>
              <w:rPr>
                <w:rFonts w:cstheme="minorHAnsi"/>
                <w:color w:val="000000" w:themeColor="text1"/>
              </w:rPr>
            </w:pPr>
            <w:r w:rsidRPr="00D44C24">
              <w:rPr>
                <w:rFonts w:cstheme="minorHAnsi"/>
                <w:color w:val="000000" w:themeColor="text1"/>
              </w:rPr>
              <w:t xml:space="preserve">44. To Implement the EDI action plan in relation to gender and to monitor the outcomes against the targets set </w:t>
            </w:r>
          </w:p>
        </w:tc>
        <w:tc>
          <w:tcPr>
            <w:tcW w:w="1742" w:type="dxa"/>
            <w:gridSpan w:val="2"/>
          </w:tcPr>
          <w:p w14:paraId="19F6E9C2" w14:textId="77777777" w:rsidR="001B4A73" w:rsidRPr="00D44C24" w:rsidRDefault="001B4A73" w:rsidP="001B4A73">
            <w:pPr>
              <w:rPr>
                <w:rFonts w:cstheme="minorHAnsi"/>
                <w:color w:val="000000" w:themeColor="text1"/>
              </w:rPr>
            </w:pPr>
            <w:r w:rsidRPr="00D44C24">
              <w:rPr>
                <w:rFonts w:cstheme="minorHAnsi"/>
                <w:color w:val="000000" w:themeColor="text1"/>
              </w:rPr>
              <w:t xml:space="preserve">Increase application rate of females by 15% </w:t>
            </w:r>
          </w:p>
          <w:p w14:paraId="30726DCD" w14:textId="77777777" w:rsidR="001B4A73" w:rsidRPr="00D44C24" w:rsidRDefault="001B4A73" w:rsidP="001B4A73">
            <w:pPr>
              <w:rPr>
                <w:rFonts w:cstheme="minorHAnsi"/>
                <w:color w:val="000000" w:themeColor="text1"/>
              </w:rPr>
            </w:pPr>
            <w:r w:rsidRPr="00D44C24">
              <w:rPr>
                <w:rFonts w:cstheme="minorHAnsi"/>
                <w:color w:val="000000" w:themeColor="text1"/>
              </w:rPr>
              <w:t>Increase appointment rate of females by 15%</w:t>
            </w:r>
          </w:p>
          <w:p w14:paraId="30EB1F66" w14:textId="77777777" w:rsidR="001B4A73" w:rsidRPr="00D44C24" w:rsidRDefault="001B4A73" w:rsidP="001B4A73">
            <w:pPr>
              <w:rPr>
                <w:rFonts w:cstheme="minorHAnsi"/>
                <w:color w:val="000000" w:themeColor="text1"/>
              </w:rPr>
            </w:pPr>
          </w:p>
          <w:p w14:paraId="4720624C" w14:textId="77777777" w:rsidR="001B4A73" w:rsidRPr="00D44C24" w:rsidRDefault="001B4A73" w:rsidP="001B4A73">
            <w:pPr>
              <w:rPr>
                <w:rFonts w:cstheme="minorHAnsi"/>
                <w:color w:val="000000" w:themeColor="text1"/>
              </w:rPr>
            </w:pPr>
            <w:r w:rsidRPr="00D44C24">
              <w:rPr>
                <w:rFonts w:cstheme="minorHAnsi"/>
                <w:color w:val="000000" w:themeColor="text1"/>
              </w:rPr>
              <w:t>Create Female Network</w:t>
            </w:r>
          </w:p>
          <w:p w14:paraId="4067DA12" w14:textId="77777777" w:rsidR="001B4A73" w:rsidRPr="00D44C24" w:rsidRDefault="001B4A73" w:rsidP="001B4A73">
            <w:pPr>
              <w:rPr>
                <w:rFonts w:cstheme="minorHAnsi"/>
                <w:color w:val="000000" w:themeColor="text1"/>
              </w:rPr>
            </w:pPr>
          </w:p>
          <w:p w14:paraId="6B25C3EC" w14:textId="77777777" w:rsidR="001B4A73" w:rsidRPr="00D44C24" w:rsidRDefault="001B4A73" w:rsidP="001B4A73">
            <w:pPr>
              <w:rPr>
                <w:rFonts w:cstheme="minorHAnsi"/>
                <w:color w:val="000000" w:themeColor="text1"/>
              </w:rPr>
            </w:pPr>
            <w:r w:rsidRPr="00D44C24">
              <w:rPr>
                <w:rFonts w:cstheme="minorHAnsi"/>
                <w:color w:val="000000" w:themeColor="text1"/>
              </w:rPr>
              <w:t>Conduct Focus Groups to identify a plan to support the increase in female representation and inclusion</w:t>
            </w:r>
          </w:p>
        </w:tc>
        <w:tc>
          <w:tcPr>
            <w:tcW w:w="1602" w:type="dxa"/>
          </w:tcPr>
          <w:p w14:paraId="22DA1758" w14:textId="77777777" w:rsidR="001B4A73" w:rsidRPr="00D44C24" w:rsidRDefault="001B4A73" w:rsidP="001B4A73">
            <w:pPr>
              <w:rPr>
                <w:rFonts w:cstheme="minorHAnsi"/>
                <w:color w:val="000000" w:themeColor="text1"/>
              </w:rPr>
            </w:pPr>
            <w:r w:rsidRPr="00D44C24">
              <w:rPr>
                <w:rFonts w:cstheme="minorHAnsi"/>
                <w:color w:val="000000" w:themeColor="text1"/>
              </w:rPr>
              <w:t>2024</w:t>
            </w:r>
          </w:p>
          <w:p w14:paraId="23BE3FF2" w14:textId="77777777" w:rsidR="001B4A73" w:rsidRPr="00D44C24" w:rsidRDefault="001B4A73" w:rsidP="001B4A73">
            <w:pPr>
              <w:rPr>
                <w:rFonts w:cstheme="minorHAnsi"/>
                <w:color w:val="000000" w:themeColor="text1"/>
              </w:rPr>
            </w:pPr>
          </w:p>
          <w:p w14:paraId="54A7EA80" w14:textId="77777777" w:rsidR="001B4A73" w:rsidRPr="00D44C24" w:rsidRDefault="001B4A73" w:rsidP="001B4A73">
            <w:pPr>
              <w:rPr>
                <w:rFonts w:cstheme="minorHAnsi"/>
                <w:color w:val="000000" w:themeColor="text1"/>
              </w:rPr>
            </w:pPr>
          </w:p>
          <w:p w14:paraId="48DC0432" w14:textId="77777777" w:rsidR="001B4A73" w:rsidRPr="00D44C24" w:rsidRDefault="001B4A73" w:rsidP="001B4A73">
            <w:pPr>
              <w:rPr>
                <w:rFonts w:cstheme="minorHAnsi"/>
                <w:color w:val="000000" w:themeColor="text1"/>
              </w:rPr>
            </w:pPr>
            <w:r w:rsidRPr="00D44C24">
              <w:rPr>
                <w:rFonts w:cstheme="minorHAnsi"/>
                <w:color w:val="000000" w:themeColor="text1"/>
              </w:rPr>
              <w:t>2024</w:t>
            </w:r>
          </w:p>
          <w:p w14:paraId="3B99C7E2" w14:textId="77777777" w:rsidR="001B4A73" w:rsidRPr="00D44C24" w:rsidRDefault="001B4A73" w:rsidP="001B4A73">
            <w:pPr>
              <w:rPr>
                <w:rFonts w:cstheme="minorHAnsi"/>
                <w:color w:val="000000" w:themeColor="text1"/>
              </w:rPr>
            </w:pPr>
          </w:p>
          <w:p w14:paraId="1595FB27" w14:textId="77777777" w:rsidR="001B4A73" w:rsidRPr="00D44C24" w:rsidRDefault="001B4A73" w:rsidP="001B4A73">
            <w:pPr>
              <w:rPr>
                <w:rFonts w:cstheme="minorHAnsi"/>
                <w:color w:val="000000" w:themeColor="text1"/>
              </w:rPr>
            </w:pPr>
          </w:p>
          <w:p w14:paraId="35D0B6AC" w14:textId="77777777" w:rsidR="001B4A73" w:rsidRPr="00D44C24" w:rsidRDefault="001B4A73" w:rsidP="001B4A73">
            <w:pPr>
              <w:rPr>
                <w:rFonts w:cstheme="minorHAnsi"/>
                <w:color w:val="000000" w:themeColor="text1"/>
              </w:rPr>
            </w:pPr>
          </w:p>
          <w:p w14:paraId="22FCC478" w14:textId="77777777" w:rsidR="001B4A73" w:rsidRPr="00D44C24" w:rsidRDefault="001B4A73" w:rsidP="001B4A73">
            <w:pPr>
              <w:rPr>
                <w:rFonts w:cstheme="minorHAnsi"/>
                <w:color w:val="000000" w:themeColor="text1"/>
              </w:rPr>
            </w:pPr>
            <w:r w:rsidRPr="00D44C24">
              <w:rPr>
                <w:rFonts w:cstheme="minorHAnsi"/>
                <w:color w:val="000000" w:themeColor="text1"/>
              </w:rPr>
              <w:t>May 2021</w:t>
            </w:r>
          </w:p>
          <w:p w14:paraId="5609FD38" w14:textId="77777777" w:rsidR="001B4A73" w:rsidRPr="00D44C24" w:rsidRDefault="001B4A73" w:rsidP="001B4A73">
            <w:pPr>
              <w:rPr>
                <w:rFonts w:cstheme="minorHAnsi"/>
                <w:color w:val="000000" w:themeColor="text1"/>
              </w:rPr>
            </w:pPr>
          </w:p>
          <w:p w14:paraId="58442E13" w14:textId="77777777" w:rsidR="001B4A73" w:rsidRPr="00D44C24" w:rsidRDefault="001B4A73" w:rsidP="001B4A73">
            <w:pPr>
              <w:rPr>
                <w:rFonts w:cstheme="minorHAnsi"/>
                <w:color w:val="000000" w:themeColor="text1"/>
              </w:rPr>
            </w:pPr>
          </w:p>
          <w:p w14:paraId="4AA87BD9" w14:textId="77777777" w:rsidR="001B4A73" w:rsidRPr="00D44C24" w:rsidRDefault="001B4A73" w:rsidP="001B4A73">
            <w:pPr>
              <w:rPr>
                <w:rFonts w:cstheme="minorHAnsi"/>
                <w:color w:val="000000" w:themeColor="text1"/>
              </w:rPr>
            </w:pPr>
          </w:p>
          <w:p w14:paraId="3CA411B8" w14:textId="77777777" w:rsidR="001B4A73" w:rsidRPr="00D44C24" w:rsidRDefault="001B4A73" w:rsidP="001B4A73">
            <w:pPr>
              <w:rPr>
                <w:rFonts w:cstheme="minorHAnsi"/>
                <w:color w:val="000000" w:themeColor="text1"/>
              </w:rPr>
            </w:pPr>
            <w:r w:rsidRPr="00D44C24">
              <w:rPr>
                <w:rFonts w:cstheme="minorHAnsi"/>
                <w:color w:val="000000" w:themeColor="text1"/>
              </w:rPr>
              <w:t>June 2021</w:t>
            </w:r>
          </w:p>
        </w:tc>
        <w:tc>
          <w:tcPr>
            <w:tcW w:w="2200" w:type="dxa"/>
          </w:tcPr>
          <w:p w14:paraId="7D488A2B" w14:textId="77777777" w:rsidR="001B4A73" w:rsidRPr="00D44C24" w:rsidRDefault="001B4A73" w:rsidP="001B4A73">
            <w:pPr>
              <w:rPr>
                <w:rFonts w:cstheme="minorHAnsi"/>
                <w:color w:val="000000" w:themeColor="text1"/>
              </w:rPr>
            </w:pPr>
            <w:r w:rsidRPr="00D44C24">
              <w:rPr>
                <w:rFonts w:cstheme="minorHAnsi"/>
                <w:color w:val="000000" w:themeColor="text1"/>
              </w:rPr>
              <w:t xml:space="preserve">Annual demographic review </w:t>
            </w:r>
          </w:p>
          <w:p w14:paraId="62E99B04" w14:textId="77777777" w:rsidR="001B4A73" w:rsidRPr="00D44C24" w:rsidRDefault="001B4A73" w:rsidP="001B4A73">
            <w:pPr>
              <w:rPr>
                <w:rFonts w:cstheme="minorHAnsi"/>
                <w:color w:val="000000" w:themeColor="text1"/>
              </w:rPr>
            </w:pPr>
            <w:r w:rsidRPr="00D44C24">
              <w:rPr>
                <w:rFonts w:cstheme="minorHAnsi"/>
                <w:color w:val="000000" w:themeColor="text1"/>
              </w:rPr>
              <w:t>Annual Section 75 Review</w:t>
            </w:r>
          </w:p>
          <w:p w14:paraId="36ECCAFC" w14:textId="77777777" w:rsidR="001B4A73" w:rsidRPr="00D44C24" w:rsidRDefault="001B4A73" w:rsidP="001B4A73">
            <w:pPr>
              <w:rPr>
                <w:rFonts w:cstheme="minorHAnsi"/>
                <w:color w:val="000000" w:themeColor="text1"/>
              </w:rPr>
            </w:pPr>
            <w:r w:rsidRPr="00D44C24">
              <w:rPr>
                <w:rFonts w:cstheme="minorHAnsi"/>
                <w:color w:val="000000" w:themeColor="text1"/>
              </w:rPr>
              <w:t xml:space="preserve">Diversity Mark Annual Review </w:t>
            </w:r>
          </w:p>
        </w:tc>
        <w:tc>
          <w:tcPr>
            <w:tcW w:w="3013" w:type="dxa"/>
          </w:tcPr>
          <w:p w14:paraId="3533F9EB" w14:textId="081C6A18" w:rsidR="001B4A73" w:rsidRPr="00D44C24" w:rsidRDefault="001B4A73" w:rsidP="001B4A73">
            <w:pPr>
              <w:rPr>
                <w:rFonts w:cstheme="minorHAnsi"/>
              </w:rPr>
            </w:pPr>
            <w:r w:rsidRPr="00D44C24">
              <w:rPr>
                <w:rFonts w:cstheme="minorHAnsi"/>
                <w:color w:val="000000" w:themeColor="text1"/>
              </w:rPr>
              <w:t xml:space="preserve">Relevant actions </w:t>
            </w:r>
            <w:r w:rsidRPr="00D44C24">
              <w:rPr>
                <w:rFonts w:cstheme="minorHAnsi"/>
              </w:rPr>
              <w:t xml:space="preserve">Completed for </w:t>
            </w:r>
            <w:r w:rsidR="0059438A">
              <w:rPr>
                <w:rFonts w:cstheme="minorHAnsi"/>
              </w:rPr>
              <w:t>23</w:t>
            </w:r>
            <w:r w:rsidR="00AA0C6B">
              <w:rPr>
                <w:rFonts w:cstheme="minorHAnsi"/>
              </w:rPr>
              <w:t>/24</w:t>
            </w:r>
            <w:r w:rsidRPr="00D44C24">
              <w:rPr>
                <w:rFonts w:cstheme="minorHAnsi"/>
              </w:rPr>
              <w:t xml:space="preserve"> reporting period –</w:t>
            </w:r>
          </w:p>
          <w:p w14:paraId="26077414" w14:textId="01A6FF19" w:rsidR="001B4A73" w:rsidRPr="00D44C24" w:rsidRDefault="001B4A73" w:rsidP="001B4A73">
            <w:pPr>
              <w:rPr>
                <w:rFonts w:cstheme="minorHAnsi"/>
              </w:rPr>
            </w:pPr>
            <w:r w:rsidRPr="00D44C24">
              <w:rPr>
                <w:rFonts w:cstheme="minorHAnsi"/>
              </w:rPr>
              <w:t>Translink’s female</w:t>
            </w:r>
            <w:r w:rsidR="003264C7">
              <w:rPr>
                <w:rFonts w:cstheme="minorHAnsi"/>
              </w:rPr>
              <w:t xml:space="preserve"> application rate increased by 1.7% and</w:t>
            </w:r>
            <w:r w:rsidRPr="00D44C24">
              <w:rPr>
                <w:rFonts w:cstheme="minorHAnsi"/>
              </w:rPr>
              <w:t xml:space="preserve"> representation increased by 0.</w:t>
            </w:r>
            <w:r w:rsidR="006D5CF0">
              <w:rPr>
                <w:rFonts w:cstheme="minorHAnsi"/>
              </w:rPr>
              <w:t>1</w:t>
            </w:r>
            <w:r w:rsidRPr="00D44C24">
              <w:rPr>
                <w:rFonts w:cstheme="minorHAnsi"/>
              </w:rPr>
              <w:t xml:space="preserve">% </w:t>
            </w:r>
          </w:p>
          <w:p w14:paraId="06FCF697" w14:textId="77777777" w:rsidR="001B4A73" w:rsidRPr="00D44C24" w:rsidRDefault="001B4A73" w:rsidP="001B4A73">
            <w:pPr>
              <w:rPr>
                <w:rFonts w:cstheme="minorHAnsi"/>
              </w:rPr>
            </w:pPr>
          </w:p>
          <w:p w14:paraId="7D8B3995" w14:textId="04828458" w:rsidR="001B4A73" w:rsidRPr="00D44C24" w:rsidRDefault="001B4A73" w:rsidP="001B4A73">
            <w:pPr>
              <w:rPr>
                <w:rFonts w:cstheme="minorHAnsi"/>
              </w:rPr>
            </w:pPr>
            <w:r w:rsidRPr="00D44C24">
              <w:rPr>
                <w:rFonts w:cstheme="minorHAnsi"/>
              </w:rPr>
              <w:t>Women In Translink (WIT) Network continues to</w:t>
            </w:r>
            <w:r w:rsidR="00175270">
              <w:rPr>
                <w:rFonts w:cstheme="minorHAnsi"/>
              </w:rPr>
              <w:t xml:space="preserve"> grow in size and</w:t>
            </w:r>
            <w:r w:rsidRPr="00D44C24">
              <w:rPr>
                <w:rFonts w:cstheme="minorHAnsi"/>
              </w:rPr>
              <w:t xml:space="preserve"> influence</w:t>
            </w:r>
            <w:r w:rsidR="00175270">
              <w:rPr>
                <w:rFonts w:cstheme="minorHAnsi"/>
              </w:rPr>
              <w:t>s</w:t>
            </w:r>
            <w:r w:rsidRPr="00D44C24">
              <w:rPr>
                <w:rFonts w:cstheme="minorHAnsi"/>
              </w:rPr>
              <w:t xml:space="preserve"> </w:t>
            </w:r>
            <w:r w:rsidR="00753E1A">
              <w:rPr>
                <w:rFonts w:cstheme="minorHAnsi"/>
              </w:rPr>
              <w:t>policy and processes.</w:t>
            </w:r>
          </w:p>
          <w:p w14:paraId="612D037C" w14:textId="77777777" w:rsidR="001B4A73" w:rsidRPr="00D44C24" w:rsidRDefault="001B4A73" w:rsidP="001B4A73">
            <w:pPr>
              <w:rPr>
                <w:rFonts w:cstheme="minorHAnsi"/>
              </w:rPr>
            </w:pPr>
          </w:p>
          <w:p w14:paraId="16EB9DB7" w14:textId="74714192" w:rsidR="001B4A73" w:rsidRPr="00D44C24" w:rsidRDefault="00175270" w:rsidP="001B4A73">
            <w:pPr>
              <w:rPr>
                <w:rFonts w:cstheme="minorHAnsi"/>
              </w:rPr>
            </w:pPr>
            <w:r>
              <w:rPr>
                <w:rFonts w:cstheme="minorHAnsi"/>
              </w:rPr>
              <w:t>Completed in 2</w:t>
            </w:r>
            <w:r w:rsidR="00753E1A">
              <w:rPr>
                <w:rFonts w:cstheme="minorHAnsi"/>
              </w:rPr>
              <w:t>1</w:t>
            </w:r>
            <w:r>
              <w:rPr>
                <w:rFonts w:cstheme="minorHAnsi"/>
              </w:rPr>
              <w:t>/</w:t>
            </w:r>
            <w:r w:rsidR="00753E1A">
              <w:rPr>
                <w:rFonts w:cstheme="minorHAnsi"/>
              </w:rPr>
              <w:t>22</w:t>
            </w:r>
          </w:p>
          <w:p w14:paraId="680E3E02" w14:textId="77777777" w:rsidR="001B4A73" w:rsidRPr="00D44C24" w:rsidRDefault="001B4A73" w:rsidP="001B4A73">
            <w:pPr>
              <w:rPr>
                <w:rFonts w:cstheme="minorHAnsi"/>
                <w:color w:val="000000" w:themeColor="text1"/>
              </w:rPr>
            </w:pPr>
          </w:p>
          <w:p w14:paraId="056DCC57" w14:textId="77777777" w:rsidR="001B4A73" w:rsidRPr="00D44C24" w:rsidRDefault="001B4A73" w:rsidP="001B4A73">
            <w:pPr>
              <w:rPr>
                <w:rFonts w:cstheme="minorHAnsi"/>
                <w:color w:val="000000" w:themeColor="text1"/>
              </w:rPr>
            </w:pPr>
          </w:p>
        </w:tc>
        <w:tc>
          <w:tcPr>
            <w:tcW w:w="1229" w:type="dxa"/>
          </w:tcPr>
          <w:p w14:paraId="6044D183" w14:textId="77777777" w:rsidR="001B4A73" w:rsidRPr="00D44C24" w:rsidRDefault="001B4A73" w:rsidP="001B4A73">
            <w:pPr>
              <w:rPr>
                <w:rFonts w:cstheme="minorHAnsi"/>
                <w:color w:val="000000" w:themeColor="text1"/>
              </w:rPr>
            </w:pPr>
            <w:r>
              <w:rPr>
                <w:rFonts w:cstheme="minorHAnsi"/>
              </w:rPr>
              <w:t>Complete</w:t>
            </w:r>
          </w:p>
        </w:tc>
      </w:tr>
      <w:tr w:rsidR="00D245D3" w:rsidRPr="00D44C24" w14:paraId="366C3F1B" w14:textId="77777777" w:rsidTr="00746E1C">
        <w:tc>
          <w:tcPr>
            <w:tcW w:w="1698" w:type="dxa"/>
            <w:vMerge w:val="restart"/>
          </w:tcPr>
          <w:p w14:paraId="1E0AB868" w14:textId="77777777" w:rsidR="001B4A73" w:rsidRPr="00D44C24" w:rsidRDefault="001B4A73" w:rsidP="001B4A73">
            <w:pPr>
              <w:rPr>
                <w:rFonts w:cstheme="minorHAnsi"/>
              </w:rPr>
            </w:pPr>
            <w:r w:rsidRPr="00D44C24">
              <w:rPr>
                <w:rFonts w:cstheme="minorHAnsi"/>
              </w:rPr>
              <w:t>Dependents</w:t>
            </w:r>
          </w:p>
        </w:tc>
        <w:tc>
          <w:tcPr>
            <w:tcW w:w="2466" w:type="dxa"/>
          </w:tcPr>
          <w:p w14:paraId="1C513C89" w14:textId="77777777" w:rsidR="001B4A73" w:rsidRPr="00D44C24" w:rsidRDefault="001B4A73" w:rsidP="001B4A73">
            <w:pPr>
              <w:jc w:val="both"/>
              <w:rPr>
                <w:rFonts w:cstheme="minorHAnsi"/>
              </w:rPr>
            </w:pPr>
            <w:r w:rsidRPr="00D44C24">
              <w:rPr>
                <w:rFonts w:cstheme="minorHAnsi"/>
              </w:rPr>
              <w:t xml:space="preserve">45. To include consideration of the information collated through the customer survey at the Equality Working Group Meeting. </w:t>
            </w:r>
          </w:p>
        </w:tc>
        <w:tc>
          <w:tcPr>
            <w:tcW w:w="1742" w:type="dxa"/>
            <w:gridSpan w:val="2"/>
          </w:tcPr>
          <w:p w14:paraId="738C0392" w14:textId="77777777" w:rsidR="001B4A73" w:rsidRPr="00D44C24" w:rsidRDefault="001B4A73" w:rsidP="001B4A73">
            <w:pPr>
              <w:rPr>
                <w:rFonts w:cstheme="minorHAnsi"/>
              </w:rPr>
            </w:pPr>
            <w:r w:rsidRPr="00D44C24">
              <w:rPr>
                <w:rFonts w:cstheme="minorHAnsi"/>
              </w:rPr>
              <w:t xml:space="preserve">Baseline data generated and ongoing monitoring </w:t>
            </w:r>
          </w:p>
          <w:p w14:paraId="5D71F3E5" w14:textId="77777777" w:rsidR="001B4A73" w:rsidRPr="00D44C24" w:rsidRDefault="001B4A73" w:rsidP="001B4A73">
            <w:pPr>
              <w:rPr>
                <w:rFonts w:cstheme="minorHAnsi"/>
              </w:rPr>
            </w:pPr>
          </w:p>
        </w:tc>
        <w:tc>
          <w:tcPr>
            <w:tcW w:w="1602" w:type="dxa"/>
          </w:tcPr>
          <w:p w14:paraId="77A67BC5" w14:textId="77777777" w:rsidR="001B4A73" w:rsidRPr="00D44C24" w:rsidRDefault="001B4A73" w:rsidP="001B4A73">
            <w:pPr>
              <w:rPr>
                <w:rFonts w:cstheme="minorHAnsi"/>
              </w:rPr>
            </w:pPr>
            <w:r w:rsidRPr="00D44C24">
              <w:rPr>
                <w:rFonts w:cstheme="minorHAnsi"/>
              </w:rPr>
              <w:t>Annually</w:t>
            </w:r>
          </w:p>
          <w:p w14:paraId="48E71DC4" w14:textId="77777777" w:rsidR="001B4A73" w:rsidRPr="00D44C24" w:rsidRDefault="001B4A73" w:rsidP="001B4A73">
            <w:pPr>
              <w:rPr>
                <w:rFonts w:cstheme="minorHAnsi"/>
              </w:rPr>
            </w:pPr>
          </w:p>
        </w:tc>
        <w:tc>
          <w:tcPr>
            <w:tcW w:w="2200" w:type="dxa"/>
          </w:tcPr>
          <w:p w14:paraId="656DC2F0" w14:textId="77777777" w:rsidR="001B4A73" w:rsidRPr="00D44C24" w:rsidRDefault="001B4A73" w:rsidP="001B4A73">
            <w:pPr>
              <w:rPr>
                <w:rFonts w:cstheme="minorHAnsi"/>
              </w:rPr>
            </w:pPr>
            <w:r w:rsidRPr="00D44C24">
              <w:rPr>
                <w:rFonts w:cstheme="minorHAnsi"/>
              </w:rPr>
              <w:t xml:space="preserve">The customer survey </w:t>
            </w:r>
          </w:p>
          <w:p w14:paraId="3EDC701E" w14:textId="77777777" w:rsidR="001B4A73" w:rsidRPr="00D44C24" w:rsidRDefault="001B4A73" w:rsidP="001B4A73">
            <w:pPr>
              <w:rPr>
                <w:rFonts w:cstheme="minorHAnsi"/>
              </w:rPr>
            </w:pPr>
          </w:p>
        </w:tc>
        <w:tc>
          <w:tcPr>
            <w:tcW w:w="3013" w:type="dxa"/>
          </w:tcPr>
          <w:p w14:paraId="29C5FD33" w14:textId="11DE6836" w:rsidR="001B4A73" w:rsidRPr="00D44C24" w:rsidRDefault="00056169" w:rsidP="001B4A73">
            <w:pPr>
              <w:rPr>
                <w:rFonts w:cstheme="minorHAnsi"/>
              </w:rPr>
            </w:pPr>
            <w:r>
              <w:rPr>
                <w:rFonts w:cstheme="minorHAnsi"/>
              </w:rPr>
              <w:t>Customer survey results were presented to the Equality Working Group in January 2023</w:t>
            </w:r>
            <w:r w:rsidR="003F547F">
              <w:rPr>
                <w:rFonts w:cstheme="minorHAnsi"/>
              </w:rPr>
              <w:t>.  The next set of results are due to be published in July 2024</w:t>
            </w:r>
          </w:p>
        </w:tc>
        <w:tc>
          <w:tcPr>
            <w:tcW w:w="1229" w:type="dxa"/>
          </w:tcPr>
          <w:p w14:paraId="2B8F6040" w14:textId="1DB63E32" w:rsidR="001B4A73" w:rsidRPr="00D44C24" w:rsidRDefault="00994EA8" w:rsidP="001B4A73">
            <w:pPr>
              <w:rPr>
                <w:rFonts w:cstheme="minorHAnsi"/>
              </w:rPr>
            </w:pPr>
            <w:r>
              <w:rPr>
                <w:rFonts w:cstheme="minorHAnsi"/>
              </w:rPr>
              <w:t>Complete</w:t>
            </w:r>
          </w:p>
        </w:tc>
      </w:tr>
      <w:tr w:rsidR="00D245D3" w:rsidRPr="00D44C24" w14:paraId="6C761BB3" w14:textId="77777777" w:rsidTr="00746E1C">
        <w:tc>
          <w:tcPr>
            <w:tcW w:w="1698" w:type="dxa"/>
            <w:vMerge/>
          </w:tcPr>
          <w:p w14:paraId="71BDD010" w14:textId="77777777" w:rsidR="001B4A73" w:rsidRPr="00D44C24" w:rsidRDefault="001B4A73" w:rsidP="001B4A73">
            <w:pPr>
              <w:rPr>
                <w:rFonts w:cstheme="minorHAnsi"/>
              </w:rPr>
            </w:pPr>
          </w:p>
        </w:tc>
        <w:tc>
          <w:tcPr>
            <w:tcW w:w="2466" w:type="dxa"/>
          </w:tcPr>
          <w:p w14:paraId="19E3ED2D" w14:textId="77777777" w:rsidR="001B4A73" w:rsidRPr="00D44C24" w:rsidRDefault="001B4A73" w:rsidP="001B4A73">
            <w:pPr>
              <w:jc w:val="both"/>
              <w:rPr>
                <w:rFonts w:cstheme="minorHAnsi"/>
              </w:rPr>
            </w:pPr>
            <w:r w:rsidRPr="00D44C24">
              <w:rPr>
                <w:rFonts w:cstheme="minorHAnsi"/>
              </w:rPr>
              <w:t xml:space="preserve">46. To continue to target promotional events on use of public transport for those with caring responsibilities </w:t>
            </w:r>
          </w:p>
          <w:p w14:paraId="580E9876" w14:textId="77777777" w:rsidR="001B4A73" w:rsidRPr="00D44C24" w:rsidRDefault="001B4A73" w:rsidP="001B4A73">
            <w:pPr>
              <w:jc w:val="both"/>
              <w:rPr>
                <w:rFonts w:cstheme="minorHAnsi"/>
              </w:rPr>
            </w:pPr>
          </w:p>
        </w:tc>
        <w:tc>
          <w:tcPr>
            <w:tcW w:w="1742" w:type="dxa"/>
            <w:gridSpan w:val="2"/>
          </w:tcPr>
          <w:p w14:paraId="42FBBAC9" w14:textId="77777777" w:rsidR="001B4A73" w:rsidRPr="00D44C24" w:rsidRDefault="001B4A73" w:rsidP="001B4A73">
            <w:pPr>
              <w:rPr>
                <w:rFonts w:cstheme="minorHAnsi"/>
              </w:rPr>
            </w:pPr>
            <w:r w:rsidRPr="00D44C24">
              <w:rPr>
                <w:rFonts w:cstheme="minorHAnsi"/>
              </w:rPr>
              <w:t>Increase in usage of public transport by those with dependents.</w:t>
            </w:r>
          </w:p>
          <w:p w14:paraId="4E399BA4" w14:textId="77777777" w:rsidR="001B4A73" w:rsidRPr="00D44C24" w:rsidRDefault="001B4A73" w:rsidP="001B4A73">
            <w:pPr>
              <w:rPr>
                <w:rFonts w:cstheme="minorHAnsi"/>
              </w:rPr>
            </w:pPr>
          </w:p>
        </w:tc>
        <w:tc>
          <w:tcPr>
            <w:tcW w:w="1602" w:type="dxa"/>
          </w:tcPr>
          <w:p w14:paraId="1314CEA1" w14:textId="77777777" w:rsidR="001B4A73" w:rsidRPr="00D44C24" w:rsidRDefault="001B4A73" w:rsidP="001B4A73">
            <w:pPr>
              <w:rPr>
                <w:rFonts w:cstheme="minorHAnsi"/>
              </w:rPr>
            </w:pPr>
            <w:r w:rsidRPr="00D44C24">
              <w:rPr>
                <w:rFonts w:cstheme="minorHAnsi"/>
              </w:rPr>
              <w:t>Ongoing</w:t>
            </w:r>
          </w:p>
          <w:p w14:paraId="2047A71E" w14:textId="77777777" w:rsidR="001B4A73" w:rsidRPr="00D44C24" w:rsidRDefault="001B4A73" w:rsidP="001B4A73">
            <w:pPr>
              <w:rPr>
                <w:rFonts w:cstheme="minorHAnsi"/>
              </w:rPr>
            </w:pPr>
          </w:p>
        </w:tc>
        <w:tc>
          <w:tcPr>
            <w:tcW w:w="2200" w:type="dxa"/>
          </w:tcPr>
          <w:p w14:paraId="77E2FF50" w14:textId="77777777" w:rsidR="001B4A73" w:rsidRPr="00D44C24" w:rsidRDefault="001B4A73" w:rsidP="001B4A73">
            <w:pPr>
              <w:rPr>
                <w:rFonts w:cstheme="minorHAnsi"/>
              </w:rPr>
            </w:pPr>
            <w:r w:rsidRPr="00D44C24">
              <w:rPr>
                <w:rFonts w:cstheme="minorHAnsi"/>
              </w:rPr>
              <w:t xml:space="preserve">The customer survey </w:t>
            </w:r>
          </w:p>
          <w:p w14:paraId="5A69A2F6" w14:textId="77777777" w:rsidR="001B4A73" w:rsidRPr="00D44C24" w:rsidRDefault="001B4A73" w:rsidP="001B4A73">
            <w:pPr>
              <w:rPr>
                <w:rFonts w:cstheme="minorHAnsi"/>
              </w:rPr>
            </w:pPr>
          </w:p>
        </w:tc>
        <w:tc>
          <w:tcPr>
            <w:tcW w:w="3013" w:type="dxa"/>
          </w:tcPr>
          <w:p w14:paraId="30A5D1F5" w14:textId="77178FE9" w:rsidR="00B053AF" w:rsidRDefault="001B4A73" w:rsidP="00B053AF">
            <w:pPr>
              <w:rPr>
                <w:rFonts w:cstheme="minorHAnsi"/>
              </w:rPr>
            </w:pPr>
            <w:r w:rsidRPr="00D44C24">
              <w:rPr>
                <w:rFonts w:cstheme="minorHAnsi"/>
              </w:rPr>
              <w:t xml:space="preserve">Completed for </w:t>
            </w:r>
            <w:r w:rsidR="00FF2477">
              <w:rPr>
                <w:rFonts w:cstheme="minorHAnsi"/>
              </w:rPr>
              <w:t>2</w:t>
            </w:r>
            <w:r w:rsidR="00E561B7">
              <w:rPr>
                <w:rFonts w:cstheme="minorHAnsi"/>
              </w:rPr>
              <w:t>3</w:t>
            </w:r>
            <w:r w:rsidRPr="00D44C24">
              <w:rPr>
                <w:rFonts w:cstheme="minorHAnsi"/>
              </w:rPr>
              <w:t>/2</w:t>
            </w:r>
            <w:r w:rsidR="00E561B7">
              <w:rPr>
                <w:rFonts w:cstheme="minorHAnsi"/>
              </w:rPr>
              <w:t>4</w:t>
            </w:r>
            <w:r w:rsidRPr="00D44C24">
              <w:rPr>
                <w:rFonts w:cstheme="minorHAnsi"/>
              </w:rPr>
              <w:t xml:space="preserve"> reporting period – Translink </w:t>
            </w:r>
            <w:r w:rsidR="00FF2477">
              <w:rPr>
                <w:rFonts w:cstheme="minorHAnsi"/>
              </w:rPr>
              <w:t>continue to promote their membership of</w:t>
            </w:r>
            <w:r w:rsidRPr="00D44C24">
              <w:rPr>
                <w:rFonts w:cstheme="minorHAnsi"/>
              </w:rPr>
              <w:t xml:space="preserve"> the Breastfeeding Welcome Here Scheme </w:t>
            </w:r>
            <w:r w:rsidR="00FF2477">
              <w:rPr>
                <w:rFonts w:cstheme="minorHAnsi"/>
              </w:rPr>
              <w:t xml:space="preserve">in collaboration with the </w:t>
            </w:r>
            <w:r w:rsidR="00B053AF">
              <w:rPr>
                <w:rFonts w:cstheme="minorHAnsi"/>
              </w:rPr>
              <w:t>Public Health Agency</w:t>
            </w:r>
            <w:r w:rsidRPr="00D44C24">
              <w:rPr>
                <w:rFonts w:cstheme="minorHAnsi"/>
              </w:rPr>
              <w:t>.</w:t>
            </w:r>
          </w:p>
          <w:p w14:paraId="6199F555" w14:textId="77777777" w:rsidR="00B053AF" w:rsidRDefault="00B053AF" w:rsidP="00B053AF">
            <w:pPr>
              <w:rPr>
                <w:rFonts w:cstheme="minorHAnsi"/>
              </w:rPr>
            </w:pPr>
          </w:p>
          <w:p w14:paraId="36BB5A33" w14:textId="3EA3BB80" w:rsidR="001B4A73" w:rsidRPr="00D44C24" w:rsidRDefault="002038BC" w:rsidP="00B053AF">
            <w:pPr>
              <w:rPr>
                <w:rFonts w:cstheme="minorHAnsi"/>
              </w:rPr>
            </w:pPr>
            <w:r>
              <w:rPr>
                <w:rFonts w:cstheme="minorHAnsi"/>
              </w:rPr>
              <w:t xml:space="preserve">Translink also continues to promote ‘family-friendly’ promotional </w:t>
            </w:r>
            <w:r w:rsidR="00D37D99">
              <w:rPr>
                <w:rFonts w:cstheme="minorHAnsi"/>
              </w:rPr>
              <w:t>offers and services</w:t>
            </w:r>
            <w:r w:rsidR="001B4A73" w:rsidRPr="00D44C24">
              <w:rPr>
                <w:rFonts w:cstheme="minorHAnsi"/>
              </w:rPr>
              <w:t>.</w:t>
            </w:r>
          </w:p>
        </w:tc>
        <w:tc>
          <w:tcPr>
            <w:tcW w:w="1229" w:type="dxa"/>
          </w:tcPr>
          <w:p w14:paraId="4C802E1E" w14:textId="77777777" w:rsidR="001B4A73" w:rsidRPr="00D44C24" w:rsidRDefault="001B4A73" w:rsidP="001B4A73">
            <w:pPr>
              <w:rPr>
                <w:rFonts w:cstheme="minorHAnsi"/>
              </w:rPr>
            </w:pPr>
            <w:r>
              <w:rPr>
                <w:rFonts w:cstheme="minorHAnsi"/>
              </w:rPr>
              <w:t>Complete</w:t>
            </w:r>
          </w:p>
        </w:tc>
      </w:tr>
      <w:tr w:rsidR="00D245D3" w:rsidRPr="00D44C24" w14:paraId="0E9C7181" w14:textId="77777777" w:rsidTr="00746E1C">
        <w:tc>
          <w:tcPr>
            <w:tcW w:w="1698" w:type="dxa"/>
            <w:vMerge/>
          </w:tcPr>
          <w:p w14:paraId="0A1183F6" w14:textId="77777777" w:rsidR="001B4A73" w:rsidRPr="00D44C24" w:rsidRDefault="001B4A73" w:rsidP="001B4A73">
            <w:pPr>
              <w:rPr>
                <w:rFonts w:cstheme="minorHAnsi"/>
              </w:rPr>
            </w:pPr>
          </w:p>
        </w:tc>
        <w:tc>
          <w:tcPr>
            <w:tcW w:w="2466" w:type="dxa"/>
          </w:tcPr>
          <w:p w14:paraId="5D00376D" w14:textId="77777777" w:rsidR="001B4A73" w:rsidRPr="00D44C24" w:rsidRDefault="001B4A73" w:rsidP="001B4A73">
            <w:pPr>
              <w:jc w:val="both"/>
              <w:rPr>
                <w:rFonts w:cstheme="minorHAnsi"/>
              </w:rPr>
            </w:pPr>
            <w:r w:rsidRPr="00D44C24">
              <w:rPr>
                <w:rFonts w:cstheme="minorHAnsi"/>
              </w:rPr>
              <w:t>47. To continue to review polices on flexible working and to monitor the impact</w:t>
            </w:r>
          </w:p>
        </w:tc>
        <w:tc>
          <w:tcPr>
            <w:tcW w:w="1742" w:type="dxa"/>
            <w:gridSpan w:val="2"/>
          </w:tcPr>
          <w:p w14:paraId="6C5B403D" w14:textId="77777777" w:rsidR="001B4A73" w:rsidRPr="00D44C24" w:rsidRDefault="001B4A73" w:rsidP="001B4A73">
            <w:pPr>
              <w:rPr>
                <w:rFonts w:cstheme="minorHAnsi"/>
              </w:rPr>
            </w:pPr>
            <w:r w:rsidRPr="00D44C24">
              <w:rPr>
                <w:rFonts w:cstheme="minorHAnsi"/>
              </w:rPr>
              <w:t>Increase in representation of women in the workforce.</w:t>
            </w:r>
          </w:p>
        </w:tc>
        <w:tc>
          <w:tcPr>
            <w:tcW w:w="1602" w:type="dxa"/>
          </w:tcPr>
          <w:p w14:paraId="03BC56BB" w14:textId="77777777" w:rsidR="001B4A73" w:rsidRPr="00D44C24" w:rsidRDefault="001B4A73" w:rsidP="001B4A73">
            <w:pPr>
              <w:rPr>
                <w:rFonts w:cstheme="minorHAnsi"/>
              </w:rPr>
            </w:pPr>
            <w:r w:rsidRPr="00D44C24">
              <w:rPr>
                <w:rFonts w:cstheme="minorHAnsi"/>
              </w:rPr>
              <w:t>In line with established policy review dates</w:t>
            </w:r>
          </w:p>
        </w:tc>
        <w:tc>
          <w:tcPr>
            <w:tcW w:w="2200" w:type="dxa"/>
          </w:tcPr>
          <w:p w14:paraId="6B57ED11" w14:textId="77777777" w:rsidR="001B4A73" w:rsidRPr="00D44C24" w:rsidRDefault="001B4A73" w:rsidP="001B4A73">
            <w:pPr>
              <w:rPr>
                <w:rFonts w:cstheme="minorHAnsi"/>
              </w:rPr>
            </w:pPr>
            <w:r w:rsidRPr="00D44C24">
              <w:rPr>
                <w:rFonts w:cstheme="minorHAnsi"/>
              </w:rPr>
              <w:t xml:space="preserve">Article 55 reviews </w:t>
            </w:r>
          </w:p>
          <w:p w14:paraId="272E9AAA" w14:textId="77777777" w:rsidR="001B4A73" w:rsidRPr="00D44C24" w:rsidRDefault="001B4A73" w:rsidP="001B4A73">
            <w:pPr>
              <w:rPr>
                <w:rFonts w:cstheme="minorHAnsi"/>
              </w:rPr>
            </w:pPr>
            <w:r w:rsidRPr="00D44C24">
              <w:rPr>
                <w:rFonts w:cstheme="minorHAnsi"/>
              </w:rPr>
              <w:t>Exit interviews</w:t>
            </w:r>
          </w:p>
        </w:tc>
        <w:tc>
          <w:tcPr>
            <w:tcW w:w="3013" w:type="dxa"/>
          </w:tcPr>
          <w:p w14:paraId="41F03E67" w14:textId="1030766E" w:rsidR="001B4A73" w:rsidRPr="00D44C24" w:rsidRDefault="00994EA8" w:rsidP="001B4A73">
            <w:pPr>
              <w:rPr>
                <w:rFonts w:cstheme="minorHAnsi"/>
              </w:rPr>
            </w:pPr>
            <w:r>
              <w:rPr>
                <w:rFonts w:cstheme="minorHAnsi"/>
              </w:rPr>
              <w:t>Flexible Working Policy review c</w:t>
            </w:r>
            <w:r w:rsidR="001B4A73" w:rsidRPr="00D44C24">
              <w:rPr>
                <w:rFonts w:cstheme="minorHAnsi"/>
              </w:rPr>
              <w:t xml:space="preserve">ompleted </w:t>
            </w:r>
            <w:r>
              <w:rPr>
                <w:rFonts w:cstheme="minorHAnsi"/>
              </w:rPr>
              <w:t>in</w:t>
            </w:r>
            <w:r w:rsidR="001B4A73" w:rsidRPr="00D44C24">
              <w:rPr>
                <w:rFonts w:cstheme="minorHAnsi"/>
              </w:rPr>
              <w:t xml:space="preserve"> 21/22 reporting period</w:t>
            </w:r>
            <w:r>
              <w:rPr>
                <w:rFonts w:cstheme="minorHAnsi"/>
              </w:rPr>
              <w:t>.</w:t>
            </w:r>
            <w:r w:rsidR="00751FD3">
              <w:rPr>
                <w:rFonts w:cstheme="minorHAnsi"/>
              </w:rPr>
              <w:t xml:space="preserve">  Hybrid Policy due for review in April 2024.</w:t>
            </w:r>
          </w:p>
        </w:tc>
        <w:tc>
          <w:tcPr>
            <w:tcW w:w="1229" w:type="dxa"/>
          </w:tcPr>
          <w:p w14:paraId="3896DCAC" w14:textId="77777777" w:rsidR="001B4A73" w:rsidRPr="00D44C24" w:rsidRDefault="001B4A73" w:rsidP="001B4A73">
            <w:pPr>
              <w:rPr>
                <w:rFonts w:cstheme="minorHAnsi"/>
              </w:rPr>
            </w:pPr>
            <w:r>
              <w:rPr>
                <w:rFonts w:cstheme="minorHAnsi"/>
              </w:rPr>
              <w:t>Complete</w:t>
            </w:r>
          </w:p>
        </w:tc>
      </w:tr>
      <w:tr w:rsidR="00D245D3" w:rsidRPr="00D44C24" w14:paraId="06185FBE" w14:textId="77777777" w:rsidTr="00746E1C">
        <w:tc>
          <w:tcPr>
            <w:tcW w:w="1698" w:type="dxa"/>
          </w:tcPr>
          <w:p w14:paraId="22BB0C20" w14:textId="77777777" w:rsidR="001B4A73" w:rsidRPr="00D44C24" w:rsidRDefault="001B4A73" w:rsidP="001B4A73">
            <w:pPr>
              <w:rPr>
                <w:rFonts w:cstheme="minorHAnsi"/>
              </w:rPr>
            </w:pPr>
            <w:r w:rsidRPr="00D44C24">
              <w:rPr>
                <w:rFonts w:cstheme="minorHAnsi"/>
              </w:rPr>
              <w:t>Marital Status</w:t>
            </w:r>
          </w:p>
        </w:tc>
        <w:tc>
          <w:tcPr>
            <w:tcW w:w="2466" w:type="dxa"/>
          </w:tcPr>
          <w:p w14:paraId="7CCCEC2E" w14:textId="77777777" w:rsidR="001B4A73" w:rsidRPr="00D44C24" w:rsidRDefault="001B4A73" w:rsidP="001B4A73">
            <w:pPr>
              <w:jc w:val="both"/>
              <w:rPr>
                <w:rFonts w:cstheme="minorHAnsi"/>
              </w:rPr>
            </w:pPr>
            <w:r w:rsidRPr="00D44C24">
              <w:rPr>
                <w:rFonts w:cstheme="minorHAnsi"/>
              </w:rPr>
              <w:t>None</w:t>
            </w:r>
          </w:p>
        </w:tc>
        <w:tc>
          <w:tcPr>
            <w:tcW w:w="1742" w:type="dxa"/>
            <w:gridSpan w:val="2"/>
          </w:tcPr>
          <w:p w14:paraId="5C8DA8A1" w14:textId="77777777" w:rsidR="001B4A73" w:rsidRPr="00D44C24" w:rsidRDefault="001B4A73" w:rsidP="001B4A73">
            <w:pPr>
              <w:rPr>
                <w:rFonts w:cstheme="minorHAnsi"/>
              </w:rPr>
            </w:pPr>
          </w:p>
        </w:tc>
        <w:tc>
          <w:tcPr>
            <w:tcW w:w="1602" w:type="dxa"/>
          </w:tcPr>
          <w:p w14:paraId="418B1582" w14:textId="77777777" w:rsidR="001B4A73" w:rsidRPr="00D44C24" w:rsidRDefault="001B4A73" w:rsidP="001B4A73">
            <w:pPr>
              <w:rPr>
                <w:rFonts w:cstheme="minorHAnsi"/>
              </w:rPr>
            </w:pPr>
          </w:p>
        </w:tc>
        <w:tc>
          <w:tcPr>
            <w:tcW w:w="2200" w:type="dxa"/>
          </w:tcPr>
          <w:p w14:paraId="0FC50115" w14:textId="77777777" w:rsidR="001B4A73" w:rsidRPr="00D44C24" w:rsidRDefault="001B4A73" w:rsidP="001B4A73">
            <w:pPr>
              <w:rPr>
                <w:rFonts w:cstheme="minorHAnsi"/>
              </w:rPr>
            </w:pPr>
          </w:p>
        </w:tc>
        <w:tc>
          <w:tcPr>
            <w:tcW w:w="3013" w:type="dxa"/>
          </w:tcPr>
          <w:p w14:paraId="13C748D7" w14:textId="77777777" w:rsidR="001B4A73" w:rsidRPr="00D44C24" w:rsidRDefault="001B4A73" w:rsidP="001B4A73">
            <w:pPr>
              <w:rPr>
                <w:rFonts w:cstheme="minorHAnsi"/>
              </w:rPr>
            </w:pPr>
          </w:p>
        </w:tc>
        <w:tc>
          <w:tcPr>
            <w:tcW w:w="1229" w:type="dxa"/>
          </w:tcPr>
          <w:p w14:paraId="5F421B26" w14:textId="77777777" w:rsidR="001B4A73" w:rsidRPr="00D44C24" w:rsidRDefault="001B4A73" w:rsidP="001B4A73">
            <w:pPr>
              <w:rPr>
                <w:rFonts w:cstheme="minorHAnsi"/>
              </w:rPr>
            </w:pPr>
          </w:p>
        </w:tc>
      </w:tr>
      <w:tr w:rsidR="00D245D3" w:rsidRPr="00D44C24" w14:paraId="32015B92" w14:textId="77777777" w:rsidTr="00746E1C">
        <w:tc>
          <w:tcPr>
            <w:tcW w:w="1698" w:type="dxa"/>
            <w:vMerge w:val="restart"/>
          </w:tcPr>
          <w:p w14:paraId="701DB4D1" w14:textId="77777777" w:rsidR="001B4A73" w:rsidRPr="00D44C24" w:rsidRDefault="001B4A73" w:rsidP="001B4A73">
            <w:pPr>
              <w:rPr>
                <w:rFonts w:cstheme="minorHAnsi"/>
              </w:rPr>
            </w:pPr>
            <w:r w:rsidRPr="00D44C24">
              <w:rPr>
                <w:rFonts w:cstheme="minorHAnsi"/>
              </w:rPr>
              <w:t>Good Relations</w:t>
            </w:r>
          </w:p>
        </w:tc>
        <w:tc>
          <w:tcPr>
            <w:tcW w:w="2466" w:type="dxa"/>
          </w:tcPr>
          <w:p w14:paraId="3EAEA9FD" w14:textId="77777777" w:rsidR="001B4A73" w:rsidRPr="00D44C24" w:rsidRDefault="001B4A73" w:rsidP="001B4A73">
            <w:pPr>
              <w:tabs>
                <w:tab w:val="left" w:pos="3851"/>
              </w:tabs>
              <w:rPr>
                <w:rFonts w:cstheme="minorHAnsi"/>
              </w:rPr>
            </w:pPr>
            <w:r w:rsidRPr="00D44C24">
              <w:rPr>
                <w:rFonts w:cstheme="minorHAnsi"/>
              </w:rPr>
              <w:t xml:space="preserve">48. To continue to implement the community engagement activities in the corporate responsibility strategy. </w:t>
            </w:r>
          </w:p>
          <w:p w14:paraId="4DBC36AF" w14:textId="77777777" w:rsidR="001B4A73" w:rsidRPr="00D44C24" w:rsidRDefault="001B4A73" w:rsidP="001B4A73">
            <w:pPr>
              <w:jc w:val="both"/>
              <w:rPr>
                <w:rFonts w:cstheme="minorHAnsi"/>
              </w:rPr>
            </w:pPr>
          </w:p>
        </w:tc>
        <w:tc>
          <w:tcPr>
            <w:tcW w:w="1742" w:type="dxa"/>
            <w:gridSpan w:val="2"/>
          </w:tcPr>
          <w:p w14:paraId="488AC75E" w14:textId="77777777" w:rsidR="001B4A73" w:rsidRPr="00D44C24" w:rsidRDefault="001B4A73" w:rsidP="001B4A73">
            <w:pPr>
              <w:rPr>
                <w:rFonts w:cstheme="minorHAnsi"/>
              </w:rPr>
            </w:pPr>
            <w:r w:rsidRPr="00D44C24">
              <w:rPr>
                <w:rFonts w:cstheme="minorHAnsi"/>
              </w:rPr>
              <w:t xml:space="preserve">Monitor and measure the impact of CR activity in promoting good relations </w:t>
            </w:r>
          </w:p>
          <w:p w14:paraId="0F0F3B4A" w14:textId="77777777" w:rsidR="001B4A73" w:rsidRPr="00D44C24" w:rsidRDefault="001B4A73" w:rsidP="001B4A73">
            <w:pPr>
              <w:rPr>
                <w:rFonts w:cstheme="minorHAnsi"/>
              </w:rPr>
            </w:pPr>
          </w:p>
        </w:tc>
        <w:tc>
          <w:tcPr>
            <w:tcW w:w="1602" w:type="dxa"/>
          </w:tcPr>
          <w:p w14:paraId="56624D10" w14:textId="77777777" w:rsidR="001B4A73" w:rsidRPr="00D44C24" w:rsidRDefault="001B4A73" w:rsidP="001B4A73">
            <w:pPr>
              <w:rPr>
                <w:rFonts w:cstheme="minorHAnsi"/>
              </w:rPr>
            </w:pPr>
            <w:r w:rsidRPr="00D44C24">
              <w:rPr>
                <w:rFonts w:cstheme="minorHAnsi"/>
              </w:rPr>
              <w:t>Ongoing, reviewed annually</w:t>
            </w:r>
          </w:p>
          <w:p w14:paraId="14334E16" w14:textId="77777777" w:rsidR="001B4A73" w:rsidRPr="00D44C24" w:rsidRDefault="001B4A73" w:rsidP="001B4A73">
            <w:pPr>
              <w:rPr>
                <w:rFonts w:cstheme="minorHAnsi"/>
              </w:rPr>
            </w:pPr>
          </w:p>
        </w:tc>
        <w:tc>
          <w:tcPr>
            <w:tcW w:w="2200" w:type="dxa"/>
          </w:tcPr>
          <w:p w14:paraId="0F474B5B" w14:textId="77777777" w:rsidR="001B4A73" w:rsidRPr="00D44C24" w:rsidRDefault="001B4A73" w:rsidP="001B4A73">
            <w:pPr>
              <w:rPr>
                <w:rFonts w:cstheme="minorHAnsi"/>
              </w:rPr>
            </w:pPr>
            <w:r w:rsidRPr="00D44C24">
              <w:rPr>
                <w:rFonts w:cstheme="minorHAnsi"/>
              </w:rPr>
              <w:t xml:space="preserve">The outcomes of community outreach activities in relation to the two main communities and building a shared future </w:t>
            </w:r>
          </w:p>
        </w:tc>
        <w:tc>
          <w:tcPr>
            <w:tcW w:w="3013" w:type="dxa"/>
          </w:tcPr>
          <w:p w14:paraId="3D229FBA" w14:textId="473F7272" w:rsidR="001B4A73" w:rsidRPr="00D44C24" w:rsidRDefault="001B4A73" w:rsidP="001B4A73">
            <w:pPr>
              <w:rPr>
                <w:rFonts w:cstheme="minorHAnsi"/>
              </w:rPr>
            </w:pPr>
            <w:r w:rsidRPr="00D44C24">
              <w:rPr>
                <w:rFonts w:cstheme="minorHAnsi"/>
              </w:rPr>
              <w:t>Completed for 2</w:t>
            </w:r>
            <w:r w:rsidR="00C5608A">
              <w:rPr>
                <w:rFonts w:cstheme="minorHAnsi"/>
              </w:rPr>
              <w:t>3</w:t>
            </w:r>
            <w:r w:rsidRPr="00D44C24">
              <w:rPr>
                <w:rFonts w:cstheme="minorHAnsi"/>
              </w:rPr>
              <w:t>/2</w:t>
            </w:r>
            <w:r w:rsidR="00C5608A">
              <w:rPr>
                <w:rFonts w:cstheme="minorHAnsi"/>
              </w:rPr>
              <w:t>4</w:t>
            </w:r>
            <w:r w:rsidRPr="00D44C24">
              <w:rPr>
                <w:rFonts w:cstheme="minorHAnsi"/>
              </w:rPr>
              <w:t xml:space="preserve"> reporting period – A full range of activities were delivered throughout the reporting year (outlined on </w:t>
            </w:r>
            <w:r w:rsidRPr="003B713E">
              <w:rPr>
                <w:rFonts w:cstheme="minorHAnsi"/>
              </w:rPr>
              <w:t>page 10</w:t>
            </w:r>
            <w:r w:rsidRPr="00D44C24">
              <w:rPr>
                <w:rFonts w:cstheme="minorHAnsi"/>
              </w:rPr>
              <w:t xml:space="preserve"> of this report)</w:t>
            </w:r>
          </w:p>
        </w:tc>
        <w:tc>
          <w:tcPr>
            <w:tcW w:w="1229" w:type="dxa"/>
          </w:tcPr>
          <w:p w14:paraId="745668DA" w14:textId="77777777" w:rsidR="001B4A73" w:rsidRPr="00D44C24" w:rsidRDefault="001B4A73" w:rsidP="001B4A73">
            <w:pPr>
              <w:rPr>
                <w:rFonts w:cstheme="minorHAnsi"/>
              </w:rPr>
            </w:pPr>
            <w:r>
              <w:rPr>
                <w:rFonts w:cstheme="minorHAnsi"/>
              </w:rPr>
              <w:t>Complete</w:t>
            </w:r>
          </w:p>
        </w:tc>
      </w:tr>
      <w:tr w:rsidR="00D245D3" w:rsidRPr="00D44C24" w14:paraId="1C9A87F5" w14:textId="77777777" w:rsidTr="00746E1C">
        <w:tc>
          <w:tcPr>
            <w:tcW w:w="1698" w:type="dxa"/>
            <w:vMerge/>
          </w:tcPr>
          <w:p w14:paraId="7922CAED" w14:textId="77777777" w:rsidR="001B4A73" w:rsidRPr="00D44C24" w:rsidRDefault="001B4A73" w:rsidP="001B4A73">
            <w:pPr>
              <w:rPr>
                <w:rFonts w:cstheme="minorHAnsi"/>
              </w:rPr>
            </w:pPr>
          </w:p>
        </w:tc>
        <w:tc>
          <w:tcPr>
            <w:tcW w:w="2466" w:type="dxa"/>
          </w:tcPr>
          <w:p w14:paraId="46CFCC99" w14:textId="77777777" w:rsidR="001B4A73" w:rsidRPr="00D44C24" w:rsidRDefault="001B4A73" w:rsidP="001B4A73">
            <w:pPr>
              <w:tabs>
                <w:tab w:val="left" w:pos="3851"/>
              </w:tabs>
              <w:jc w:val="both"/>
              <w:rPr>
                <w:rFonts w:cstheme="minorHAnsi"/>
              </w:rPr>
            </w:pPr>
            <w:r w:rsidRPr="00D44C24">
              <w:rPr>
                <w:rFonts w:cstheme="minorHAnsi"/>
              </w:rPr>
              <w:t xml:space="preserve">49. To engage with the local councils in the implementation of their community plans and to consider local issues in terms of transport that promote social inclusion and a shared society. </w:t>
            </w:r>
          </w:p>
        </w:tc>
        <w:tc>
          <w:tcPr>
            <w:tcW w:w="1742" w:type="dxa"/>
            <w:gridSpan w:val="2"/>
          </w:tcPr>
          <w:p w14:paraId="2CE8F601" w14:textId="77777777" w:rsidR="001B4A73" w:rsidRPr="00D44C24" w:rsidRDefault="001B4A73" w:rsidP="001B4A73">
            <w:pPr>
              <w:rPr>
                <w:rFonts w:cstheme="minorHAnsi"/>
              </w:rPr>
            </w:pPr>
            <w:r w:rsidRPr="00D44C24">
              <w:rPr>
                <w:rFonts w:cstheme="minorHAnsi"/>
              </w:rPr>
              <w:t>The positive outcomes achieved at a local level in terms of public transport and social inclusion.</w:t>
            </w:r>
          </w:p>
        </w:tc>
        <w:tc>
          <w:tcPr>
            <w:tcW w:w="1602" w:type="dxa"/>
          </w:tcPr>
          <w:p w14:paraId="003257D6" w14:textId="77777777" w:rsidR="001B4A73" w:rsidRPr="00D44C24" w:rsidRDefault="001B4A73" w:rsidP="001B4A73">
            <w:pPr>
              <w:rPr>
                <w:rFonts w:cstheme="minorHAnsi"/>
              </w:rPr>
            </w:pPr>
            <w:r w:rsidRPr="00D44C24">
              <w:rPr>
                <w:rFonts w:cstheme="minorHAnsi"/>
              </w:rPr>
              <w:t>Ongoing, in line with Local Council plans</w:t>
            </w:r>
          </w:p>
        </w:tc>
        <w:tc>
          <w:tcPr>
            <w:tcW w:w="2200" w:type="dxa"/>
          </w:tcPr>
          <w:p w14:paraId="26606D8F" w14:textId="77777777" w:rsidR="001B4A73" w:rsidRPr="00D44C24" w:rsidRDefault="001B4A73" w:rsidP="001B4A73">
            <w:pPr>
              <w:rPr>
                <w:rFonts w:cstheme="minorHAnsi"/>
              </w:rPr>
            </w:pPr>
            <w:r w:rsidRPr="00D44C24">
              <w:rPr>
                <w:rFonts w:cstheme="minorHAnsi"/>
              </w:rPr>
              <w:t>Outcomes in terms of performance reporting from the district council community plans</w:t>
            </w:r>
          </w:p>
        </w:tc>
        <w:tc>
          <w:tcPr>
            <w:tcW w:w="3013" w:type="dxa"/>
          </w:tcPr>
          <w:p w14:paraId="5C57BEFF" w14:textId="6F74D0A7" w:rsidR="001B4A73" w:rsidRPr="00D44C24" w:rsidRDefault="001B4A73" w:rsidP="001B4A73">
            <w:pPr>
              <w:rPr>
                <w:rFonts w:cstheme="minorHAnsi"/>
              </w:rPr>
            </w:pPr>
            <w:r w:rsidRPr="00D44C24">
              <w:rPr>
                <w:rFonts w:cstheme="minorHAnsi"/>
              </w:rPr>
              <w:t xml:space="preserve">Completed for </w:t>
            </w:r>
            <w:r w:rsidR="00D245D3">
              <w:rPr>
                <w:rFonts w:cstheme="minorHAnsi"/>
              </w:rPr>
              <w:t>23</w:t>
            </w:r>
            <w:r w:rsidR="00207D30">
              <w:rPr>
                <w:rFonts w:cstheme="minorHAnsi"/>
              </w:rPr>
              <w:t>/24</w:t>
            </w:r>
            <w:r w:rsidRPr="00D44C24">
              <w:rPr>
                <w:rFonts w:cstheme="minorHAnsi"/>
              </w:rPr>
              <w:t xml:space="preserve"> reporting period – Translink continue to engage with local councils in the development of their community plans through the public consultation process.</w:t>
            </w:r>
          </w:p>
        </w:tc>
        <w:tc>
          <w:tcPr>
            <w:tcW w:w="1229" w:type="dxa"/>
          </w:tcPr>
          <w:p w14:paraId="2D471FC5" w14:textId="77777777" w:rsidR="001B4A73" w:rsidRPr="00D44C24" w:rsidRDefault="001B4A73" w:rsidP="001B4A73">
            <w:pPr>
              <w:rPr>
                <w:rFonts w:cstheme="minorHAnsi"/>
              </w:rPr>
            </w:pPr>
            <w:r>
              <w:rPr>
                <w:rFonts w:cstheme="minorHAnsi"/>
              </w:rPr>
              <w:t>Complete</w:t>
            </w:r>
          </w:p>
        </w:tc>
      </w:tr>
      <w:tr w:rsidR="00D245D3" w:rsidRPr="00D44C24" w14:paraId="182AE454" w14:textId="77777777" w:rsidTr="00746E1C">
        <w:tc>
          <w:tcPr>
            <w:tcW w:w="1698" w:type="dxa"/>
          </w:tcPr>
          <w:p w14:paraId="6F5E8F1A" w14:textId="77777777" w:rsidR="001B4A73" w:rsidRPr="00D44C24" w:rsidRDefault="001B4A73" w:rsidP="001B4A73">
            <w:pPr>
              <w:rPr>
                <w:rFonts w:cstheme="minorHAnsi"/>
              </w:rPr>
            </w:pPr>
            <w:r w:rsidRPr="00D44C24">
              <w:rPr>
                <w:rFonts w:cstheme="minorHAnsi"/>
              </w:rPr>
              <w:t>Procurement</w:t>
            </w:r>
          </w:p>
        </w:tc>
        <w:tc>
          <w:tcPr>
            <w:tcW w:w="2466" w:type="dxa"/>
          </w:tcPr>
          <w:p w14:paraId="19A4D521" w14:textId="77777777" w:rsidR="001B4A73" w:rsidRPr="00D44C24" w:rsidRDefault="001B4A73" w:rsidP="001B4A73">
            <w:pPr>
              <w:tabs>
                <w:tab w:val="left" w:pos="3851"/>
              </w:tabs>
              <w:jc w:val="both"/>
              <w:rPr>
                <w:rFonts w:cstheme="minorHAnsi"/>
              </w:rPr>
            </w:pPr>
            <w:r w:rsidRPr="00D44C24">
              <w:rPr>
                <w:rFonts w:cstheme="minorHAnsi"/>
              </w:rPr>
              <w:t>50. Representation on the EWG from procurement</w:t>
            </w:r>
          </w:p>
        </w:tc>
        <w:tc>
          <w:tcPr>
            <w:tcW w:w="1742" w:type="dxa"/>
            <w:gridSpan w:val="2"/>
          </w:tcPr>
          <w:p w14:paraId="6391100E" w14:textId="77777777" w:rsidR="001B4A73" w:rsidRPr="00D44C24" w:rsidRDefault="001B4A73" w:rsidP="001B4A73">
            <w:pPr>
              <w:rPr>
                <w:rFonts w:cstheme="minorHAnsi"/>
              </w:rPr>
            </w:pPr>
            <w:r w:rsidRPr="00D44C24">
              <w:rPr>
                <w:rFonts w:cstheme="minorHAnsi"/>
              </w:rPr>
              <w:t>Evidence of promoting equality through procurement</w:t>
            </w:r>
          </w:p>
        </w:tc>
        <w:tc>
          <w:tcPr>
            <w:tcW w:w="1602" w:type="dxa"/>
          </w:tcPr>
          <w:p w14:paraId="4F21C459" w14:textId="77777777" w:rsidR="001B4A73" w:rsidRPr="00D44C24" w:rsidRDefault="001B4A73" w:rsidP="001B4A73">
            <w:pPr>
              <w:rPr>
                <w:rFonts w:cstheme="minorHAnsi"/>
              </w:rPr>
            </w:pPr>
            <w:r w:rsidRPr="00D44C24">
              <w:rPr>
                <w:rFonts w:cstheme="minorHAnsi"/>
              </w:rPr>
              <w:t>January 2021</w:t>
            </w:r>
          </w:p>
        </w:tc>
        <w:tc>
          <w:tcPr>
            <w:tcW w:w="2200" w:type="dxa"/>
          </w:tcPr>
          <w:p w14:paraId="5D766D50" w14:textId="77777777" w:rsidR="001B4A73" w:rsidRPr="00D44C24" w:rsidRDefault="001B4A73" w:rsidP="001B4A73">
            <w:pPr>
              <w:rPr>
                <w:rFonts w:cstheme="minorHAnsi"/>
              </w:rPr>
            </w:pPr>
            <w:r w:rsidRPr="00D44C24">
              <w:rPr>
                <w:rFonts w:cstheme="minorHAnsi"/>
              </w:rPr>
              <w:t xml:space="preserve">ECNI Good Practice in procurement </w:t>
            </w:r>
          </w:p>
          <w:p w14:paraId="234C6DE1" w14:textId="77777777" w:rsidR="001B4A73" w:rsidRPr="00D44C24" w:rsidRDefault="001B4A73" w:rsidP="001B4A73">
            <w:pPr>
              <w:rPr>
                <w:rFonts w:cstheme="minorHAnsi"/>
              </w:rPr>
            </w:pPr>
          </w:p>
          <w:p w14:paraId="46202615" w14:textId="77777777" w:rsidR="001B4A73" w:rsidRPr="00D44C24" w:rsidRDefault="001B4A73" w:rsidP="001B4A73">
            <w:pPr>
              <w:rPr>
                <w:rFonts w:cstheme="minorHAnsi"/>
              </w:rPr>
            </w:pPr>
            <w:r w:rsidRPr="00D44C24">
              <w:rPr>
                <w:rFonts w:cstheme="minorHAnsi"/>
              </w:rPr>
              <w:t>Ongoing monitoring of impacts identified in Screening reports</w:t>
            </w:r>
          </w:p>
        </w:tc>
        <w:tc>
          <w:tcPr>
            <w:tcW w:w="3013" w:type="dxa"/>
          </w:tcPr>
          <w:p w14:paraId="5A61C932" w14:textId="0CC8ABCA" w:rsidR="001B4A73" w:rsidRPr="00D44C24" w:rsidRDefault="0076464E" w:rsidP="001B4A73">
            <w:pPr>
              <w:rPr>
                <w:rFonts w:cstheme="minorHAnsi"/>
              </w:rPr>
            </w:pPr>
            <w:r>
              <w:rPr>
                <w:rFonts w:cstheme="minorHAnsi"/>
              </w:rPr>
              <w:t xml:space="preserve">Annual review of membership </w:t>
            </w:r>
            <w:r w:rsidR="001148A7">
              <w:rPr>
                <w:rFonts w:cstheme="minorHAnsi"/>
              </w:rPr>
              <w:t xml:space="preserve">completed.  EWG </w:t>
            </w:r>
            <w:r w:rsidR="00437962">
              <w:rPr>
                <w:rFonts w:cstheme="minorHAnsi"/>
              </w:rPr>
              <w:t>remit is currently under review and consideration.</w:t>
            </w:r>
          </w:p>
        </w:tc>
        <w:tc>
          <w:tcPr>
            <w:tcW w:w="1229" w:type="dxa"/>
          </w:tcPr>
          <w:p w14:paraId="74706DA2" w14:textId="0196E3C1" w:rsidR="001B4A73" w:rsidRPr="00D44C24" w:rsidRDefault="00686FF4" w:rsidP="001B4A73">
            <w:pPr>
              <w:rPr>
                <w:rFonts w:cstheme="minorHAnsi"/>
              </w:rPr>
            </w:pPr>
            <w:r>
              <w:rPr>
                <w:rFonts w:cstheme="minorHAnsi"/>
              </w:rPr>
              <w:t>Complete</w:t>
            </w:r>
          </w:p>
        </w:tc>
      </w:tr>
      <w:tr w:rsidR="00D245D3" w:rsidRPr="00D44C24" w14:paraId="2A83C793" w14:textId="77777777" w:rsidTr="00746E1C">
        <w:tc>
          <w:tcPr>
            <w:tcW w:w="1698" w:type="dxa"/>
          </w:tcPr>
          <w:p w14:paraId="40862363" w14:textId="77777777" w:rsidR="001B4A73" w:rsidRPr="00D44C24" w:rsidRDefault="001B4A73" w:rsidP="001B4A73">
            <w:pPr>
              <w:rPr>
                <w:rFonts w:cstheme="minorHAnsi"/>
              </w:rPr>
            </w:pPr>
            <w:r w:rsidRPr="00D44C24">
              <w:rPr>
                <w:rFonts w:cstheme="minorHAnsi"/>
              </w:rPr>
              <w:t>All Section 75 Groups</w:t>
            </w:r>
          </w:p>
        </w:tc>
        <w:tc>
          <w:tcPr>
            <w:tcW w:w="2466" w:type="dxa"/>
          </w:tcPr>
          <w:p w14:paraId="750861A2" w14:textId="77777777" w:rsidR="001B4A73" w:rsidRPr="00D44C24" w:rsidRDefault="001B4A73" w:rsidP="001B4A73">
            <w:pPr>
              <w:tabs>
                <w:tab w:val="left" w:pos="3851"/>
              </w:tabs>
              <w:jc w:val="both"/>
              <w:rPr>
                <w:rFonts w:cstheme="minorHAnsi"/>
              </w:rPr>
            </w:pPr>
            <w:r w:rsidRPr="00D44C24">
              <w:rPr>
                <w:rFonts w:cstheme="minorHAnsi"/>
              </w:rPr>
              <w:t>51. To continue to implement training and other initiatives in the Draft EDI strategy to promote a culture of dignity and respect in the workforce and to monitor effectiveness of training</w:t>
            </w:r>
          </w:p>
        </w:tc>
        <w:tc>
          <w:tcPr>
            <w:tcW w:w="1742" w:type="dxa"/>
            <w:gridSpan w:val="2"/>
          </w:tcPr>
          <w:p w14:paraId="5D96676E" w14:textId="77777777" w:rsidR="001B4A73" w:rsidRPr="00D44C24" w:rsidRDefault="001B4A73" w:rsidP="001B4A73">
            <w:pPr>
              <w:rPr>
                <w:rFonts w:cstheme="minorHAnsi"/>
              </w:rPr>
            </w:pPr>
            <w:r w:rsidRPr="00D44C24">
              <w:rPr>
                <w:rFonts w:cstheme="minorHAnsi"/>
              </w:rPr>
              <w:t>Evidence through the engagement survey of evaluation of training and baseline to evidence improvements.</w:t>
            </w:r>
          </w:p>
        </w:tc>
        <w:tc>
          <w:tcPr>
            <w:tcW w:w="1602" w:type="dxa"/>
          </w:tcPr>
          <w:p w14:paraId="6E0AD03C" w14:textId="77777777" w:rsidR="001B4A73" w:rsidRPr="00D44C24" w:rsidRDefault="001B4A73" w:rsidP="001B4A73">
            <w:pPr>
              <w:rPr>
                <w:rFonts w:cstheme="minorHAnsi"/>
              </w:rPr>
            </w:pPr>
            <w:r w:rsidRPr="00D44C24">
              <w:rPr>
                <w:rFonts w:cstheme="minorHAnsi"/>
              </w:rPr>
              <w:t>Ongoing, reviewed annually</w:t>
            </w:r>
          </w:p>
        </w:tc>
        <w:tc>
          <w:tcPr>
            <w:tcW w:w="2200" w:type="dxa"/>
          </w:tcPr>
          <w:p w14:paraId="2FE36F81" w14:textId="77777777" w:rsidR="001B4A73" w:rsidRPr="00D44C24" w:rsidRDefault="001B4A73" w:rsidP="001B4A73">
            <w:pPr>
              <w:rPr>
                <w:rFonts w:cstheme="minorHAnsi"/>
              </w:rPr>
            </w:pPr>
            <w:r w:rsidRPr="00D44C24">
              <w:rPr>
                <w:rFonts w:cstheme="minorHAnsi"/>
              </w:rPr>
              <w:t xml:space="preserve">The engagement  survey </w:t>
            </w:r>
          </w:p>
          <w:p w14:paraId="43397C4F" w14:textId="77777777" w:rsidR="001B4A73" w:rsidRPr="00D44C24" w:rsidRDefault="001B4A73" w:rsidP="001B4A73">
            <w:pPr>
              <w:rPr>
                <w:rFonts w:cstheme="minorHAnsi"/>
              </w:rPr>
            </w:pPr>
          </w:p>
          <w:p w14:paraId="0F62B161" w14:textId="77777777" w:rsidR="001B4A73" w:rsidRPr="00D44C24" w:rsidRDefault="001B4A73" w:rsidP="001B4A73">
            <w:pPr>
              <w:rPr>
                <w:rFonts w:cstheme="minorHAnsi"/>
              </w:rPr>
            </w:pPr>
          </w:p>
          <w:p w14:paraId="583B7F13" w14:textId="77777777" w:rsidR="001B4A73" w:rsidRPr="00D44C24" w:rsidRDefault="001B4A73" w:rsidP="001B4A73">
            <w:pPr>
              <w:rPr>
                <w:rFonts w:cstheme="minorHAnsi"/>
              </w:rPr>
            </w:pPr>
            <w:r w:rsidRPr="00D44C24">
              <w:rPr>
                <w:rFonts w:cstheme="minorHAnsi"/>
              </w:rPr>
              <w:t>Audit of training effectiveness</w:t>
            </w:r>
          </w:p>
        </w:tc>
        <w:tc>
          <w:tcPr>
            <w:tcW w:w="3013" w:type="dxa"/>
          </w:tcPr>
          <w:p w14:paraId="7D86D583" w14:textId="291A3CC5" w:rsidR="001B4A73" w:rsidRPr="00D44C24" w:rsidRDefault="001B4A73" w:rsidP="001B4A73">
            <w:pPr>
              <w:rPr>
                <w:rFonts w:cstheme="minorHAnsi"/>
              </w:rPr>
            </w:pPr>
            <w:r w:rsidRPr="00D44C24">
              <w:rPr>
                <w:rFonts w:cstheme="minorHAnsi"/>
              </w:rPr>
              <w:t>Completed for 2</w:t>
            </w:r>
            <w:r w:rsidR="000B79FE">
              <w:rPr>
                <w:rFonts w:cstheme="minorHAnsi"/>
              </w:rPr>
              <w:t>3</w:t>
            </w:r>
            <w:r w:rsidR="00785243">
              <w:rPr>
                <w:rFonts w:cstheme="minorHAnsi"/>
              </w:rPr>
              <w:t>/24</w:t>
            </w:r>
            <w:r w:rsidRPr="00D44C24">
              <w:rPr>
                <w:rFonts w:cstheme="minorHAnsi"/>
              </w:rPr>
              <w:t xml:space="preserve"> reporting period – an EDI e-learning module </w:t>
            </w:r>
            <w:r w:rsidR="000B79FE">
              <w:rPr>
                <w:rFonts w:cstheme="minorHAnsi"/>
              </w:rPr>
              <w:t xml:space="preserve">was </w:t>
            </w:r>
            <w:r w:rsidRPr="00D44C24">
              <w:rPr>
                <w:rFonts w:cstheme="minorHAnsi"/>
              </w:rPr>
              <w:t>launch</w:t>
            </w:r>
            <w:r w:rsidR="000B79FE">
              <w:rPr>
                <w:rFonts w:cstheme="minorHAnsi"/>
              </w:rPr>
              <w:t>ed</w:t>
            </w:r>
            <w:r w:rsidRPr="00D44C24">
              <w:rPr>
                <w:rFonts w:cstheme="minorHAnsi"/>
              </w:rPr>
              <w:t xml:space="preserve"> in</w:t>
            </w:r>
            <w:r w:rsidR="000B79FE">
              <w:rPr>
                <w:rFonts w:cstheme="minorHAnsi"/>
              </w:rPr>
              <w:t xml:space="preserve"> J</w:t>
            </w:r>
            <w:r w:rsidRPr="00D44C24">
              <w:rPr>
                <w:rFonts w:cstheme="minorHAnsi"/>
              </w:rPr>
              <w:t xml:space="preserve">une 2022 </w:t>
            </w:r>
            <w:r w:rsidR="00376D6B">
              <w:rPr>
                <w:rFonts w:cstheme="minorHAnsi"/>
              </w:rPr>
              <w:t>for MPT staff with a completion rate above 80%</w:t>
            </w:r>
            <w:r w:rsidRPr="00D44C24">
              <w:rPr>
                <w:rFonts w:cstheme="minorHAnsi"/>
              </w:rPr>
              <w:t>.</w:t>
            </w:r>
            <w:r w:rsidR="0067069B">
              <w:rPr>
                <w:rFonts w:cstheme="minorHAnsi"/>
              </w:rPr>
              <w:t xml:space="preserve">  A </w:t>
            </w:r>
            <w:r w:rsidR="00D0742B">
              <w:rPr>
                <w:rFonts w:cstheme="minorHAnsi"/>
              </w:rPr>
              <w:t xml:space="preserve">2 year refresher reminder </w:t>
            </w:r>
            <w:r w:rsidR="008A58B2">
              <w:rPr>
                <w:rFonts w:cstheme="minorHAnsi"/>
              </w:rPr>
              <w:t>was launched in 2024.</w:t>
            </w:r>
            <w:r w:rsidRPr="00D44C24">
              <w:rPr>
                <w:rFonts w:cstheme="minorHAnsi"/>
              </w:rPr>
              <w:t xml:space="preserve"> </w:t>
            </w:r>
          </w:p>
          <w:p w14:paraId="38BA0C16" w14:textId="77777777" w:rsidR="001B4A73" w:rsidRPr="00D44C24" w:rsidRDefault="001B4A73" w:rsidP="001B4A73">
            <w:pPr>
              <w:rPr>
                <w:rFonts w:cstheme="minorHAnsi"/>
              </w:rPr>
            </w:pPr>
            <w:r w:rsidRPr="00D44C24">
              <w:rPr>
                <w:rFonts w:cstheme="minorHAnsi"/>
              </w:rPr>
              <w:t>Dignity at Work training continues as does Customer Care (that includes diversity modules) for front-line customer service staff.</w:t>
            </w:r>
          </w:p>
        </w:tc>
        <w:tc>
          <w:tcPr>
            <w:tcW w:w="1229" w:type="dxa"/>
          </w:tcPr>
          <w:p w14:paraId="546E6775" w14:textId="77777777" w:rsidR="001B4A73" w:rsidRPr="00D44C24" w:rsidRDefault="001B4A73" w:rsidP="001B4A73">
            <w:pPr>
              <w:rPr>
                <w:rFonts w:cstheme="minorHAnsi"/>
              </w:rPr>
            </w:pPr>
            <w:r>
              <w:rPr>
                <w:rFonts w:cstheme="minorHAnsi"/>
              </w:rPr>
              <w:t>Complete</w:t>
            </w:r>
          </w:p>
        </w:tc>
      </w:tr>
    </w:tbl>
    <w:p w14:paraId="4FF19B3E" w14:textId="77777777" w:rsidR="00D01A7C" w:rsidRPr="003A7F3A" w:rsidRDefault="00D01A7C" w:rsidP="0042023B">
      <w:pPr>
        <w:pStyle w:val="EndnoteText"/>
        <w:rPr>
          <w:rFonts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388B" w14:textId="77777777" w:rsidR="00797DD9" w:rsidRDefault="00797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350"/>
      <w:docPartObj>
        <w:docPartGallery w:val="Page Numbers (Bottom of Page)"/>
        <w:docPartUnique/>
      </w:docPartObj>
    </w:sdtPr>
    <w:sdtContent>
      <w:p w14:paraId="76490D40" w14:textId="77777777" w:rsidR="00D14D42" w:rsidRDefault="00D14D42">
        <w:pPr>
          <w:pStyle w:val="Footer"/>
          <w:jc w:val="center"/>
        </w:pPr>
        <w:r>
          <w:fldChar w:fldCharType="begin"/>
        </w:r>
        <w:r>
          <w:instrText xml:space="preserve"> PAGE   \* MERGEFORMAT </w:instrText>
        </w:r>
        <w:r>
          <w:fldChar w:fldCharType="separate"/>
        </w:r>
        <w:r w:rsidR="00F204DC">
          <w:rPr>
            <w:noProof/>
          </w:rPr>
          <w:t>5</w:t>
        </w:r>
        <w:r>
          <w:rPr>
            <w:noProof/>
          </w:rPr>
          <w:fldChar w:fldCharType="end"/>
        </w:r>
      </w:p>
    </w:sdtContent>
  </w:sdt>
  <w:p w14:paraId="6B8E5505" w14:textId="77777777" w:rsidR="00D14D42" w:rsidRDefault="00D14D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0B51" w14:textId="77777777" w:rsidR="00797DD9" w:rsidRDefault="00797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1954" w14:textId="77777777" w:rsidR="008633E2" w:rsidRDefault="008633E2" w:rsidP="00161476">
      <w:pPr>
        <w:spacing w:after="0" w:line="240" w:lineRule="auto"/>
      </w:pPr>
      <w:r>
        <w:separator/>
      </w:r>
    </w:p>
  </w:footnote>
  <w:footnote w:type="continuationSeparator" w:id="0">
    <w:p w14:paraId="128A70AB" w14:textId="77777777" w:rsidR="008633E2" w:rsidRDefault="008633E2" w:rsidP="00161476">
      <w:pPr>
        <w:spacing w:after="0" w:line="240" w:lineRule="auto"/>
      </w:pPr>
      <w:r>
        <w:continuationSeparator/>
      </w:r>
    </w:p>
  </w:footnote>
  <w:footnote w:type="continuationNotice" w:id="1">
    <w:p w14:paraId="7F83EB0E" w14:textId="77777777" w:rsidR="008633E2" w:rsidRDefault="008633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2FED" w14:textId="77777777" w:rsidR="00797DD9" w:rsidRDefault="00797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759C" w14:textId="7664D11A" w:rsidR="00D14D42" w:rsidRDefault="00D14D42">
    <w:pPr>
      <w:pStyle w:val="Header"/>
    </w:pPr>
    <w:r>
      <w:t xml:space="preserve">DRAFT for </w:t>
    </w:r>
    <w:proofErr w:type="gramStart"/>
    <w:r>
      <w:t>approval</w:t>
    </w:r>
    <w:proofErr w:type="gramEnd"/>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0E7C" w14:textId="77777777" w:rsidR="00797DD9" w:rsidRPr="00797DD9" w:rsidRDefault="00797DD9" w:rsidP="00797D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975B" w14:textId="64CD9072" w:rsidR="00D14D42" w:rsidRDefault="00D14D42">
    <w:pPr>
      <w:pStyle w:val="Header"/>
    </w:pPr>
    <w:r>
      <w:t>PART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64F3" w14:textId="5CE7F8F1" w:rsidR="00D14D42" w:rsidRDefault="00D14D42" w:rsidP="00172E51">
    <w:pPr>
      <w:pStyle w:val="Header"/>
    </w:pPr>
    <w:r>
      <w:t>PART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6D7"/>
    <w:multiLevelType w:val="multilevel"/>
    <w:tmpl w:val="0809001D"/>
    <w:styleLink w:val="Style1"/>
    <w:lvl w:ilvl="0">
      <w:start w:val="1"/>
      <w:numFmt w:val="decimal"/>
      <w:lvlText w:val="%1"/>
      <w:lvlJc w:val="left"/>
      <w:pPr>
        <w:ind w:left="360" w:hanging="360"/>
      </w:pPr>
      <w:rPr>
        <w:rFonts w:ascii="Times New Roman" w:hAnsi="Times New Roman" w:hint="default"/>
        <w:color w:val="548DD4"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56368E"/>
    <w:multiLevelType w:val="hybridMultilevel"/>
    <w:tmpl w:val="BC966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A191A5C"/>
    <w:multiLevelType w:val="hybridMultilevel"/>
    <w:tmpl w:val="EA9E6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7652E"/>
    <w:multiLevelType w:val="multilevel"/>
    <w:tmpl w:val="BC2E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294B4B"/>
    <w:multiLevelType w:val="hybridMultilevel"/>
    <w:tmpl w:val="70144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278C4"/>
    <w:multiLevelType w:val="hybridMultilevel"/>
    <w:tmpl w:val="21ECB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C504CD"/>
    <w:multiLevelType w:val="hybridMultilevel"/>
    <w:tmpl w:val="C8B68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7D4BE6"/>
    <w:multiLevelType w:val="hybridMultilevel"/>
    <w:tmpl w:val="1814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12A9C"/>
    <w:multiLevelType w:val="hybridMultilevel"/>
    <w:tmpl w:val="A6D4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437D5"/>
    <w:multiLevelType w:val="multilevel"/>
    <w:tmpl w:val="6272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3602E9"/>
    <w:multiLevelType w:val="hybridMultilevel"/>
    <w:tmpl w:val="A778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33221"/>
    <w:multiLevelType w:val="hybridMultilevel"/>
    <w:tmpl w:val="CB8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540A5"/>
    <w:multiLevelType w:val="hybridMultilevel"/>
    <w:tmpl w:val="64266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46310"/>
    <w:multiLevelType w:val="hybridMultilevel"/>
    <w:tmpl w:val="471C6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01877"/>
    <w:multiLevelType w:val="hybridMultilevel"/>
    <w:tmpl w:val="73A8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C6896"/>
    <w:multiLevelType w:val="hybridMultilevel"/>
    <w:tmpl w:val="126AD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37D1D"/>
    <w:multiLevelType w:val="hybridMultilevel"/>
    <w:tmpl w:val="275E9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85CC9"/>
    <w:multiLevelType w:val="hybridMultilevel"/>
    <w:tmpl w:val="BF3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0139A"/>
    <w:multiLevelType w:val="hybridMultilevel"/>
    <w:tmpl w:val="7CE01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030941"/>
    <w:multiLevelType w:val="multilevel"/>
    <w:tmpl w:val="CBDAEFC8"/>
    <w:styleLink w:val="1astyle"/>
    <w:lvl w:ilvl="0">
      <w:start w:val="1"/>
      <w:numFmt w:val="decimal"/>
      <w:pStyle w:val="ListNumber"/>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FF098A"/>
    <w:multiLevelType w:val="hybridMultilevel"/>
    <w:tmpl w:val="291C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3706C"/>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163391"/>
    <w:multiLevelType w:val="multilevel"/>
    <w:tmpl w:val="1BD04E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2672BD"/>
    <w:multiLevelType w:val="hybridMultilevel"/>
    <w:tmpl w:val="0BEC9B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8C32B5"/>
    <w:multiLevelType w:val="hybridMultilevel"/>
    <w:tmpl w:val="EDD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73F20"/>
    <w:multiLevelType w:val="hybridMultilevel"/>
    <w:tmpl w:val="F3C0D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DDF644D"/>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2447A2A"/>
    <w:multiLevelType w:val="hybridMultilevel"/>
    <w:tmpl w:val="3E6623E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D1D2152"/>
    <w:multiLevelType w:val="hybridMultilevel"/>
    <w:tmpl w:val="0F82746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412581347">
    <w:abstractNumId w:val="28"/>
  </w:num>
  <w:num w:numId="2" w16cid:durableId="1693722480">
    <w:abstractNumId w:val="18"/>
  </w:num>
  <w:num w:numId="3" w16cid:durableId="493491836">
    <w:abstractNumId w:val="25"/>
  </w:num>
  <w:num w:numId="4" w16cid:durableId="532228724">
    <w:abstractNumId w:val="7"/>
  </w:num>
  <w:num w:numId="5" w16cid:durableId="1375738934">
    <w:abstractNumId w:val="21"/>
  </w:num>
  <w:num w:numId="6" w16cid:durableId="855653270">
    <w:abstractNumId w:val="1"/>
  </w:num>
  <w:num w:numId="7" w16cid:durableId="489177033">
    <w:abstractNumId w:val="0"/>
  </w:num>
  <w:num w:numId="8" w16cid:durableId="495536463">
    <w:abstractNumId w:val="27"/>
  </w:num>
  <w:num w:numId="9" w16cid:durableId="475948499">
    <w:abstractNumId w:val="22"/>
  </w:num>
  <w:num w:numId="10" w16cid:durableId="453016424">
    <w:abstractNumId w:val="20"/>
  </w:num>
  <w:num w:numId="11" w16cid:durableId="46427655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7889575">
    <w:abstractNumId w:val="6"/>
  </w:num>
  <w:num w:numId="13" w16cid:durableId="1877966387">
    <w:abstractNumId w:val="23"/>
  </w:num>
  <w:num w:numId="14" w16cid:durableId="1206022164">
    <w:abstractNumId w:val="19"/>
  </w:num>
  <w:num w:numId="15" w16cid:durableId="1949769716">
    <w:abstractNumId w:val="16"/>
  </w:num>
  <w:num w:numId="16" w16cid:durableId="122429691">
    <w:abstractNumId w:val="11"/>
  </w:num>
  <w:num w:numId="17" w16cid:durableId="1814367898">
    <w:abstractNumId w:val="9"/>
  </w:num>
  <w:num w:numId="18" w16cid:durableId="1788310007">
    <w:abstractNumId w:val="12"/>
  </w:num>
  <w:num w:numId="19" w16cid:durableId="1887523333">
    <w:abstractNumId w:val="14"/>
  </w:num>
  <w:num w:numId="20" w16cid:durableId="1373532908">
    <w:abstractNumId w:val="26"/>
  </w:num>
  <w:num w:numId="21" w16cid:durableId="957644771">
    <w:abstractNumId w:val="8"/>
  </w:num>
  <w:num w:numId="22" w16cid:durableId="2071533593">
    <w:abstractNumId w:val="10"/>
  </w:num>
  <w:num w:numId="23" w16cid:durableId="1595212306">
    <w:abstractNumId w:val="4"/>
  </w:num>
  <w:num w:numId="24" w16cid:durableId="546451433">
    <w:abstractNumId w:val="5"/>
  </w:num>
  <w:num w:numId="25" w16cid:durableId="1012101590">
    <w:abstractNumId w:val="13"/>
  </w:num>
  <w:num w:numId="26" w16cid:durableId="907572471">
    <w:abstractNumId w:val="3"/>
  </w:num>
  <w:num w:numId="27" w16cid:durableId="399792083">
    <w:abstractNumId w:val="24"/>
  </w:num>
  <w:num w:numId="28" w16cid:durableId="1604917568">
    <w:abstractNumId w:val="15"/>
  </w:num>
  <w:num w:numId="29" w16cid:durableId="1731994962">
    <w:abstractNumId w:val="29"/>
  </w:num>
  <w:num w:numId="30" w16cid:durableId="114828439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sFTGHTkIIjT0fXQXiX3ZqhOZB1HYnjtH8hTZp3Mcs1+Zt2XBG2VLHwEUxVBBaUp"/>
  </w:docVars>
  <w:rsids>
    <w:rsidRoot w:val="0008294C"/>
    <w:rsid w:val="00000746"/>
    <w:rsid w:val="000008B0"/>
    <w:rsid w:val="00002263"/>
    <w:rsid w:val="00003500"/>
    <w:rsid w:val="000035DC"/>
    <w:rsid w:val="0000455F"/>
    <w:rsid w:val="0000617C"/>
    <w:rsid w:val="00007E97"/>
    <w:rsid w:val="00013AE0"/>
    <w:rsid w:val="00013C1F"/>
    <w:rsid w:val="00013F3A"/>
    <w:rsid w:val="00015382"/>
    <w:rsid w:val="00015C45"/>
    <w:rsid w:val="00017123"/>
    <w:rsid w:val="000171B3"/>
    <w:rsid w:val="000212D9"/>
    <w:rsid w:val="00025A08"/>
    <w:rsid w:val="00027500"/>
    <w:rsid w:val="00030442"/>
    <w:rsid w:val="0003377D"/>
    <w:rsid w:val="00034896"/>
    <w:rsid w:val="00037979"/>
    <w:rsid w:val="000419E3"/>
    <w:rsid w:val="00043F8C"/>
    <w:rsid w:val="00045425"/>
    <w:rsid w:val="000462A6"/>
    <w:rsid w:val="00046EDE"/>
    <w:rsid w:val="00047E9E"/>
    <w:rsid w:val="0005091F"/>
    <w:rsid w:val="00053C91"/>
    <w:rsid w:val="0005467E"/>
    <w:rsid w:val="000547A1"/>
    <w:rsid w:val="000551B7"/>
    <w:rsid w:val="00055BAA"/>
    <w:rsid w:val="00056169"/>
    <w:rsid w:val="0005691C"/>
    <w:rsid w:val="00057D1D"/>
    <w:rsid w:val="000618AF"/>
    <w:rsid w:val="000625D8"/>
    <w:rsid w:val="00064206"/>
    <w:rsid w:val="00066A3D"/>
    <w:rsid w:val="00066A78"/>
    <w:rsid w:val="00070C96"/>
    <w:rsid w:val="000710FE"/>
    <w:rsid w:val="0007262B"/>
    <w:rsid w:val="0007263A"/>
    <w:rsid w:val="00072903"/>
    <w:rsid w:val="00072BED"/>
    <w:rsid w:val="000737B8"/>
    <w:rsid w:val="00073F6C"/>
    <w:rsid w:val="0007765B"/>
    <w:rsid w:val="00081210"/>
    <w:rsid w:val="0008294C"/>
    <w:rsid w:val="00082D83"/>
    <w:rsid w:val="00084EB4"/>
    <w:rsid w:val="00085BA5"/>
    <w:rsid w:val="00085BD5"/>
    <w:rsid w:val="00085F52"/>
    <w:rsid w:val="00087049"/>
    <w:rsid w:val="000907E0"/>
    <w:rsid w:val="000913BD"/>
    <w:rsid w:val="0009264D"/>
    <w:rsid w:val="000951AD"/>
    <w:rsid w:val="00097804"/>
    <w:rsid w:val="00097CBA"/>
    <w:rsid w:val="000A4DA9"/>
    <w:rsid w:val="000A5540"/>
    <w:rsid w:val="000A6753"/>
    <w:rsid w:val="000A6CED"/>
    <w:rsid w:val="000A72D5"/>
    <w:rsid w:val="000A7730"/>
    <w:rsid w:val="000B11D7"/>
    <w:rsid w:val="000B1575"/>
    <w:rsid w:val="000B1DDC"/>
    <w:rsid w:val="000B7213"/>
    <w:rsid w:val="000B7756"/>
    <w:rsid w:val="000B79FE"/>
    <w:rsid w:val="000C0271"/>
    <w:rsid w:val="000C0D55"/>
    <w:rsid w:val="000C2DD4"/>
    <w:rsid w:val="000C30E6"/>
    <w:rsid w:val="000C3540"/>
    <w:rsid w:val="000C3E3C"/>
    <w:rsid w:val="000C41B9"/>
    <w:rsid w:val="000C627D"/>
    <w:rsid w:val="000D0A70"/>
    <w:rsid w:val="000D0B6C"/>
    <w:rsid w:val="000D172C"/>
    <w:rsid w:val="000D1CE4"/>
    <w:rsid w:val="000D1F5F"/>
    <w:rsid w:val="000D349C"/>
    <w:rsid w:val="000D36D8"/>
    <w:rsid w:val="000D41D2"/>
    <w:rsid w:val="000D425D"/>
    <w:rsid w:val="000D497A"/>
    <w:rsid w:val="000D51A3"/>
    <w:rsid w:val="000D5D76"/>
    <w:rsid w:val="000D7345"/>
    <w:rsid w:val="000E0A71"/>
    <w:rsid w:val="000E14CE"/>
    <w:rsid w:val="000E3318"/>
    <w:rsid w:val="000E5F87"/>
    <w:rsid w:val="000E7604"/>
    <w:rsid w:val="000E7E84"/>
    <w:rsid w:val="000F0A30"/>
    <w:rsid w:val="000F123A"/>
    <w:rsid w:val="000F1752"/>
    <w:rsid w:val="000F239A"/>
    <w:rsid w:val="000F3B28"/>
    <w:rsid w:val="000F4578"/>
    <w:rsid w:val="000F57A7"/>
    <w:rsid w:val="000F597E"/>
    <w:rsid w:val="000F690E"/>
    <w:rsid w:val="001028FE"/>
    <w:rsid w:val="00103DFF"/>
    <w:rsid w:val="001051AA"/>
    <w:rsid w:val="0010612A"/>
    <w:rsid w:val="00110939"/>
    <w:rsid w:val="001137F9"/>
    <w:rsid w:val="001148A7"/>
    <w:rsid w:val="001156B9"/>
    <w:rsid w:val="00116492"/>
    <w:rsid w:val="00117B9F"/>
    <w:rsid w:val="00121C30"/>
    <w:rsid w:val="00122514"/>
    <w:rsid w:val="00122727"/>
    <w:rsid w:val="001227C6"/>
    <w:rsid w:val="00124341"/>
    <w:rsid w:val="00124A07"/>
    <w:rsid w:val="001250D9"/>
    <w:rsid w:val="00131DD0"/>
    <w:rsid w:val="00133839"/>
    <w:rsid w:val="00133C4E"/>
    <w:rsid w:val="0013428B"/>
    <w:rsid w:val="00136FD4"/>
    <w:rsid w:val="00137832"/>
    <w:rsid w:val="00137E71"/>
    <w:rsid w:val="00140F72"/>
    <w:rsid w:val="00143990"/>
    <w:rsid w:val="00144566"/>
    <w:rsid w:val="001452A7"/>
    <w:rsid w:val="0014606E"/>
    <w:rsid w:val="00146692"/>
    <w:rsid w:val="001504A3"/>
    <w:rsid w:val="00152228"/>
    <w:rsid w:val="00152D11"/>
    <w:rsid w:val="001530E9"/>
    <w:rsid w:val="00153522"/>
    <w:rsid w:val="00154821"/>
    <w:rsid w:val="00154B6F"/>
    <w:rsid w:val="00161476"/>
    <w:rsid w:val="001624E8"/>
    <w:rsid w:val="0016344B"/>
    <w:rsid w:val="0016541F"/>
    <w:rsid w:val="00165F5F"/>
    <w:rsid w:val="00166F10"/>
    <w:rsid w:val="00167D89"/>
    <w:rsid w:val="00170091"/>
    <w:rsid w:val="00170DC6"/>
    <w:rsid w:val="00172E51"/>
    <w:rsid w:val="00175270"/>
    <w:rsid w:val="001760AF"/>
    <w:rsid w:val="00176560"/>
    <w:rsid w:val="00176C9E"/>
    <w:rsid w:val="00180516"/>
    <w:rsid w:val="001805A1"/>
    <w:rsid w:val="001861EB"/>
    <w:rsid w:val="001918DF"/>
    <w:rsid w:val="001941D6"/>
    <w:rsid w:val="00194944"/>
    <w:rsid w:val="00196085"/>
    <w:rsid w:val="0019699C"/>
    <w:rsid w:val="001979FD"/>
    <w:rsid w:val="001A17F1"/>
    <w:rsid w:val="001A289E"/>
    <w:rsid w:val="001A427C"/>
    <w:rsid w:val="001A5EFB"/>
    <w:rsid w:val="001B1713"/>
    <w:rsid w:val="001B3397"/>
    <w:rsid w:val="001B446E"/>
    <w:rsid w:val="001B4A73"/>
    <w:rsid w:val="001B4EA5"/>
    <w:rsid w:val="001B53D9"/>
    <w:rsid w:val="001B6FD7"/>
    <w:rsid w:val="001B7462"/>
    <w:rsid w:val="001B7BD0"/>
    <w:rsid w:val="001C28D7"/>
    <w:rsid w:val="001C48FF"/>
    <w:rsid w:val="001C5657"/>
    <w:rsid w:val="001C5D69"/>
    <w:rsid w:val="001D037F"/>
    <w:rsid w:val="001D06BA"/>
    <w:rsid w:val="001D49C3"/>
    <w:rsid w:val="001D558D"/>
    <w:rsid w:val="001D7F3C"/>
    <w:rsid w:val="001E0DA6"/>
    <w:rsid w:val="001E31CA"/>
    <w:rsid w:val="001E4546"/>
    <w:rsid w:val="001E5737"/>
    <w:rsid w:val="001E5745"/>
    <w:rsid w:val="001E78A1"/>
    <w:rsid w:val="001F0938"/>
    <w:rsid w:val="001F2DED"/>
    <w:rsid w:val="001F321B"/>
    <w:rsid w:val="001F5134"/>
    <w:rsid w:val="001F53D7"/>
    <w:rsid w:val="001F5524"/>
    <w:rsid w:val="001F6278"/>
    <w:rsid w:val="001F6ED8"/>
    <w:rsid w:val="0020173D"/>
    <w:rsid w:val="0020341E"/>
    <w:rsid w:val="0020371E"/>
    <w:rsid w:val="002038BC"/>
    <w:rsid w:val="00204861"/>
    <w:rsid w:val="0020494C"/>
    <w:rsid w:val="002052B5"/>
    <w:rsid w:val="00205E9E"/>
    <w:rsid w:val="00207D30"/>
    <w:rsid w:val="002107D0"/>
    <w:rsid w:val="00210C15"/>
    <w:rsid w:val="00211E32"/>
    <w:rsid w:val="00215AC9"/>
    <w:rsid w:val="00221FB7"/>
    <w:rsid w:val="002232C8"/>
    <w:rsid w:val="0022359F"/>
    <w:rsid w:val="0023053E"/>
    <w:rsid w:val="002327AB"/>
    <w:rsid w:val="002351F8"/>
    <w:rsid w:val="0023573E"/>
    <w:rsid w:val="0023624E"/>
    <w:rsid w:val="00236B80"/>
    <w:rsid w:val="00237A59"/>
    <w:rsid w:val="00237FBA"/>
    <w:rsid w:val="0024100A"/>
    <w:rsid w:val="002420E7"/>
    <w:rsid w:val="002429DA"/>
    <w:rsid w:val="00242FEB"/>
    <w:rsid w:val="00243482"/>
    <w:rsid w:val="0024757B"/>
    <w:rsid w:val="00247FBC"/>
    <w:rsid w:val="00250BDB"/>
    <w:rsid w:val="0025148D"/>
    <w:rsid w:val="002520C1"/>
    <w:rsid w:val="00255166"/>
    <w:rsid w:val="00255E06"/>
    <w:rsid w:val="00257E6C"/>
    <w:rsid w:val="002611E3"/>
    <w:rsid w:val="00261D90"/>
    <w:rsid w:val="00262A45"/>
    <w:rsid w:val="00263052"/>
    <w:rsid w:val="00263B21"/>
    <w:rsid w:val="0026449E"/>
    <w:rsid w:val="0026456C"/>
    <w:rsid w:val="00264D35"/>
    <w:rsid w:val="002654EC"/>
    <w:rsid w:val="002674F7"/>
    <w:rsid w:val="002714F6"/>
    <w:rsid w:val="00272531"/>
    <w:rsid w:val="00272591"/>
    <w:rsid w:val="00272E30"/>
    <w:rsid w:val="0027440A"/>
    <w:rsid w:val="00274F83"/>
    <w:rsid w:val="00275BAD"/>
    <w:rsid w:val="00275BCE"/>
    <w:rsid w:val="00276D44"/>
    <w:rsid w:val="0027786B"/>
    <w:rsid w:val="00277A4B"/>
    <w:rsid w:val="002808C2"/>
    <w:rsid w:val="002819BD"/>
    <w:rsid w:val="002821E8"/>
    <w:rsid w:val="002824F1"/>
    <w:rsid w:val="00283218"/>
    <w:rsid w:val="00283906"/>
    <w:rsid w:val="0028419E"/>
    <w:rsid w:val="002849A1"/>
    <w:rsid w:val="002849BA"/>
    <w:rsid w:val="00284E58"/>
    <w:rsid w:val="0028533B"/>
    <w:rsid w:val="00285A52"/>
    <w:rsid w:val="00287205"/>
    <w:rsid w:val="00287C7C"/>
    <w:rsid w:val="00287D33"/>
    <w:rsid w:val="0029153E"/>
    <w:rsid w:val="002943C8"/>
    <w:rsid w:val="00294D79"/>
    <w:rsid w:val="00296EA1"/>
    <w:rsid w:val="002A19B7"/>
    <w:rsid w:val="002A2924"/>
    <w:rsid w:val="002A3133"/>
    <w:rsid w:val="002A5C9E"/>
    <w:rsid w:val="002A6FEF"/>
    <w:rsid w:val="002A7E6C"/>
    <w:rsid w:val="002B2C2F"/>
    <w:rsid w:val="002B2D51"/>
    <w:rsid w:val="002C53C3"/>
    <w:rsid w:val="002C5AF6"/>
    <w:rsid w:val="002C5C4A"/>
    <w:rsid w:val="002D0EEC"/>
    <w:rsid w:val="002D12CB"/>
    <w:rsid w:val="002D27B6"/>
    <w:rsid w:val="002D33D2"/>
    <w:rsid w:val="002D3D53"/>
    <w:rsid w:val="002D3FEA"/>
    <w:rsid w:val="002D4A91"/>
    <w:rsid w:val="002D63EA"/>
    <w:rsid w:val="002D6AB7"/>
    <w:rsid w:val="002E3FC8"/>
    <w:rsid w:val="002E4742"/>
    <w:rsid w:val="002E4B90"/>
    <w:rsid w:val="002E4F45"/>
    <w:rsid w:val="002E5119"/>
    <w:rsid w:val="002E5602"/>
    <w:rsid w:val="002E66D3"/>
    <w:rsid w:val="002E6740"/>
    <w:rsid w:val="002F0E34"/>
    <w:rsid w:val="002F1578"/>
    <w:rsid w:val="002F17F5"/>
    <w:rsid w:val="002F293A"/>
    <w:rsid w:val="002F2980"/>
    <w:rsid w:val="002F31C5"/>
    <w:rsid w:val="002F462E"/>
    <w:rsid w:val="002F46F8"/>
    <w:rsid w:val="002F4864"/>
    <w:rsid w:val="00300123"/>
    <w:rsid w:val="00302084"/>
    <w:rsid w:val="00305550"/>
    <w:rsid w:val="00305D3F"/>
    <w:rsid w:val="00306393"/>
    <w:rsid w:val="003069B5"/>
    <w:rsid w:val="003101E7"/>
    <w:rsid w:val="00310F59"/>
    <w:rsid w:val="003116A7"/>
    <w:rsid w:val="0031187F"/>
    <w:rsid w:val="003118B0"/>
    <w:rsid w:val="00312B7E"/>
    <w:rsid w:val="003133B4"/>
    <w:rsid w:val="00313610"/>
    <w:rsid w:val="00314C7B"/>
    <w:rsid w:val="00314C87"/>
    <w:rsid w:val="00315373"/>
    <w:rsid w:val="00315DA0"/>
    <w:rsid w:val="00316140"/>
    <w:rsid w:val="003162B3"/>
    <w:rsid w:val="00316BEA"/>
    <w:rsid w:val="00317511"/>
    <w:rsid w:val="00321603"/>
    <w:rsid w:val="0032233F"/>
    <w:rsid w:val="00323DD4"/>
    <w:rsid w:val="003261B4"/>
    <w:rsid w:val="003264C7"/>
    <w:rsid w:val="0032679D"/>
    <w:rsid w:val="00326953"/>
    <w:rsid w:val="00327353"/>
    <w:rsid w:val="00330816"/>
    <w:rsid w:val="00331851"/>
    <w:rsid w:val="00332A68"/>
    <w:rsid w:val="003332F4"/>
    <w:rsid w:val="0033387F"/>
    <w:rsid w:val="00333F87"/>
    <w:rsid w:val="003348CE"/>
    <w:rsid w:val="00334936"/>
    <w:rsid w:val="00334E8C"/>
    <w:rsid w:val="00334F2A"/>
    <w:rsid w:val="003357AA"/>
    <w:rsid w:val="00341F20"/>
    <w:rsid w:val="0034389E"/>
    <w:rsid w:val="00343C6A"/>
    <w:rsid w:val="00344088"/>
    <w:rsid w:val="003453EE"/>
    <w:rsid w:val="003465CD"/>
    <w:rsid w:val="003465E8"/>
    <w:rsid w:val="003469B0"/>
    <w:rsid w:val="00346BC4"/>
    <w:rsid w:val="00346D28"/>
    <w:rsid w:val="00350098"/>
    <w:rsid w:val="0035194C"/>
    <w:rsid w:val="00351E3B"/>
    <w:rsid w:val="00351FC4"/>
    <w:rsid w:val="00353370"/>
    <w:rsid w:val="003559B4"/>
    <w:rsid w:val="003575E4"/>
    <w:rsid w:val="00357797"/>
    <w:rsid w:val="00363882"/>
    <w:rsid w:val="00363C52"/>
    <w:rsid w:val="00364994"/>
    <w:rsid w:val="00365C3D"/>
    <w:rsid w:val="00365E4E"/>
    <w:rsid w:val="003671D9"/>
    <w:rsid w:val="003715ED"/>
    <w:rsid w:val="00371D57"/>
    <w:rsid w:val="00372AF3"/>
    <w:rsid w:val="00372BF2"/>
    <w:rsid w:val="00373819"/>
    <w:rsid w:val="00376D6B"/>
    <w:rsid w:val="00377C63"/>
    <w:rsid w:val="00382F17"/>
    <w:rsid w:val="00386999"/>
    <w:rsid w:val="003876A7"/>
    <w:rsid w:val="0039005C"/>
    <w:rsid w:val="00390855"/>
    <w:rsid w:val="00390A42"/>
    <w:rsid w:val="00392748"/>
    <w:rsid w:val="00392F15"/>
    <w:rsid w:val="003930CF"/>
    <w:rsid w:val="0039316A"/>
    <w:rsid w:val="00393598"/>
    <w:rsid w:val="00395C8E"/>
    <w:rsid w:val="00396C6E"/>
    <w:rsid w:val="0039747F"/>
    <w:rsid w:val="00397817"/>
    <w:rsid w:val="00397F19"/>
    <w:rsid w:val="003A16CA"/>
    <w:rsid w:val="003A1D07"/>
    <w:rsid w:val="003A2E7B"/>
    <w:rsid w:val="003A316E"/>
    <w:rsid w:val="003A7F3A"/>
    <w:rsid w:val="003B07F1"/>
    <w:rsid w:val="003B16B8"/>
    <w:rsid w:val="003B28B0"/>
    <w:rsid w:val="003B5A6A"/>
    <w:rsid w:val="003B6F96"/>
    <w:rsid w:val="003B713E"/>
    <w:rsid w:val="003C0A05"/>
    <w:rsid w:val="003C2BF7"/>
    <w:rsid w:val="003C3563"/>
    <w:rsid w:val="003C3B73"/>
    <w:rsid w:val="003C4125"/>
    <w:rsid w:val="003D0873"/>
    <w:rsid w:val="003D3599"/>
    <w:rsid w:val="003D45E8"/>
    <w:rsid w:val="003D478E"/>
    <w:rsid w:val="003D483C"/>
    <w:rsid w:val="003D5ABF"/>
    <w:rsid w:val="003D6636"/>
    <w:rsid w:val="003D6AFD"/>
    <w:rsid w:val="003E0E2A"/>
    <w:rsid w:val="003E258B"/>
    <w:rsid w:val="003E3105"/>
    <w:rsid w:val="003E3E9A"/>
    <w:rsid w:val="003E4AFD"/>
    <w:rsid w:val="003E4EA9"/>
    <w:rsid w:val="003F1AA3"/>
    <w:rsid w:val="003F4E44"/>
    <w:rsid w:val="003F547F"/>
    <w:rsid w:val="003F62E5"/>
    <w:rsid w:val="003F6DD4"/>
    <w:rsid w:val="004003E5"/>
    <w:rsid w:val="00400547"/>
    <w:rsid w:val="00402B95"/>
    <w:rsid w:val="00403D50"/>
    <w:rsid w:val="00404573"/>
    <w:rsid w:val="0040630C"/>
    <w:rsid w:val="00406BBB"/>
    <w:rsid w:val="00406DD2"/>
    <w:rsid w:val="00410771"/>
    <w:rsid w:val="00414698"/>
    <w:rsid w:val="0041616A"/>
    <w:rsid w:val="00416C89"/>
    <w:rsid w:val="0041718C"/>
    <w:rsid w:val="0042023B"/>
    <w:rsid w:val="00420ABF"/>
    <w:rsid w:val="0042208A"/>
    <w:rsid w:val="004225AC"/>
    <w:rsid w:val="00422BC2"/>
    <w:rsid w:val="0042460B"/>
    <w:rsid w:val="00425023"/>
    <w:rsid w:val="00425185"/>
    <w:rsid w:val="00425A35"/>
    <w:rsid w:val="00426254"/>
    <w:rsid w:val="00430FE7"/>
    <w:rsid w:val="00432A71"/>
    <w:rsid w:val="00433108"/>
    <w:rsid w:val="00433A82"/>
    <w:rsid w:val="004365C2"/>
    <w:rsid w:val="00436ACD"/>
    <w:rsid w:val="00436ED6"/>
    <w:rsid w:val="00437962"/>
    <w:rsid w:val="004429A5"/>
    <w:rsid w:val="00443137"/>
    <w:rsid w:val="004445F3"/>
    <w:rsid w:val="0045092F"/>
    <w:rsid w:val="004536B3"/>
    <w:rsid w:val="00454179"/>
    <w:rsid w:val="004547D8"/>
    <w:rsid w:val="004551A5"/>
    <w:rsid w:val="0045759F"/>
    <w:rsid w:val="0045798F"/>
    <w:rsid w:val="00457FD5"/>
    <w:rsid w:val="00461088"/>
    <w:rsid w:val="00463CA9"/>
    <w:rsid w:val="00464121"/>
    <w:rsid w:val="00465B7A"/>
    <w:rsid w:val="0046773F"/>
    <w:rsid w:val="004707A7"/>
    <w:rsid w:val="004719C5"/>
    <w:rsid w:val="00472464"/>
    <w:rsid w:val="00472EE0"/>
    <w:rsid w:val="00473139"/>
    <w:rsid w:val="00473DE5"/>
    <w:rsid w:val="004800A5"/>
    <w:rsid w:val="00481B15"/>
    <w:rsid w:val="004820AC"/>
    <w:rsid w:val="00483BF7"/>
    <w:rsid w:val="004840B9"/>
    <w:rsid w:val="00484B78"/>
    <w:rsid w:val="00484C49"/>
    <w:rsid w:val="00485C2A"/>
    <w:rsid w:val="00487382"/>
    <w:rsid w:val="00487710"/>
    <w:rsid w:val="00495C4E"/>
    <w:rsid w:val="00497C16"/>
    <w:rsid w:val="004A0544"/>
    <w:rsid w:val="004A513A"/>
    <w:rsid w:val="004A6024"/>
    <w:rsid w:val="004A609E"/>
    <w:rsid w:val="004A6D4A"/>
    <w:rsid w:val="004A75FC"/>
    <w:rsid w:val="004B0DB4"/>
    <w:rsid w:val="004B0FDD"/>
    <w:rsid w:val="004B3885"/>
    <w:rsid w:val="004B7086"/>
    <w:rsid w:val="004B7CCA"/>
    <w:rsid w:val="004B7ED1"/>
    <w:rsid w:val="004C0E27"/>
    <w:rsid w:val="004C1979"/>
    <w:rsid w:val="004C4C10"/>
    <w:rsid w:val="004C6C3F"/>
    <w:rsid w:val="004C7DEE"/>
    <w:rsid w:val="004D123B"/>
    <w:rsid w:val="004D1547"/>
    <w:rsid w:val="004D231B"/>
    <w:rsid w:val="004D2F21"/>
    <w:rsid w:val="004D392C"/>
    <w:rsid w:val="004D6967"/>
    <w:rsid w:val="004D6D37"/>
    <w:rsid w:val="004D6EA7"/>
    <w:rsid w:val="004D7738"/>
    <w:rsid w:val="004D7AE0"/>
    <w:rsid w:val="004E38C3"/>
    <w:rsid w:val="004E40DC"/>
    <w:rsid w:val="004E4845"/>
    <w:rsid w:val="004E6C18"/>
    <w:rsid w:val="004F0FDC"/>
    <w:rsid w:val="004F1E15"/>
    <w:rsid w:val="004F20F2"/>
    <w:rsid w:val="004F37C0"/>
    <w:rsid w:val="004F4D0E"/>
    <w:rsid w:val="004F547E"/>
    <w:rsid w:val="004F6731"/>
    <w:rsid w:val="004F67B5"/>
    <w:rsid w:val="004F7DA7"/>
    <w:rsid w:val="005009C4"/>
    <w:rsid w:val="00500CC1"/>
    <w:rsid w:val="00502130"/>
    <w:rsid w:val="0050527A"/>
    <w:rsid w:val="0050529D"/>
    <w:rsid w:val="005055C4"/>
    <w:rsid w:val="00505A09"/>
    <w:rsid w:val="00510924"/>
    <w:rsid w:val="00510FC2"/>
    <w:rsid w:val="00515EC6"/>
    <w:rsid w:val="00517671"/>
    <w:rsid w:val="00517E2F"/>
    <w:rsid w:val="0052041C"/>
    <w:rsid w:val="00520D7C"/>
    <w:rsid w:val="005211D1"/>
    <w:rsid w:val="005269ED"/>
    <w:rsid w:val="00526F2C"/>
    <w:rsid w:val="005273D2"/>
    <w:rsid w:val="005315BD"/>
    <w:rsid w:val="00534B70"/>
    <w:rsid w:val="00535B40"/>
    <w:rsid w:val="00536D59"/>
    <w:rsid w:val="005427CF"/>
    <w:rsid w:val="00543946"/>
    <w:rsid w:val="00544398"/>
    <w:rsid w:val="005454E1"/>
    <w:rsid w:val="0054612E"/>
    <w:rsid w:val="0054644A"/>
    <w:rsid w:val="005513C0"/>
    <w:rsid w:val="00553239"/>
    <w:rsid w:val="0055471B"/>
    <w:rsid w:val="00556FE1"/>
    <w:rsid w:val="00557627"/>
    <w:rsid w:val="00562338"/>
    <w:rsid w:val="00563658"/>
    <w:rsid w:val="0056385C"/>
    <w:rsid w:val="005656EC"/>
    <w:rsid w:val="00565C06"/>
    <w:rsid w:val="005664ED"/>
    <w:rsid w:val="00570921"/>
    <w:rsid w:val="0057189D"/>
    <w:rsid w:val="00571F63"/>
    <w:rsid w:val="00572CED"/>
    <w:rsid w:val="00573E85"/>
    <w:rsid w:val="005746E6"/>
    <w:rsid w:val="00576260"/>
    <w:rsid w:val="005777E8"/>
    <w:rsid w:val="00580306"/>
    <w:rsid w:val="00581D86"/>
    <w:rsid w:val="005826EE"/>
    <w:rsid w:val="0058539B"/>
    <w:rsid w:val="005856BD"/>
    <w:rsid w:val="005857B5"/>
    <w:rsid w:val="00586269"/>
    <w:rsid w:val="00586EF7"/>
    <w:rsid w:val="0058791B"/>
    <w:rsid w:val="00590A3B"/>
    <w:rsid w:val="005939B6"/>
    <w:rsid w:val="0059438A"/>
    <w:rsid w:val="00594AC9"/>
    <w:rsid w:val="00597CA0"/>
    <w:rsid w:val="005A10BD"/>
    <w:rsid w:val="005A2EF6"/>
    <w:rsid w:val="005A439C"/>
    <w:rsid w:val="005A4C3A"/>
    <w:rsid w:val="005A665D"/>
    <w:rsid w:val="005A7198"/>
    <w:rsid w:val="005A7B6C"/>
    <w:rsid w:val="005B0731"/>
    <w:rsid w:val="005B28DD"/>
    <w:rsid w:val="005B535C"/>
    <w:rsid w:val="005B6A52"/>
    <w:rsid w:val="005B7BC7"/>
    <w:rsid w:val="005C0729"/>
    <w:rsid w:val="005C09B1"/>
    <w:rsid w:val="005C0FDD"/>
    <w:rsid w:val="005C11A1"/>
    <w:rsid w:val="005C147F"/>
    <w:rsid w:val="005C14D5"/>
    <w:rsid w:val="005C7CC0"/>
    <w:rsid w:val="005D13F2"/>
    <w:rsid w:val="005D1E3E"/>
    <w:rsid w:val="005D1ECC"/>
    <w:rsid w:val="005D2C76"/>
    <w:rsid w:val="005D329D"/>
    <w:rsid w:val="005D4D0B"/>
    <w:rsid w:val="005D5534"/>
    <w:rsid w:val="005D6AC5"/>
    <w:rsid w:val="005D7C2C"/>
    <w:rsid w:val="005D7FEF"/>
    <w:rsid w:val="005E17B6"/>
    <w:rsid w:val="005E1FDC"/>
    <w:rsid w:val="005E63BE"/>
    <w:rsid w:val="005F0525"/>
    <w:rsid w:val="005F1354"/>
    <w:rsid w:val="005F39EE"/>
    <w:rsid w:val="005F44F1"/>
    <w:rsid w:val="005F4AAF"/>
    <w:rsid w:val="005F4EC0"/>
    <w:rsid w:val="005F6116"/>
    <w:rsid w:val="005F6ABE"/>
    <w:rsid w:val="005F7D18"/>
    <w:rsid w:val="00600604"/>
    <w:rsid w:val="00605160"/>
    <w:rsid w:val="00605377"/>
    <w:rsid w:val="00606116"/>
    <w:rsid w:val="006111A1"/>
    <w:rsid w:val="00612C50"/>
    <w:rsid w:val="00614A9E"/>
    <w:rsid w:val="006201F9"/>
    <w:rsid w:val="00620241"/>
    <w:rsid w:val="00621C58"/>
    <w:rsid w:val="006235A1"/>
    <w:rsid w:val="006263BA"/>
    <w:rsid w:val="00627AE1"/>
    <w:rsid w:val="0063048A"/>
    <w:rsid w:val="0063071C"/>
    <w:rsid w:val="00632027"/>
    <w:rsid w:val="0063319F"/>
    <w:rsid w:val="00635290"/>
    <w:rsid w:val="006377E2"/>
    <w:rsid w:val="00640085"/>
    <w:rsid w:val="00642438"/>
    <w:rsid w:val="0064377C"/>
    <w:rsid w:val="00643D1C"/>
    <w:rsid w:val="006440EA"/>
    <w:rsid w:val="00645087"/>
    <w:rsid w:val="00645A55"/>
    <w:rsid w:val="00645C9F"/>
    <w:rsid w:val="00646416"/>
    <w:rsid w:val="00646A9C"/>
    <w:rsid w:val="00650CD4"/>
    <w:rsid w:val="006516E0"/>
    <w:rsid w:val="0065290E"/>
    <w:rsid w:val="00652B90"/>
    <w:rsid w:val="00653CD3"/>
    <w:rsid w:val="00654320"/>
    <w:rsid w:val="00654B7F"/>
    <w:rsid w:val="00654EFC"/>
    <w:rsid w:val="00656B63"/>
    <w:rsid w:val="00657DDF"/>
    <w:rsid w:val="00660054"/>
    <w:rsid w:val="00662A79"/>
    <w:rsid w:val="00664666"/>
    <w:rsid w:val="00664A81"/>
    <w:rsid w:val="0067069B"/>
    <w:rsid w:val="006712CE"/>
    <w:rsid w:val="006726A7"/>
    <w:rsid w:val="00672F49"/>
    <w:rsid w:val="006744D9"/>
    <w:rsid w:val="006752F7"/>
    <w:rsid w:val="006754D8"/>
    <w:rsid w:val="00675769"/>
    <w:rsid w:val="0068305F"/>
    <w:rsid w:val="006831A0"/>
    <w:rsid w:val="00683449"/>
    <w:rsid w:val="00684724"/>
    <w:rsid w:val="006865F8"/>
    <w:rsid w:val="00686CFC"/>
    <w:rsid w:val="00686FF4"/>
    <w:rsid w:val="006873ED"/>
    <w:rsid w:val="0069003B"/>
    <w:rsid w:val="00691C2A"/>
    <w:rsid w:val="006943B3"/>
    <w:rsid w:val="00694530"/>
    <w:rsid w:val="00694EB4"/>
    <w:rsid w:val="00695699"/>
    <w:rsid w:val="00695E70"/>
    <w:rsid w:val="00696136"/>
    <w:rsid w:val="006A080C"/>
    <w:rsid w:val="006A2F67"/>
    <w:rsid w:val="006A4742"/>
    <w:rsid w:val="006A4900"/>
    <w:rsid w:val="006A59C9"/>
    <w:rsid w:val="006A5A9F"/>
    <w:rsid w:val="006B15D8"/>
    <w:rsid w:val="006B2657"/>
    <w:rsid w:val="006B4080"/>
    <w:rsid w:val="006B4931"/>
    <w:rsid w:val="006B51E2"/>
    <w:rsid w:val="006B58E6"/>
    <w:rsid w:val="006B6BC5"/>
    <w:rsid w:val="006B7147"/>
    <w:rsid w:val="006C12DA"/>
    <w:rsid w:val="006C16BB"/>
    <w:rsid w:val="006C3519"/>
    <w:rsid w:val="006C3990"/>
    <w:rsid w:val="006C39C4"/>
    <w:rsid w:val="006C3E5A"/>
    <w:rsid w:val="006C3FDF"/>
    <w:rsid w:val="006C5FF3"/>
    <w:rsid w:val="006C6B75"/>
    <w:rsid w:val="006C7BD0"/>
    <w:rsid w:val="006D0C94"/>
    <w:rsid w:val="006D1970"/>
    <w:rsid w:val="006D37F5"/>
    <w:rsid w:val="006D4400"/>
    <w:rsid w:val="006D4EAA"/>
    <w:rsid w:val="006D50E0"/>
    <w:rsid w:val="006D5CF0"/>
    <w:rsid w:val="006D6101"/>
    <w:rsid w:val="006D674C"/>
    <w:rsid w:val="006D7968"/>
    <w:rsid w:val="006E02D5"/>
    <w:rsid w:val="006E24A5"/>
    <w:rsid w:val="006E3956"/>
    <w:rsid w:val="006E3ACB"/>
    <w:rsid w:val="006E3BD6"/>
    <w:rsid w:val="006E47C9"/>
    <w:rsid w:val="006E747A"/>
    <w:rsid w:val="006E7C75"/>
    <w:rsid w:val="006F1517"/>
    <w:rsid w:val="006F1CC4"/>
    <w:rsid w:val="006F503C"/>
    <w:rsid w:val="006F53D8"/>
    <w:rsid w:val="006F5B2F"/>
    <w:rsid w:val="006F6F17"/>
    <w:rsid w:val="00704687"/>
    <w:rsid w:val="00704990"/>
    <w:rsid w:val="0070537D"/>
    <w:rsid w:val="0070576D"/>
    <w:rsid w:val="0070583D"/>
    <w:rsid w:val="00705CBD"/>
    <w:rsid w:val="00706EA8"/>
    <w:rsid w:val="00710CEE"/>
    <w:rsid w:val="007122A5"/>
    <w:rsid w:val="007135BC"/>
    <w:rsid w:val="007144DA"/>
    <w:rsid w:val="00717E60"/>
    <w:rsid w:val="00717EAD"/>
    <w:rsid w:val="007220FE"/>
    <w:rsid w:val="007230C0"/>
    <w:rsid w:val="007241BF"/>
    <w:rsid w:val="00725066"/>
    <w:rsid w:val="007250A7"/>
    <w:rsid w:val="007255A3"/>
    <w:rsid w:val="007262F6"/>
    <w:rsid w:val="00726ED1"/>
    <w:rsid w:val="007304E5"/>
    <w:rsid w:val="0073099B"/>
    <w:rsid w:val="00730BDC"/>
    <w:rsid w:val="0073180E"/>
    <w:rsid w:val="007319FA"/>
    <w:rsid w:val="00733E8A"/>
    <w:rsid w:val="0073468F"/>
    <w:rsid w:val="00734D45"/>
    <w:rsid w:val="0073528A"/>
    <w:rsid w:val="0074032F"/>
    <w:rsid w:val="00741AC0"/>
    <w:rsid w:val="00741CB9"/>
    <w:rsid w:val="00741F7A"/>
    <w:rsid w:val="00746214"/>
    <w:rsid w:val="00746E1C"/>
    <w:rsid w:val="00747926"/>
    <w:rsid w:val="00751FD3"/>
    <w:rsid w:val="007534D8"/>
    <w:rsid w:val="00753C8A"/>
    <w:rsid w:val="00753E1A"/>
    <w:rsid w:val="007545BF"/>
    <w:rsid w:val="007562BA"/>
    <w:rsid w:val="007565CD"/>
    <w:rsid w:val="00757A8E"/>
    <w:rsid w:val="007632FE"/>
    <w:rsid w:val="00763B41"/>
    <w:rsid w:val="0076464E"/>
    <w:rsid w:val="007658C5"/>
    <w:rsid w:val="007714A9"/>
    <w:rsid w:val="00771FED"/>
    <w:rsid w:val="00773350"/>
    <w:rsid w:val="00775D08"/>
    <w:rsid w:val="00780BF3"/>
    <w:rsid w:val="00780D95"/>
    <w:rsid w:val="00784704"/>
    <w:rsid w:val="00784C0E"/>
    <w:rsid w:val="00785243"/>
    <w:rsid w:val="00786463"/>
    <w:rsid w:val="00790718"/>
    <w:rsid w:val="00791063"/>
    <w:rsid w:val="007930B8"/>
    <w:rsid w:val="0079367A"/>
    <w:rsid w:val="00794E87"/>
    <w:rsid w:val="00796748"/>
    <w:rsid w:val="00797286"/>
    <w:rsid w:val="00797DD9"/>
    <w:rsid w:val="007A12DC"/>
    <w:rsid w:val="007A22D1"/>
    <w:rsid w:val="007A2BED"/>
    <w:rsid w:val="007A308C"/>
    <w:rsid w:val="007A31B8"/>
    <w:rsid w:val="007A39C1"/>
    <w:rsid w:val="007A3E6C"/>
    <w:rsid w:val="007A5383"/>
    <w:rsid w:val="007A54A8"/>
    <w:rsid w:val="007A55AE"/>
    <w:rsid w:val="007A6B72"/>
    <w:rsid w:val="007A77C2"/>
    <w:rsid w:val="007B08CE"/>
    <w:rsid w:val="007B108C"/>
    <w:rsid w:val="007B24D6"/>
    <w:rsid w:val="007C05D8"/>
    <w:rsid w:val="007C1DD9"/>
    <w:rsid w:val="007C2BED"/>
    <w:rsid w:val="007C2D8F"/>
    <w:rsid w:val="007C7024"/>
    <w:rsid w:val="007D0721"/>
    <w:rsid w:val="007D1C0C"/>
    <w:rsid w:val="007D410B"/>
    <w:rsid w:val="007D5C5B"/>
    <w:rsid w:val="007D6CA9"/>
    <w:rsid w:val="007D6D24"/>
    <w:rsid w:val="007D726A"/>
    <w:rsid w:val="007D7B70"/>
    <w:rsid w:val="007E0114"/>
    <w:rsid w:val="007E131F"/>
    <w:rsid w:val="007E44DA"/>
    <w:rsid w:val="007E4CE9"/>
    <w:rsid w:val="007E534D"/>
    <w:rsid w:val="007F0503"/>
    <w:rsid w:val="007F06B8"/>
    <w:rsid w:val="007F0798"/>
    <w:rsid w:val="007F3382"/>
    <w:rsid w:val="007F4872"/>
    <w:rsid w:val="007F489F"/>
    <w:rsid w:val="007F65C2"/>
    <w:rsid w:val="008015C3"/>
    <w:rsid w:val="00801F56"/>
    <w:rsid w:val="0080392B"/>
    <w:rsid w:val="00803C57"/>
    <w:rsid w:val="00804AAB"/>
    <w:rsid w:val="0081102F"/>
    <w:rsid w:val="0081395A"/>
    <w:rsid w:val="00813F00"/>
    <w:rsid w:val="00815D26"/>
    <w:rsid w:val="00816EF5"/>
    <w:rsid w:val="00820413"/>
    <w:rsid w:val="00820B40"/>
    <w:rsid w:val="008224F1"/>
    <w:rsid w:val="00822D28"/>
    <w:rsid w:val="00823385"/>
    <w:rsid w:val="008252AE"/>
    <w:rsid w:val="00825406"/>
    <w:rsid w:val="008257D4"/>
    <w:rsid w:val="00825CC5"/>
    <w:rsid w:val="00827897"/>
    <w:rsid w:val="00827D48"/>
    <w:rsid w:val="00830832"/>
    <w:rsid w:val="00832007"/>
    <w:rsid w:val="00832A98"/>
    <w:rsid w:val="008335B5"/>
    <w:rsid w:val="00833A17"/>
    <w:rsid w:val="008341D5"/>
    <w:rsid w:val="00835F0C"/>
    <w:rsid w:val="00840B37"/>
    <w:rsid w:val="008412D0"/>
    <w:rsid w:val="00841407"/>
    <w:rsid w:val="008435AD"/>
    <w:rsid w:val="00845368"/>
    <w:rsid w:val="00845BAC"/>
    <w:rsid w:val="008478BF"/>
    <w:rsid w:val="0085135C"/>
    <w:rsid w:val="00851E23"/>
    <w:rsid w:val="00853826"/>
    <w:rsid w:val="0085422B"/>
    <w:rsid w:val="00856E3B"/>
    <w:rsid w:val="008633E2"/>
    <w:rsid w:val="00863B98"/>
    <w:rsid w:val="0086434D"/>
    <w:rsid w:val="00865A4B"/>
    <w:rsid w:val="00865D09"/>
    <w:rsid w:val="00866658"/>
    <w:rsid w:val="00867099"/>
    <w:rsid w:val="00870658"/>
    <w:rsid w:val="00870E50"/>
    <w:rsid w:val="00871962"/>
    <w:rsid w:val="00874EE7"/>
    <w:rsid w:val="00875425"/>
    <w:rsid w:val="008772EC"/>
    <w:rsid w:val="00882155"/>
    <w:rsid w:val="00882F0E"/>
    <w:rsid w:val="00884487"/>
    <w:rsid w:val="00886008"/>
    <w:rsid w:val="00891F6E"/>
    <w:rsid w:val="0089266C"/>
    <w:rsid w:val="008927D9"/>
    <w:rsid w:val="008929C8"/>
    <w:rsid w:val="008969C4"/>
    <w:rsid w:val="00897026"/>
    <w:rsid w:val="00897901"/>
    <w:rsid w:val="008A12DA"/>
    <w:rsid w:val="008A44A4"/>
    <w:rsid w:val="008A58B2"/>
    <w:rsid w:val="008A6EA6"/>
    <w:rsid w:val="008B0D64"/>
    <w:rsid w:val="008B2626"/>
    <w:rsid w:val="008B2993"/>
    <w:rsid w:val="008B2F2C"/>
    <w:rsid w:val="008B654F"/>
    <w:rsid w:val="008B79D4"/>
    <w:rsid w:val="008C26EC"/>
    <w:rsid w:val="008C3178"/>
    <w:rsid w:val="008C6785"/>
    <w:rsid w:val="008D1B3F"/>
    <w:rsid w:val="008D1D61"/>
    <w:rsid w:val="008D2521"/>
    <w:rsid w:val="008D2B65"/>
    <w:rsid w:val="008D4713"/>
    <w:rsid w:val="008D4866"/>
    <w:rsid w:val="008E16A9"/>
    <w:rsid w:val="008E374B"/>
    <w:rsid w:val="008E3B4B"/>
    <w:rsid w:val="008E45C1"/>
    <w:rsid w:val="008E4C80"/>
    <w:rsid w:val="008E5C33"/>
    <w:rsid w:val="008E73FF"/>
    <w:rsid w:val="008E7D4A"/>
    <w:rsid w:val="008F036A"/>
    <w:rsid w:val="008F15BE"/>
    <w:rsid w:val="008F1842"/>
    <w:rsid w:val="008F2E13"/>
    <w:rsid w:val="008F39E2"/>
    <w:rsid w:val="008F4FBD"/>
    <w:rsid w:val="008F74C3"/>
    <w:rsid w:val="008F7880"/>
    <w:rsid w:val="00900520"/>
    <w:rsid w:val="00900F12"/>
    <w:rsid w:val="009035E5"/>
    <w:rsid w:val="00904E8F"/>
    <w:rsid w:val="00905A83"/>
    <w:rsid w:val="00911C83"/>
    <w:rsid w:val="00911E18"/>
    <w:rsid w:val="00913160"/>
    <w:rsid w:val="009134C9"/>
    <w:rsid w:val="00914806"/>
    <w:rsid w:val="00917A50"/>
    <w:rsid w:val="00917FB4"/>
    <w:rsid w:val="009217C5"/>
    <w:rsid w:val="00921877"/>
    <w:rsid w:val="0092225A"/>
    <w:rsid w:val="00922322"/>
    <w:rsid w:val="00923228"/>
    <w:rsid w:val="00925059"/>
    <w:rsid w:val="00926E4B"/>
    <w:rsid w:val="0093104C"/>
    <w:rsid w:val="00932DC2"/>
    <w:rsid w:val="00934DF6"/>
    <w:rsid w:val="0093631E"/>
    <w:rsid w:val="009369D4"/>
    <w:rsid w:val="00940144"/>
    <w:rsid w:val="00940653"/>
    <w:rsid w:val="00940A4A"/>
    <w:rsid w:val="00940E26"/>
    <w:rsid w:val="00943051"/>
    <w:rsid w:val="00943386"/>
    <w:rsid w:val="00945FAF"/>
    <w:rsid w:val="0095134C"/>
    <w:rsid w:val="009542BA"/>
    <w:rsid w:val="009547CF"/>
    <w:rsid w:val="009549D2"/>
    <w:rsid w:val="0095555C"/>
    <w:rsid w:val="00955AD5"/>
    <w:rsid w:val="0095794C"/>
    <w:rsid w:val="009619BD"/>
    <w:rsid w:val="00962767"/>
    <w:rsid w:val="00962C27"/>
    <w:rsid w:val="00963035"/>
    <w:rsid w:val="00966E81"/>
    <w:rsid w:val="00967BEC"/>
    <w:rsid w:val="00970256"/>
    <w:rsid w:val="0097074C"/>
    <w:rsid w:val="00971A00"/>
    <w:rsid w:val="009731F3"/>
    <w:rsid w:val="00974BEB"/>
    <w:rsid w:val="00975CFB"/>
    <w:rsid w:val="00981137"/>
    <w:rsid w:val="00983470"/>
    <w:rsid w:val="00987CC1"/>
    <w:rsid w:val="0099002A"/>
    <w:rsid w:val="009909AE"/>
    <w:rsid w:val="009917C0"/>
    <w:rsid w:val="009923E4"/>
    <w:rsid w:val="00992433"/>
    <w:rsid w:val="00993CC8"/>
    <w:rsid w:val="00994130"/>
    <w:rsid w:val="00994E84"/>
    <w:rsid w:val="00994EA8"/>
    <w:rsid w:val="009975AF"/>
    <w:rsid w:val="009A334A"/>
    <w:rsid w:val="009A34A5"/>
    <w:rsid w:val="009A3FDD"/>
    <w:rsid w:val="009A4D64"/>
    <w:rsid w:val="009A5EF6"/>
    <w:rsid w:val="009A6229"/>
    <w:rsid w:val="009A7CD2"/>
    <w:rsid w:val="009B05AE"/>
    <w:rsid w:val="009B0F8E"/>
    <w:rsid w:val="009B1407"/>
    <w:rsid w:val="009B36C4"/>
    <w:rsid w:val="009B3783"/>
    <w:rsid w:val="009B3D9D"/>
    <w:rsid w:val="009B77E0"/>
    <w:rsid w:val="009C1425"/>
    <w:rsid w:val="009C62E4"/>
    <w:rsid w:val="009C7023"/>
    <w:rsid w:val="009C77FF"/>
    <w:rsid w:val="009D0C79"/>
    <w:rsid w:val="009D1569"/>
    <w:rsid w:val="009D26F3"/>
    <w:rsid w:val="009D2CD7"/>
    <w:rsid w:val="009D2E80"/>
    <w:rsid w:val="009D63C6"/>
    <w:rsid w:val="009D7A88"/>
    <w:rsid w:val="009E05E2"/>
    <w:rsid w:val="009E08C4"/>
    <w:rsid w:val="009E22F7"/>
    <w:rsid w:val="009E2D84"/>
    <w:rsid w:val="009E56A5"/>
    <w:rsid w:val="009E5DD9"/>
    <w:rsid w:val="009E70EF"/>
    <w:rsid w:val="009F0690"/>
    <w:rsid w:val="009F1F32"/>
    <w:rsid w:val="009F3120"/>
    <w:rsid w:val="009F3CA2"/>
    <w:rsid w:val="009F5037"/>
    <w:rsid w:val="009F7138"/>
    <w:rsid w:val="009F78F3"/>
    <w:rsid w:val="009F7C5C"/>
    <w:rsid w:val="00A002CF"/>
    <w:rsid w:val="00A00F74"/>
    <w:rsid w:val="00A01214"/>
    <w:rsid w:val="00A01745"/>
    <w:rsid w:val="00A02721"/>
    <w:rsid w:val="00A03395"/>
    <w:rsid w:val="00A04DF9"/>
    <w:rsid w:val="00A05304"/>
    <w:rsid w:val="00A07360"/>
    <w:rsid w:val="00A07908"/>
    <w:rsid w:val="00A11215"/>
    <w:rsid w:val="00A11356"/>
    <w:rsid w:val="00A11BA7"/>
    <w:rsid w:val="00A124AA"/>
    <w:rsid w:val="00A134AA"/>
    <w:rsid w:val="00A13979"/>
    <w:rsid w:val="00A154F2"/>
    <w:rsid w:val="00A15703"/>
    <w:rsid w:val="00A1752C"/>
    <w:rsid w:val="00A17653"/>
    <w:rsid w:val="00A17C20"/>
    <w:rsid w:val="00A2109F"/>
    <w:rsid w:val="00A211C3"/>
    <w:rsid w:val="00A23D1D"/>
    <w:rsid w:val="00A25E8C"/>
    <w:rsid w:val="00A302FD"/>
    <w:rsid w:val="00A32D20"/>
    <w:rsid w:val="00A33F54"/>
    <w:rsid w:val="00A34543"/>
    <w:rsid w:val="00A3583F"/>
    <w:rsid w:val="00A365A6"/>
    <w:rsid w:val="00A375DF"/>
    <w:rsid w:val="00A43CB9"/>
    <w:rsid w:val="00A445C4"/>
    <w:rsid w:val="00A454A3"/>
    <w:rsid w:val="00A45B9B"/>
    <w:rsid w:val="00A475A4"/>
    <w:rsid w:val="00A50C0A"/>
    <w:rsid w:val="00A51F48"/>
    <w:rsid w:val="00A5624E"/>
    <w:rsid w:val="00A567A7"/>
    <w:rsid w:val="00A60020"/>
    <w:rsid w:val="00A6267C"/>
    <w:rsid w:val="00A62A2B"/>
    <w:rsid w:val="00A62D12"/>
    <w:rsid w:val="00A64079"/>
    <w:rsid w:val="00A64A74"/>
    <w:rsid w:val="00A65A50"/>
    <w:rsid w:val="00A65E5C"/>
    <w:rsid w:val="00A67D66"/>
    <w:rsid w:val="00A67D7D"/>
    <w:rsid w:val="00A71334"/>
    <w:rsid w:val="00A71EE5"/>
    <w:rsid w:val="00A72BC3"/>
    <w:rsid w:val="00A733B3"/>
    <w:rsid w:val="00A73456"/>
    <w:rsid w:val="00A746D6"/>
    <w:rsid w:val="00A7712F"/>
    <w:rsid w:val="00A778AE"/>
    <w:rsid w:val="00A8406A"/>
    <w:rsid w:val="00A84D34"/>
    <w:rsid w:val="00A9097D"/>
    <w:rsid w:val="00A9108F"/>
    <w:rsid w:val="00A91E84"/>
    <w:rsid w:val="00A927F8"/>
    <w:rsid w:val="00A93334"/>
    <w:rsid w:val="00A94FE2"/>
    <w:rsid w:val="00A9573C"/>
    <w:rsid w:val="00A9583A"/>
    <w:rsid w:val="00A96090"/>
    <w:rsid w:val="00A968EF"/>
    <w:rsid w:val="00A970FE"/>
    <w:rsid w:val="00A97160"/>
    <w:rsid w:val="00A97DC6"/>
    <w:rsid w:val="00A97F79"/>
    <w:rsid w:val="00AA0233"/>
    <w:rsid w:val="00AA07A0"/>
    <w:rsid w:val="00AA0C6B"/>
    <w:rsid w:val="00AA1AD5"/>
    <w:rsid w:val="00AA1EAC"/>
    <w:rsid w:val="00AA32F4"/>
    <w:rsid w:val="00AA396A"/>
    <w:rsid w:val="00AA4801"/>
    <w:rsid w:val="00AA50ED"/>
    <w:rsid w:val="00AA5D26"/>
    <w:rsid w:val="00AA7D42"/>
    <w:rsid w:val="00AB1757"/>
    <w:rsid w:val="00AB18D7"/>
    <w:rsid w:val="00AB1E0C"/>
    <w:rsid w:val="00AB3DC7"/>
    <w:rsid w:val="00AB431E"/>
    <w:rsid w:val="00AB6480"/>
    <w:rsid w:val="00AC15C3"/>
    <w:rsid w:val="00AC25D1"/>
    <w:rsid w:val="00AC287A"/>
    <w:rsid w:val="00AC37F1"/>
    <w:rsid w:val="00AC3BA3"/>
    <w:rsid w:val="00AC4E71"/>
    <w:rsid w:val="00AC4F17"/>
    <w:rsid w:val="00AC6E2D"/>
    <w:rsid w:val="00AC7691"/>
    <w:rsid w:val="00AC76BC"/>
    <w:rsid w:val="00AC7DB6"/>
    <w:rsid w:val="00AD2318"/>
    <w:rsid w:val="00AD241C"/>
    <w:rsid w:val="00AD303F"/>
    <w:rsid w:val="00AD4BB0"/>
    <w:rsid w:val="00AD4F3B"/>
    <w:rsid w:val="00AD625E"/>
    <w:rsid w:val="00AD7048"/>
    <w:rsid w:val="00AD7A86"/>
    <w:rsid w:val="00AD7B60"/>
    <w:rsid w:val="00AE0ED6"/>
    <w:rsid w:val="00AE2ADC"/>
    <w:rsid w:val="00AE2EF2"/>
    <w:rsid w:val="00AE53CF"/>
    <w:rsid w:val="00AE7223"/>
    <w:rsid w:val="00AE7FDF"/>
    <w:rsid w:val="00AF11B0"/>
    <w:rsid w:val="00AF1DFF"/>
    <w:rsid w:val="00AF2913"/>
    <w:rsid w:val="00AF2E7A"/>
    <w:rsid w:val="00AF40DF"/>
    <w:rsid w:val="00AF410A"/>
    <w:rsid w:val="00AF4B9F"/>
    <w:rsid w:val="00B00DB2"/>
    <w:rsid w:val="00B00E6D"/>
    <w:rsid w:val="00B0372C"/>
    <w:rsid w:val="00B03AF8"/>
    <w:rsid w:val="00B0426B"/>
    <w:rsid w:val="00B042EE"/>
    <w:rsid w:val="00B053AF"/>
    <w:rsid w:val="00B069F1"/>
    <w:rsid w:val="00B06AF0"/>
    <w:rsid w:val="00B071CD"/>
    <w:rsid w:val="00B108A7"/>
    <w:rsid w:val="00B10D82"/>
    <w:rsid w:val="00B13142"/>
    <w:rsid w:val="00B140EA"/>
    <w:rsid w:val="00B14A50"/>
    <w:rsid w:val="00B14B01"/>
    <w:rsid w:val="00B16060"/>
    <w:rsid w:val="00B16092"/>
    <w:rsid w:val="00B1700E"/>
    <w:rsid w:val="00B213CB"/>
    <w:rsid w:val="00B214F4"/>
    <w:rsid w:val="00B23BFF"/>
    <w:rsid w:val="00B2428D"/>
    <w:rsid w:val="00B2496D"/>
    <w:rsid w:val="00B2572D"/>
    <w:rsid w:val="00B26472"/>
    <w:rsid w:val="00B302C9"/>
    <w:rsid w:val="00B30E70"/>
    <w:rsid w:val="00B4168D"/>
    <w:rsid w:val="00B44299"/>
    <w:rsid w:val="00B443B8"/>
    <w:rsid w:val="00B44B0B"/>
    <w:rsid w:val="00B44C49"/>
    <w:rsid w:val="00B46189"/>
    <w:rsid w:val="00B46C3A"/>
    <w:rsid w:val="00B51ABF"/>
    <w:rsid w:val="00B51F4B"/>
    <w:rsid w:val="00B5207F"/>
    <w:rsid w:val="00B52701"/>
    <w:rsid w:val="00B539CA"/>
    <w:rsid w:val="00B53A06"/>
    <w:rsid w:val="00B542DB"/>
    <w:rsid w:val="00B5607E"/>
    <w:rsid w:val="00B561F3"/>
    <w:rsid w:val="00B56AB9"/>
    <w:rsid w:val="00B56C6B"/>
    <w:rsid w:val="00B57FF0"/>
    <w:rsid w:val="00B625C5"/>
    <w:rsid w:val="00B62ADE"/>
    <w:rsid w:val="00B63171"/>
    <w:rsid w:val="00B6341C"/>
    <w:rsid w:val="00B65D13"/>
    <w:rsid w:val="00B65F01"/>
    <w:rsid w:val="00B66DF8"/>
    <w:rsid w:val="00B676D4"/>
    <w:rsid w:val="00B702CF"/>
    <w:rsid w:val="00B7134A"/>
    <w:rsid w:val="00B72BCD"/>
    <w:rsid w:val="00B739DD"/>
    <w:rsid w:val="00B74920"/>
    <w:rsid w:val="00B758AC"/>
    <w:rsid w:val="00B75C79"/>
    <w:rsid w:val="00B775B5"/>
    <w:rsid w:val="00B808B4"/>
    <w:rsid w:val="00B80EE1"/>
    <w:rsid w:val="00B83278"/>
    <w:rsid w:val="00B84D28"/>
    <w:rsid w:val="00B860B6"/>
    <w:rsid w:val="00B86225"/>
    <w:rsid w:val="00B86F38"/>
    <w:rsid w:val="00B8754A"/>
    <w:rsid w:val="00B90FE0"/>
    <w:rsid w:val="00B91979"/>
    <w:rsid w:val="00B93DEF"/>
    <w:rsid w:val="00B93F14"/>
    <w:rsid w:val="00B947D2"/>
    <w:rsid w:val="00B94D42"/>
    <w:rsid w:val="00B9512D"/>
    <w:rsid w:val="00B955A9"/>
    <w:rsid w:val="00B95664"/>
    <w:rsid w:val="00B96323"/>
    <w:rsid w:val="00B967B4"/>
    <w:rsid w:val="00BA0923"/>
    <w:rsid w:val="00BA1714"/>
    <w:rsid w:val="00BA19CE"/>
    <w:rsid w:val="00BA2078"/>
    <w:rsid w:val="00BA4540"/>
    <w:rsid w:val="00BA51A6"/>
    <w:rsid w:val="00BA540A"/>
    <w:rsid w:val="00BA5C4A"/>
    <w:rsid w:val="00BA7236"/>
    <w:rsid w:val="00BA7885"/>
    <w:rsid w:val="00BB1C1C"/>
    <w:rsid w:val="00BB34B8"/>
    <w:rsid w:val="00BB3D83"/>
    <w:rsid w:val="00BB3FD6"/>
    <w:rsid w:val="00BB41B0"/>
    <w:rsid w:val="00BB4BB5"/>
    <w:rsid w:val="00BC0776"/>
    <w:rsid w:val="00BC0B75"/>
    <w:rsid w:val="00BC21A0"/>
    <w:rsid w:val="00BC3290"/>
    <w:rsid w:val="00BC3D75"/>
    <w:rsid w:val="00BC46F5"/>
    <w:rsid w:val="00BC60D1"/>
    <w:rsid w:val="00BC6885"/>
    <w:rsid w:val="00BD0781"/>
    <w:rsid w:val="00BD26A1"/>
    <w:rsid w:val="00BD2B62"/>
    <w:rsid w:val="00BD573E"/>
    <w:rsid w:val="00BE04B2"/>
    <w:rsid w:val="00BE1DF1"/>
    <w:rsid w:val="00BE280F"/>
    <w:rsid w:val="00BF0174"/>
    <w:rsid w:val="00BF09B6"/>
    <w:rsid w:val="00BF2F3C"/>
    <w:rsid w:val="00BF339D"/>
    <w:rsid w:val="00BF47B2"/>
    <w:rsid w:val="00BF555E"/>
    <w:rsid w:val="00BF5D5E"/>
    <w:rsid w:val="00BF5E5C"/>
    <w:rsid w:val="00BF6332"/>
    <w:rsid w:val="00BF7487"/>
    <w:rsid w:val="00C00B6C"/>
    <w:rsid w:val="00C0183B"/>
    <w:rsid w:val="00C02086"/>
    <w:rsid w:val="00C03F4C"/>
    <w:rsid w:val="00C06046"/>
    <w:rsid w:val="00C061E0"/>
    <w:rsid w:val="00C10985"/>
    <w:rsid w:val="00C11564"/>
    <w:rsid w:val="00C11EE5"/>
    <w:rsid w:val="00C12452"/>
    <w:rsid w:val="00C1299F"/>
    <w:rsid w:val="00C129B8"/>
    <w:rsid w:val="00C12EE1"/>
    <w:rsid w:val="00C136D9"/>
    <w:rsid w:val="00C13898"/>
    <w:rsid w:val="00C168E8"/>
    <w:rsid w:val="00C16B2B"/>
    <w:rsid w:val="00C17FE9"/>
    <w:rsid w:val="00C2002B"/>
    <w:rsid w:val="00C203CD"/>
    <w:rsid w:val="00C23AA7"/>
    <w:rsid w:val="00C24D2C"/>
    <w:rsid w:val="00C257D4"/>
    <w:rsid w:val="00C2639E"/>
    <w:rsid w:val="00C31779"/>
    <w:rsid w:val="00C34704"/>
    <w:rsid w:val="00C351BD"/>
    <w:rsid w:val="00C355A3"/>
    <w:rsid w:val="00C35E49"/>
    <w:rsid w:val="00C41960"/>
    <w:rsid w:val="00C4655D"/>
    <w:rsid w:val="00C51343"/>
    <w:rsid w:val="00C53770"/>
    <w:rsid w:val="00C54628"/>
    <w:rsid w:val="00C548D6"/>
    <w:rsid w:val="00C556A8"/>
    <w:rsid w:val="00C5608A"/>
    <w:rsid w:val="00C56613"/>
    <w:rsid w:val="00C56FBE"/>
    <w:rsid w:val="00C57CEB"/>
    <w:rsid w:val="00C63BCC"/>
    <w:rsid w:val="00C64030"/>
    <w:rsid w:val="00C67952"/>
    <w:rsid w:val="00C67A0E"/>
    <w:rsid w:val="00C67ECA"/>
    <w:rsid w:val="00C700EC"/>
    <w:rsid w:val="00C76982"/>
    <w:rsid w:val="00C77580"/>
    <w:rsid w:val="00C80FC8"/>
    <w:rsid w:val="00C81998"/>
    <w:rsid w:val="00C85073"/>
    <w:rsid w:val="00C8659A"/>
    <w:rsid w:val="00C905C8"/>
    <w:rsid w:val="00C9068E"/>
    <w:rsid w:val="00C913D7"/>
    <w:rsid w:val="00C91AFA"/>
    <w:rsid w:val="00C92351"/>
    <w:rsid w:val="00C92845"/>
    <w:rsid w:val="00C95DDA"/>
    <w:rsid w:val="00C960BA"/>
    <w:rsid w:val="00C96F05"/>
    <w:rsid w:val="00C97570"/>
    <w:rsid w:val="00C97D1B"/>
    <w:rsid w:val="00CA1090"/>
    <w:rsid w:val="00CA1734"/>
    <w:rsid w:val="00CA757D"/>
    <w:rsid w:val="00CB00FD"/>
    <w:rsid w:val="00CB03FF"/>
    <w:rsid w:val="00CB0664"/>
    <w:rsid w:val="00CB07A9"/>
    <w:rsid w:val="00CB0A5E"/>
    <w:rsid w:val="00CB13B5"/>
    <w:rsid w:val="00CB1A36"/>
    <w:rsid w:val="00CB3247"/>
    <w:rsid w:val="00CB3929"/>
    <w:rsid w:val="00CB556E"/>
    <w:rsid w:val="00CB7E48"/>
    <w:rsid w:val="00CC38D1"/>
    <w:rsid w:val="00CC4CDE"/>
    <w:rsid w:val="00CD0A46"/>
    <w:rsid w:val="00CD146B"/>
    <w:rsid w:val="00CD20E3"/>
    <w:rsid w:val="00CD21F6"/>
    <w:rsid w:val="00CD22D4"/>
    <w:rsid w:val="00CD274C"/>
    <w:rsid w:val="00CD2E6A"/>
    <w:rsid w:val="00CD3ABF"/>
    <w:rsid w:val="00CD752D"/>
    <w:rsid w:val="00CE0A9D"/>
    <w:rsid w:val="00CE26B4"/>
    <w:rsid w:val="00CE356A"/>
    <w:rsid w:val="00CE3E45"/>
    <w:rsid w:val="00CE4DFB"/>
    <w:rsid w:val="00CE563D"/>
    <w:rsid w:val="00CE5995"/>
    <w:rsid w:val="00CE5D69"/>
    <w:rsid w:val="00CE671F"/>
    <w:rsid w:val="00CF288D"/>
    <w:rsid w:val="00CF29C1"/>
    <w:rsid w:val="00CF2EE6"/>
    <w:rsid w:val="00CF4142"/>
    <w:rsid w:val="00CF47AC"/>
    <w:rsid w:val="00D00418"/>
    <w:rsid w:val="00D00C98"/>
    <w:rsid w:val="00D01A7C"/>
    <w:rsid w:val="00D04C2E"/>
    <w:rsid w:val="00D05A96"/>
    <w:rsid w:val="00D07069"/>
    <w:rsid w:val="00D0742B"/>
    <w:rsid w:val="00D07E5B"/>
    <w:rsid w:val="00D10B7A"/>
    <w:rsid w:val="00D11841"/>
    <w:rsid w:val="00D11B68"/>
    <w:rsid w:val="00D147AB"/>
    <w:rsid w:val="00D14D42"/>
    <w:rsid w:val="00D16B99"/>
    <w:rsid w:val="00D17851"/>
    <w:rsid w:val="00D20DAE"/>
    <w:rsid w:val="00D22FCE"/>
    <w:rsid w:val="00D23FF1"/>
    <w:rsid w:val="00D245D3"/>
    <w:rsid w:val="00D25A7A"/>
    <w:rsid w:val="00D27FF0"/>
    <w:rsid w:val="00D30C4B"/>
    <w:rsid w:val="00D33280"/>
    <w:rsid w:val="00D3470C"/>
    <w:rsid w:val="00D37D99"/>
    <w:rsid w:val="00D40500"/>
    <w:rsid w:val="00D40EB4"/>
    <w:rsid w:val="00D42276"/>
    <w:rsid w:val="00D43039"/>
    <w:rsid w:val="00D43EDD"/>
    <w:rsid w:val="00D50B38"/>
    <w:rsid w:val="00D51BAA"/>
    <w:rsid w:val="00D51CA3"/>
    <w:rsid w:val="00D55532"/>
    <w:rsid w:val="00D555C4"/>
    <w:rsid w:val="00D556AE"/>
    <w:rsid w:val="00D55962"/>
    <w:rsid w:val="00D56250"/>
    <w:rsid w:val="00D5646C"/>
    <w:rsid w:val="00D567B0"/>
    <w:rsid w:val="00D60BE2"/>
    <w:rsid w:val="00D60D0C"/>
    <w:rsid w:val="00D61E0C"/>
    <w:rsid w:val="00D63D5B"/>
    <w:rsid w:val="00D67037"/>
    <w:rsid w:val="00D711F5"/>
    <w:rsid w:val="00D72CB9"/>
    <w:rsid w:val="00D74345"/>
    <w:rsid w:val="00D750FA"/>
    <w:rsid w:val="00D765F0"/>
    <w:rsid w:val="00D82C37"/>
    <w:rsid w:val="00D84C6B"/>
    <w:rsid w:val="00D84DED"/>
    <w:rsid w:val="00D86CC1"/>
    <w:rsid w:val="00D90D89"/>
    <w:rsid w:val="00D90F51"/>
    <w:rsid w:val="00D91641"/>
    <w:rsid w:val="00D917A0"/>
    <w:rsid w:val="00D9233A"/>
    <w:rsid w:val="00D93052"/>
    <w:rsid w:val="00D96F15"/>
    <w:rsid w:val="00DA0803"/>
    <w:rsid w:val="00DA0F9F"/>
    <w:rsid w:val="00DA1A29"/>
    <w:rsid w:val="00DA234D"/>
    <w:rsid w:val="00DA3BEE"/>
    <w:rsid w:val="00DA4205"/>
    <w:rsid w:val="00DA4B3E"/>
    <w:rsid w:val="00DA5EA5"/>
    <w:rsid w:val="00DA7A89"/>
    <w:rsid w:val="00DB3453"/>
    <w:rsid w:val="00DB47C2"/>
    <w:rsid w:val="00DB546C"/>
    <w:rsid w:val="00DB5575"/>
    <w:rsid w:val="00DB7584"/>
    <w:rsid w:val="00DB7987"/>
    <w:rsid w:val="00DC0449"/>
    <w:rsid w:val="00DC0EFA"/>
    <w:rsid w:val="00DC174B"/>
    <w:rsid w:val="00DC20FA"/>
    <w:rsid w:val="00DC4157"/>
    <w:rsid w:val="00DC5105"/>
    <w:rsid w:val="00DC58A8"/>
    <w:rsid w:val="00DC6402"/>
    <w:rsid w:val="00DC71A7"/>
    <w:rsid w:val="00DC7E7B"/>
    <w:rsid w:val="00DD02FC"/>
    <w:rsid w:val="00DD4840"/>
    <w:rsid w:val="00DD635C"/>
    <w:rsid w:val="00DE0F9C"/>
    <w:rsid w:val="00DE355C"/>
    <w:rsid w:val="00DE35CE"/>
    <w:rsid w:val="00DE3BA1"/>
    <w:rsid w:val="00DE54E8"/>
    <w:rsid w:val="00DE65F6"/>
    <w:rsid w:val="00DF067C"/>
    <w:rsid w:val="00DF21B2"/>
    <w:rsid w:val="00DF26B3"/>
    <w:rsid w:val="00DF3326"/>
    <w:rsid w:val="00DF56BA"/>
    <w:rsid w:val="00DF6F9B"/>
    <w:rsid w:val="00DF706C"/>
    <w:rsid w:val="00DF7561"/>
    <w:rsid w:val="00E00855"/>
    <w:rsid w:val="00E01A66"/>
    <w:rsid w:val="00E0219F"/>
    <w:rsid w:val="00E0235C"/>
    <w:rsid w:val="00E03791"/>
    <w:rsid w:val="00E06451"/>
    <w:rsid w:val="00E12234"/>
    <w:rsid w:val="00E12BD4"/>
    <w:rsid w:val="00E1649A"/>
    <w:rsid w:val="00E16A1D"/>
    <w:rsid w:val="00E1706D"/>
    <w:rsid w:val="00E20C6A"/>
    <w:rsid w:val="00E20D5E"/>
    <w:rsid w:val="00E21883"/>
    <w:rsid w:val="00E26177"/>
    <w:rsid w:val="00E26694"/>
    <w:rsid w:val="00E273F5"/>
    <w:rsid w:val="00E27961"/>
    <w:rsid w:val="00E27F96"/>
    <w:rsid w:val="00E3107D"/>
    <w:rsid w:val="00E31179"/>
    <w:rsid w:val="00E35458"/>
    <w:rsid w:val="00E362A6"/>
    <w:rsid w:val="00E364F4"/>
    <w:rsid w:val="00E37F93"/>
    <w:rsid w:val="00E40D14"/>
    <w:rsid w:val="00E41A65"/>
    <w:rsid w:val="00E41EFC"/>
    <w:rsid w:val="00E42488"/>
    <w:rsid w:val="00E425C9"/>
    <w:rsid w:val="00E43FC7"/>
    <w:rsid w:val="00E44353"/>
    <w:rsid w:val="00E44F29"/>
    <w:rsid w:val="00E47D2B"/>
    <w:rsid w:val="00E50CCD"/>
    <w:rsid w:val="00E51944"/>
    <w:rsid w:val="00E524F1"/>
    <w:rsid w:val="00E533DE"/>
    <w:rsid w:val="00E540B8"/>
    <w:rsid w:val="00E5417A"/>
    <w:rsid w:val="00E5524A"/>
    <w:rsid w:val="00E561B7"/>
    <w:rsid w:val="00E5663B"/>
    <w:rsid w:val="00E56DE3"/>
    <w:rsid w:val="00E576CA"/>
    <w:rsid w:val="00E60EB1"/>
    <w:rsid w:val="00E61DAB"/>
    <w:rsid w:val="00E63040"/>
    <w:rsid w:val="00E70112"/>
    <w:rsid w:val="00E71A5E"/>
    <w:rsid w:val="00E740C9"/>
    <w:rsid w:val="00E75416"/>
    <w:rsid w:val="00E76748"/>
    <w:rsid w:val="00E77BF4"/>
    <w:rsid w:val="00E77CEC"/>
    <w:rsid w:val="00E82285"/>
    <w:rsid w:val="00E822C9"/>
    <w:rsid w:val="00E82A96"/>
    <w:rsid w:val="00E8347F"/>
    <w:rsid w:val="00E8377E"/>
    <w:rsid w:val="00E83B3F"/>
    <w:rsid w:val="00E923CD"/>
    <w:rsid w:val="00E92515"/>
    <w:rsid w:val="00E949D2"/>
    <w:rsid w:val="00E958F9"/>
    <w:rsid w:val="00E976DF"/>
    <w:rsid w:val="00E97810"/>
    <w:rsid w:val="00E97C55"/>
    <w:rsid w:val="00EA0D19"/>
    <w:rsid w:val="00EA1258"/>
    <w:rsid w:val="00EA4DFE"/>
    <w:rsid w:val="00EA5D35"/>
    <w:rsid w:val="00EA7D86"/>
    <w:rsid w:val="00EB09C1"/>
    <w:rsid w:val="00EB5DC7"/>
    <w:rsid w:val="00EB6DA8"/>
    <w:rsid w:val="00EC0618"/>
    <w:rsid w:val="00EC2B0A"/>
    <w:rsid w:val="00EC370B"/>
    <w:rsid w:val="00EC377C"/>
    <w:rsid w:val="00EC3840"/>
    <w:rsid w:val="00EC6007"/>
    <w:rsid w:val="00ED0551"/>
    <w:rsid w:val="00ED0886"/>
    <w:rsid w:val="00ED109B"/>
    <w:rsid w:val="00ED35A2"/>
    <w:rsid w:val="00EE0EB4"/>
    <w:rsid w:val="00EE3EBB"/>
    <w:rsid w:val="00EF083D"/>
    <w:rsid w:val="00EF2035"/>
    <w:rsid w:val="00EF210D"/>
    <w:rsid w:val="00EF343E"/>
    <w:rsid w:val="00F03A3F"/>
    <w:rsid w:val="00F042DD"/>
    <w:rsid w:val="00F047CC"/>
    <w:rsid w:val="00F050F0"/>
    <w:rsid w:val="00F053E6"/>
    <w:rsid w:val="00F074CB"/>
    <w:rsid w:val="00F11034"/>
    <w:rsid w:val="00F133CF"/>
    <w:rsid w:val="00F15375"/>
    <w:rsid w:val="00F15F2B"/>
    <w:rsid w:val="00F1611A"/>
    <w:rsid w:val="00F16172"/>
    <w:rsid w:val="00F16A68"/>
    <w:rsid w:val="00F1702C"/>
    <w:rsid w:val="00F17A82"/>
    <w:rsid w:val="00F204DC"/>
    <w:rsid w:val="00F23A64"/>
    <w:rsid w:val="00F25192"/>
    <w:rsid w:val="00F25F10"/>
    <w:rsid w:val="00F26CF5"/>
    <w:rsid w:val="00F26DE8"/>
    <w:rsid w:val="00F27077"/>
    <w:rsid w:val="00F305B6"/>
    <w:rsid w:val="00F34778"/>
    <w:rsid w:val="00F3500A"/>
    <w:rsid w:val="00F35F3D"/>
    <w:rsid w:val="00F37A25"/>
    <w:rsid w:val="00F40E9C"/>
    <w:rsid w:val="00F410F2"/>
    <w:rsid w:val="00F4243E"/>
    <w:rsid w:val="00F44867"/>
    <w:rsid w:val="00F47EAD"/>
    <w:rsid w:val="00F5057E"/>
    <w:rsid w:val="00F511C3"/>
    <w:rsid w:val="00F52007"/>
    <w:rsid w:val="00F521D5"/>
    <w:rsid w:val="00F5227C"/>
    <w:rsid w:val="00F54D95"/>
    <w:rsid w:val="00F54F78"/>
    <w:rsid w:val="00F55472"/>
    <w:rsid w:val="00F55DD4"/>
    <w:rsid w:val="00F566D2"/>
    <w:rsid w:val="00F576EA"/>
    <w:rsid w:val="00F57CCB"/>
    <w:rsid w:val="00F613DC"/>
    <w:rsid w:val="00F617BD"/>
    <w:rsid w:val="00F6185B"/>
    <w:rsid w:val="00F61F6D"/>
    <w:rsid w:val="00F622CB"/>
    <w:rsid w:val="00F62B04"/>
    <w:rsid w:val="00F6435C"/>
    <w:rsid w:val="00F6674E"/>
    <w:rsid w:val="00F66EB1"/>
    <w:rsid w:val="00F67519"/>
    <w:rsid w:val="00F67A90"/>
    <w:rsid w:val="00F70045"/>
    <w:rsid w:val="00F7025F"/>
    <w:rsid w:val="00F70E42"/>
    <w:rsid w:val="00F71AE0"/>
    <w:rsid w:val="00F71BE7"/>
    <w:rsid w:val="00F73173"/>
    <w:rsid w:val="00F7374C"/>
    <w:rsid w:val="00F745D7"/>
    <w:rsid w:val="00F74617"/>
    <w:rsid w:val="00F74D15"/>
    <w:rsid w:val="00F76AEC"/>
    <w:rsid w:val="00F77164"/>
    <w:rsid w:val="00F8027F"/>
    <w:rsid w:val="00F802E8"/>
    <w:rsid w:val="00F80BEE"/>
    <w:rsid w:val="00F80CC2"/>
    <w:rsid w:val="00F80D51"/>
    <w:rsid w:val="00F80D62"/>
    <w:rsid w:val="00F82D35"/>
    <w:rsid w:val="00F83D68"/>
    <w:rsid w:val="00F84477"/>
    <w:rsid w:val="00F844DA"/>
    <w:rsid w:val="00F8564A"/>
    <w:rsid w:val="00F87238"/>
    <w:rsid w:val="00F87FDC"/>
    <w:rsid w:val="00F900B5"/>
    <w:rsid w:val="00F94AD2"/>
    <w:rsid w:val="00F964F9"/>
    <w:rsid w:val="00FA00FE"/>
    <w:rsid w:val="00FA0209"/>
    <w:rsid w:val="00FA09FF"/>
    <w:rsid w:val="00FA17AC"/>
    <w:rsid w:val="00FA4F5F"/>
    <w:rsid w:val="00FA5A0F"/>
    <w:rsid w:val="00FA69E7"/>
    <w:rsid w:val="00FA7E86"/>
    <w:rsid w:val="00FB3774"/>
    <w:rsid w:val="00FB3B25"/>
    <w:rsid w:val="00FB6A60"/>
    <w:rsid w:val="00FB77F3"/>
    <w:rsid w:val="00FB7B7A"/>
    <w:rsid w:val="00FC138D"/>
    <w:rsid w:val="00FC3820"/>
    <w:rsid w:val="00FC40B4"/>
    <w:rsid w:val="00FC5397"/>
    <w:rsid w:val="00FC5D21"/>
    <w:rsid w:val="00FD0E42"/>
    <w:rsid w:val="00FD434A"/>
    <w:rsid w:val="00FD4AF9"/>
    <w:rsid w:val="00FD5AE5"/>
    <w:rsid w:val="00FD77CA"/>
    <w:rsid w:val="00FE0EA9"/>
    <w:rsid w:val="00FE3A62"/>
    <w:rsid w:val="00FE442B"/>
    <w:rsid w:val="00FE53C3"/>
    <w:rsid w:val="00FE689E"/>
    <w:rsid w:val="00FE78F4"/>
    <w:rsid w:val="00FE7CD9"/>
    <w:rsid w:val="00FF029C"/>
    <w:rsid w:val="00FF0EA2"/>
    <w:rsid w:val="00FF1D55"/>
    <w:rsid w:val="00FF1E4B"/>
    <w:rsid w:val="00FF2477"/>
    <w:rsid w:val="00FF2598"/>
    <w:rsid w:val="00FF3157"/>
    <w:rsid w:val="00FF434F"/>
    <w:rsid w:val="00FF65B6"/>
    <w:rsid w:val="00FF6765"/>
    <w:rsid w:val="0F93010B"/>
    <w:rsid w:val="43A39D5A"/>
    <w:rsid w:val="5998D8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F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83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294C"/>
    <w:pPr>
      <w:ind w:left="720"/>
      <w:contextualSpacing/>
    </w:pPr>
  </w:style>
  <w:style w:type="paragraph" w:styleId="BalloonText">
    <w:name w:val="Balloon Text"/>
    <w:basedOn w:val="Normal"/>
    <w:link w:val="BalloonTextChar"/>
    <w:uiPriority w:val="99"/>
    <w:semiHidden/>
    <w:unhideWhenUsed/>
    <w:rsid w:val="00A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42"/>
    <w:rPr>
      <w:rFonts w:ascii="Tahoma" w:hAnsi="Tahoma" w:cs="Tahoma"/>
      <w:sz w:val="16"/>
      <w:szCs w:val="16"/>
    </w:rPr>
  </w:style>
  <w:style w:type="table" w:styleId="TableGrid">
    <w:name w:val="Table Grid"/>
    <w:basedOn w:val="TableNormal"/>
    <w:uiPriority w:val="39"/>
    <w:rsid w:val="0056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5826EE"/>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semiHidden/>
    <w:rsid w:val="00161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1476"/>
    <w:rPr>
      <w:rFonts w:ascii="Times New Roman" w:eastAsia="Times New Roman" w:hAnsi="Times New Roman" w:cs="Times New Roman"/>
      <w:sz w:val="20"/>
      <w:szCs w:val="20"/>
    </w:rPr>
  </w:style>
  <w:style w:type="character" w:styleId="FootnoteReference">
    <w:name w:val="footnote reference"/>
    <w:basedOn w:val="DefaultParagraphFont"/>
    <w:semiHidden/>
    <w:rsid w:val="00161476"/>
    <w:rPr>
      <w:vertAlign w:val="superscript"/>
    </w:rPr>
  </w:style>
  <w:style w:type="paragraph" w:styleId="EndnoteText">
    <w:name w:val="endnote text"/>
    <w:basedOn w:val="Normal"/>
    <w:link w:val="EndnoteTextChar"/>
    <w:uiPriority w:val="99"/>
    <w:semiHidden/>
    <w:unhideWhenUsed/>
    <w:rsid w:val="00BB1C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C1C"/>
    <w:rPr>
      <w:sz w:val="20"/>
      <w:szCs w:val="20"/>
    </w:rPr>
  </w:style>
  <w:style w:type="character" w:styleId="EndnoteReference">
    <w:name w:val="endnote reference"/>
    <w:basedOn w:val="DefaultParagraphFont"/>
    <w:uiPriority w:val="99"/>
    <w:semiHidden/>
    <w:unhideWhenUsed/>
    <w:rsid w:val="00BB1C1C"/>
    <w:rPr>
      <w:vertAlign w:val="superscript"/>
    </w:rPr>
  </w:style>
  <w:style w:type="paragraph" w:styleId="Header">
    <w:name w:val="header"/>
    <w:basedOn w:val="Normal"/>
    <w:link w:val="HeaderChar"/>
    <w:uiPriority w:val="99"/>
    <w:unhideWhenUsed/>
    <w:rsid w:val="00F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AE5"/>
  </w:style>
  <w:style w:type="paragraph" w:styleId="Footer">
    <w:name w:val="footer"/>
    <w:basedOn w:val="Normal"/>
    <w:link w:val="FooterChar"/>
    <w:uiPriority w:val="99"/>
    <w:unhideWhenUsed/>
    <w:rsid w:val="00F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E5"/>
  </w:style>
  <w:style w:type="character" w:customStyle="1" w:styleId="legds2">
    <w:name w:val="legds2"/>
    <w:basedOn w:val="DefaultParagraphFont"/>
    <w:rsid w:val="00F67A90"/>
    <w:rPr>
      <w:vanish w:val="0"/>
      <w:webHidden w:val="0"/>
      <w:specVanish w:val="0"/>
    </w:rPr>
  </w:style>
  <w:style w:type="character" w:styleId="CommentReference">
    <w:name w:val="annotation reference"/>
    <w:basedOn w:val="DefaultParagraphFont"/>
    <w:uiPriority w:val="99"/>
    <w:semiHidden/>
    <w:unhideWhenUsed/>
    <w:rsid w:val="00326953"/>
    <w:rPr>
      <w:sz w:val="16"/>
      <w:szCs w:val="16"/>
    </w:rPr>
  </w:style>
  <w:style w:type="paragraph" w:styleId="CommentText">
    <w:name w:val="annotation text"/>
    <w:basedOn w:val="Normal"/>
    <w:link w:val="CommentTextChar"/>
    <w:uiPriority w:val="99"/>
    <w:unhideWhenUsed/>
    <w:rsid w:val="00326953"/>
    <w:pPr>
      <w:spacing w:line="240" w:lineRule="auto"/>
    </w:pPr>
    <w:rPr>
      <w:sz w:val="20"/>
      <w:szCs w:val="20"/>
    </w:rPr>
  </w:style>
  <w:style w:type="character" w:customStyle="1" w:styleId="CommentTextChar">
    <w:name w:val="Comment Text Char"/>
    <w:basedOn w:val="DefaultParagraphFont"/>
    <w:link w:val="CommentText"/>
    <w:uiPriority w:val="99"/>
    <w:rsid w:val="00326953"/>
    <w:rPr>
      <w:sz w:val="20"/>
      <w:szCs w:val="20"/>
    </w:rPr>
  </w:style>
  <w:style w:type="paragraph" w:styleId="CommentSubject">
    <w:name w:val="annotation subject"/>
    <w:basedOn w:val="CommentText"/>
    <w:next w:val="CommentText"/>
    <w:link w:val="CommentSubjectChar"/>
    <w:uiPriority w:val="99"/>
    <w:semiHidden/>
    <w:unhideWhenUsed/>
    <w:rsid w:val="00326953"/>
    <w:rPr>
      <w:b/>
      <w:bCs/>
    </w:rPr>
  </w:style>
  <w:style w:type="character" w:customStyle="1" w:styleId="CommentSubjectChar">
    <w:name w:val="Comment Subject Char"/>
    <w:basedOn w:val="CommentTextChar"/>
    <w:link w:val="CommentSubject"/>
    <w:uiPriority w:val="99"/>
    <w:semiHidden/>
    <w:rsid w:val="00326953"/>
    <w:rPr>
      <w:b/>
      <w:bCs/>
      <w:sz w:val="20"/>
      <w:szCs w:val="20"/>
    </w:rPr>
  </w:style>
  <w:style w:type="numbering" w:customStyle="1" w:styleId="Style1">
    <w:name w:val="Style1"/>
    <w:uiPriority w:val="99"/>
    <w:rsid w:val="005E17B6"/>
    <w:pPr>
      <w:numPr>
        <w:numId w:val="7"/>
      </w:numPr>
    </w:pPr>
  </w:style>
  <w:style w:type="numbering" w:customStyle="1" w:styleId="1aetc">
    <w:name w:val="1.a etc"/>
    <w:uiPriority w:val="99"/>
    <w:rsid w:val="00472EE0"/>
    <w:pPr>
      <w:numPr>
        <w:numId w:val="8"/>
      </w:numPr>
    </w:pPr>
  </w:style>
  <w:style w:type="numbering" w:customStyle="1" w:styleId="Style2">
    <w:name w:val="Style2"/>
    <w:uiPriority w:val="99"/>
    <w:rsid w:val="005F39EE"/>
    <w:pPr>
      <w:numPr>
        <w:numId w:val="9"/>
      </w:numPr>
    </w:pPr>
  </w:style>
  <w:style w:type="paragraph" w:styleId="ListNumber">
    <w:name w:val="List Number"/>
    <w:basedOn w:val="Normal"/>
    <w:uiPriority w:val="99"/>
    <w:unhideWhenUsed/>
    <w:rsid w:val="005F39EE"/>
    <w:pPr>
      <w:numPr>
        <w:numId w:val="10"/>
      </w:numPr>
      <w:contextualSpacing/>
    </w:pPr>
  </w:style>
  <w:style w:type="paragraph" w:styleId="ListNumber2">
    <w:name w:val="List Number 2"/>
    <w:basedOn w:val="Normal"/>
    <w:uiPriority w:val="99"/>
    <w:unhideWhenUsed/>
    <w:rsid w:val="005F39EE"/>
    <w:pPr>
      <w:numPr>
        <w:ilvl w:val="1"/>
        <w:numId w:val="10"/>
      </w:numPr>
      <w:contextualSpacing/>
    </w:pPr>
  </w:style>
  <w:style w:type="numbering" w:customStyle="1" w:styleId="1astyle">
    <w:name w:val="1.a style"/>
    <w:uiPriority w:val="99"/>
    <w:rsid w:val="005F39EE"/>
    <w:pPr>
      <w:numPr>
        <w:numId w:val="10"/>
      </w:numPr>
    </w:pPr>
  </w:style>
  <w:style w:type="character" w:styleId="PlaceholderText">
    <w:name w:val="Placeholder Text"/>
    <w:basedOn w:val="DefaultParagraphFont"/>
    <w:uiPriority w:val="99"/>
    <w:semiHidden/>
    <w:rsid w:val="00AD241C"/>
    <w:rPr>
      <w:color w:val="808080"/>
    </w:rPr>
  </w:style>
  <w:style w:type="character" w:styleId="Hyperlink">
    <w:name w:val="Hyperlink"/>
    <w:basedOn w:val="DefaultParagraphFont"/>
    <w:uiPriority w:val="99"/>
    <w:semiHidden/>
    <w:unhideWhenUsed/>
    <w:rsid w:val="001B4A73"/>
    <w:rPr>
      <w:color w:val="0000FF"/>
      <w:u w:val="single"/>
    </w:rPr>
  </w:style>
  <w:style w:type="character" w:customStyle="1" w:styleId="ListParagraphChar">
    <w:name w:val="List Paragraph Char"/>
    <w:basedOn w:val="DefaultParagraphFont"/>
    <w:link w:val="ListParagraph"/>
    <w:uiPriority w:val="34"/>
    <w:locked/>
    <w:rsid w:val="001B4A73"/>
    <w:rPr>
      <w:lang w:val="en-GB"/>
    </w:rPr>
  </w:style>
  <w:style w:type="paragraph" w:customStyle="1" w:styleId="paragraph">
    <w:name w:val="paragraph"/>
    <w:basedOn w:val="Normal"/>
    <w:rsid w:val="00186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861EB"/>
  </w:style>
  <w:style w:type="character" w:customStyle="1" w:styleId="gmail-apple-converted-space">
    <w:name w:val="gmail-apple-converted-space"/>
    <w:basedOn w:val="DefaultParagraphFont"/>
    <w:rsid w:val="001861EB"/>
  </w:style>
  <w:style w:type="character" w:customStyle="1" w:styleId="eop">
    <w:name w:val="eop"/>
    <w:basedOn w:val="DefaultParagraphFont"/>
    <w:rsid w:val="00A8406A"/>
  </w:style>
  <w:style w:type="paragraph" w:styleId="NormalWeb">
    <w:name w:val="Normal (Web)"/>
    <w:basedOn w:val="Normal"/>
    <w:uiPriority w:val="99"/>
    <w:unhideWhenUsed/>
    <w:rsid w:val="00205E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A00FE"/>
    <w:rPr>
      <w:color w:val="800080" w:themeColor="followedHyperlink"/>
      <w:u w:val="single"/>
    </w:rPr>
  </w:style>
  <w:style w:type="paragraph" w:styleId="Revision">
    <w:name w:val="Revision"/>
    <w:hidden/>
    <w:uiPriority w:val="99"/>
    <w:semiHidden/>
    <w:rsid w:val="00ED109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9677">
      <w:bodyDiv w:val="1"/>
      <w:marLeft w:val="0"/>
      <w:marRight w:val="0"/>
      <w:marTop w:val="0"/>
      <w:marBottom w:val="0"/>
      <w:divBdr>
        <w:top w:val="none" w:sz="0" w:space="0" w:color="auto"/>
        <w:left w:val="none" w:sz="0" w:space="0" w:color="auto"/>
        <w:bottom w:val="none" w:sz="0" w:space="0" w:color="auto"/>
        <w:right w:val="none" w:sz="0" w:space="0" w:color="auto"/>
      </w:divBdr>
    </w:div>
    <w:div w:id="158160958">
      <w:bodyDiv w:val="1"/>
      <w:marLeft w:val="0"/>
      <w:marRight w:val="0"/>
      <w:marTop w:val="0"/>
      <w:marBottom w:val="0"/>
      <w:divBdr>
        <w:top w:val="none" w:sz="0" w:space="0" w:color="auto"/>
        <w:left w:val="none" w:sz="0" w:space="0" w:color="auto"/>
        <w:bottom w:val="none" w:sz="0" w:space="0" w:color="auto"/>
        <w:right w:val="none" w:sz="0" w:space="0" w:color="auto"/>
      </w:divBdr>
    </w:div>
    <w:div w:id="176504148">
      <w:bodyDiv w:val="1"/>
      <w:marLeft w:val="0"/>
      <w:marRight w:val="0"/>
      <w:marTop w:val="0"/>
      <w:marBottom w:val="0"/>
      <w:divBdr>
        <w:top w:val="none" w:sz="0" w:space="0" w:color="auto"/>
        <w:left w:val="none" w:sz="0" w:space="0" w:color="auto"/>
        <w:bottom w:val="none" w:sz="0" w:space="0" w:color="auto"/>
        <w:right w:val="none" w:sz="0" w:space="0" w:color="auto"/>
      </w:divBdr>
    </w:div>
    <w:div w:id="244264133">
      <w:bodyDiv w:val="1"/>
      <w:marLeft w:val="0"/>
      <w:marRight w:val="0"/>
      <w:marTop w:val="0"/>
      <w:marBottom w:val="0"/>
      <w:divBdr>
        <w:top w:val="none" w:sz="0" w:space="0" w:color="auto"/>
        <w:left w:val="none" w:sz="0" w:space="0" w:color="auto"/>
        <w:bottom w:val="none" w:sz="0" w:space="0" w:color="auto"/>
        <w:right w:val="none" w:sz="0" w:space="0" w:color="auto"/>
      </w:divBdr>
    </w:div>
    <w:div w:id="398360275">
      <w:bodyDiv w:val="1"/>
      <w:marLeft w:val="0"/>
      <w:marRight w:val="0"/>
      <w:marTop w:val="0"/>
      <w:marBottom w:val="0"/>
      <w:divBdr>
        <w:top w:val="none" w:sz="0" w:space="0" w:color="auto"/>
        <w:left w:val="none" w:sz="0" w:space="0" w:color="auto"/>
        <w:bottom w:val="none" w:sz="0" w:space="0" w:color="auto"/>
        <w:right w:val="none" w:sz="0" w:space="0" w:color="auto"/>
      </w:divBdr>
    </w:div>
    <w:div w:id="434518235">
      <w:bodyDiv w:val="1"/>
      <w:marLeft w:val="0"/>
      <w:marRight w:val="0"/>
      <w:marTop w:val="0"/>
      <w:marBottom w:val="0"/>
      <w:divBdr>
        <w:top w:val="none" w:sz="0" w:space="0" w:color="auto"/>
        <w:left w:val="none" w:sz="0" w:space="0" w:color="auto"/>
        <w:bottom w:val="none" w:sz="0" w:space="0" w:color="auto"/>
        <w:right w:val="none" w:sz="0" w:space="0" w:color="auto"/>
      </w:divBdr>
    </w:div>
    <w:div w:id="672687549">
      <w:bodyDiv w:val="1"/>
      <w:marLeft w:val="0"/>
      <w:marRight w:val="0"/>
      <w:marTop w:val="0"/>
      <w:marBottom w:val="0"/>
      <w:divBdr>
        <w:top w:val="none" w:sz="0" w:space="0" w:color="auto"/>
        <w:left w:val="none" w:sz="0" w:space="0" w:color="auto"/>
        <w:bottom w:val="none" w:sz="0" w:space="0" w:color="auto"/>
        <w:right w:val="none" w:sz="0" w:space="0" w:color="auto"/>
      </w:divBdr>
    </w:div>
    <w:div w:id="707100555">
      <w:bodyDiv w:val="1"/>
      <w:marLeft w:val="0"/>
      <w:marRight w:val="0"/>
      <w:marTop w:val="0"/>
      <w:marBottom w:val="0"/>
      <w:divBdr>
        <w:top w:val="none" w:sz="0" w:space="0" w:color="auto"/>
        <w:left w:val="none" w:sz="0" w:space="0" w:color="auto"/>
        <w:bottom w:val="none" w:sz="0" w:space="0" w:color="auto"/>
        <w:right w:val="none" w:sz="0" w:space="0" w:color="auto"/>
      </w:divBdr>
    </w:div>
    <w:div w:id="754476604">
      <w:bodyDiv w:val="1"/>
      <w:marLeft w:val="0"/>
      <w:marRight w:val="0"/>
      <w:marTop w:val="0"/>
      <w:marBottom w:val="0"/>
      <w:divBdr>
        <w:top w:val="none" w:sz="0" w:space="0" w:color="auto"/>
        <w:left w:val="none" w:sz="0" w:space="0" w:color="auto"/>
        <w:bottom w:val="none" w:sz="0" w:space="0" w:color="auto"/>
        <w:right w:val="none" w:sz="0" w:space="0" w:color="auto"/>
      </w:divBdr>
    </w:div>
    <w:div w:id="968703721">
      <w:bodyDiv w:val="1"/>
      <w:marLeft w:val="0"/>
      <w:marRight w:val="0"/>
      <w:marTop w:val="0"/>
      <w:marBottom w:val="0"/>
      <w:divBdr>
        <w:top w:val="none" w:sz="0" w:space="0" w:color="auto"/>
        <w:left w:val="none" w:sz="0" w:space="0" w:color="auto"/>
        <w:bottom w:val="none" w:sz="0" w:space="0" w:color="auto"/>
        <w:right w:val="none" w:sz="0" w:space="0" w:color="auto"/>
      </w:divBdr>
    </w:div>
    <w:div w:id="1675300903">
      <w:bodyDiv w:val="1"/>
      <w:marLeft w:val="0"/>
      <w:marRight w:val="0"/>
      <w:marTop w:val="0"/>
      <w:marBottom w:val="0"/>
      <w:divBdr>
        <w:top w:val="none" w:sz="0" w:space="0" w:color="auto"/>
        <w:left w:val="none" w:sz="0" w:space="0" w:color="auto"/>
        <w:bottom w:val="none" w:sz="0" w:space="0" w:color="auto"/>
        <w:right w:val="none" w:sz="0" w:space="0" w:color="auto"/>
      </w:divBdr>
    </w:div>
    <w:div w:id="1708749256">
      <w:bodyDiv w:val="1"/>
      <w:marLeft w:val="0"/>
      <w:marRight w:val="0"/>
      <w:marTop w:val="0"/>
      <w:marBottom w:val="0"/>
      <w:divBdr>
        <w:top w:val="none" w:sz="0" w:space="0" w:color="auto"/>
        <w:left w:val="none" w:sz="0" w:space="0" w:color="auto"/>
        <w:bottom w:val="none" w:sz="0" w:space="0" w:color="auto"/>
        <w:right w:val="none" w:sz="0" w:space="0" w:color="auto"/>
      </w:divBdr>
    </w:div>
    <w:div w:id="1752389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anslink.co.uk/corporate/publicationsanddocuments/nithcrepor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ranslink.co.uk/corporate/publicationsanddocuments/nithcreports"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translink.co.uk/corporate/media/pressreleases/bgcsupdates"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66237E0"/><Relationship Id="rId22" Type="http://schemas.openxmlformats.org/officeDocument/2006/relationships/hyperlink" Target="https://www.translink.co.uk/corporate/media/improvementsandprojects/futureticketingsyste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2e0272-9f79-4bc3-aab7-66d5ed1939b2">
      <Terms xmlns="http://schemas.microsoft.com/office/infopath/2007/PartnerControls"/>
    </lcf76f155ced4ddcb4097134ff3c332f>
    <TaxCatchAll xmlns="59f77ebb-8a7b-49e0-8dc5-4c608e23aa1e" xsi:nil="true"/>
    <_dlc_DocId xmlns="10a3e549-5f4a-4f22-9eb6-d113193ca7a8">M3VXSJ3VAXTT-1538396487-14777</_dlc_DocId>
    <_dlc_DocIdUrl xmlns="10a3e549-5f4a-4f22-9eb6-d113193ca7a8">
      <Url>https://translinkni.sharepoint.com/sites/HumanResources2/_layouts/15/DocIdRedir.aspx?ID=M3VXSJ3VAXTT-1538396487-14777</Url>
      <Description>M3VXSJ3VAXTT-1538396487-14777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5" ma:contentTypeDescription="Create a new document." ma:contentTypeScope="" ma:versionID="fa26573dc92e65451a6ad7434f89a1c4">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66f5e0c97d0006e91552384bebb9ade5"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D66F60-90D7-4A6F-9006-BB74CD67C874}">
  <ds:schemaRefs>
    <ds:schemaRef ds:uri="http://schemas.microsoft.com/sharepoint/v3/contenttype/forms"/>
  </ds:schemaRefs>
</ds:datastoreItem>
</file>

<file path=customXml/itemProps2.xml><?xml version="1.0" encoding="utf-8"?>
<ds:datastoreItem xmlns:ds="http://schemas.openxmlformats.org/officeDocument/2006/customXml" ds:itemID="{CE174738-4ADB-4355-A9C0-35ECF1A67640}">
  <ds:schemaRefs>
    <ds:schemaRef ds:uri="http://schemas.openxmlformats.org/officeDocument/2006/bibliography"/>
  </ds:schemaRefs>
</ds:datastoreItem>
</file>

<file path=customXml/itemProps3.xml><?xml version="1.0" encoding="utf-8"?>
<ds:datastoreItem xmlns:ds="http://schemas.openxmlformats.org/officeDocument/2006/customXml" ds:itemID="{976A832A-D37C-467C-A082-013F2C668F7A}">
  <ds:schemaRefs>
    <ds:schemaRef ds:uri="http://schemas.microsoft.com/office/2006/metadata/properties"/>
    <ds:schemaRef ds:uri="http://schemas.microsoft.com/office/infopath/2007/PartnerControls"/>
    <ds:schemaRef ds:uri="832e0272-9f79-4bc3-aab7-66d5ed1939b2"/>
    <ds:schemaRef ds:uri="59f77ebb-8a7b-49e0-8dc5-4c608e23aa1e"/>
    <ds:schemaRef ds:uri="10a3e549-5f4a-4f22-9eb6-d113193ca7a8"/>
  </ds:schemaRefs>
</ds:datastoreItem>
</file>

<file path=customXml/itemProps4.xml><?xml version="1.0" encoding="utf-8"?>
<ds:datastoreItem xmlns:ds="http://schemas.openxmlformats.org/officeDocument/2006/customXml" ds:itemID="{67873927-E7E5-4534-AA9F-C9799021C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e549-5f4a-4f22-9eb6-d113193ca7a8"/>
    <ds:schemaRef ds:uri="832e0272-9f79-4bc3-aab7-66d5ed1939b2"/>
    <ds:schemaRef ds:uri="59f77ebb-8a7b-49e0-8dc5-4c608e23a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2FD971-FC51-4956-BD82-CCAADBE991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12534</Words>
  <Characters>71448</Characters>
  <Application>Microsoft Office Word</Application>
  <DocSecurity>0</DocSecurity>
  <Lines>595</Lines>
  <Paragraphs>167</Paragraphs>
  <ScaleCrop>false</ScaleCrop>
  <LinksUpToDate>false</LinksUpToDate>
  <CharactersWithSpaces>83815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Authorities Annual Progress Report</dc:title>
  <dc:subject/>
  <dc:creator/>
  <cp:keywords/>
  <dc:description/>
  <cp:lastModifiedBy/>
  <cp:revision>1</cp:revision>
  <dcterms:created xsi:type="dcterms:W3CDTF">2024-08-27T13:02:00Z</dcterms:created>
  <dcterms:modified xsi:type="dcterms:W3CDTF">2024-09-03T09:32:00Z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MediaServiceImageTags">
    <vt:lpwstr/>
  </property>
  <property fmtid="{D5CDD505-2E9C-101B-9397-08002B2CF9AE}" pid="4" name="_dlc_DocIdItemGuid">
    <vt:lpwstr>5b4cacc6-097b-4656-af67-c90cb694e23e</vt:lpwstr>
  </property>
</Properties>
</file>